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-270" w:left="56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создание собственных объектов и наследование в классах на практике, выполнив задания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 Создайте родительский класс Animal с атрибутами name и species. Дайте им также метод make_sound(), который выводит звук, издаваемый животными.</w:t>
      </w: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Создайте подклассы Dog и Cat, которые наследуют от класса Animal. Дайте каждому из них свой собственный метод make_sound(), который выводит соответствующий звук ("Гав" для собаки и "Мяу" для кота).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всех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остальных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называем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'Animal',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переменные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Animal: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name, species):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 = name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 = species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переменных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наследующие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"-'Animal'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Dog(Animal):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проги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&lt;&lt;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Гав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&gt;&gt;'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наследующие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"-'Animal'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Cat(Animal):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проги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&lt;&lt;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Мяу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&gt;&gt;'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уже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всё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понятно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выводим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всё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играемся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нашими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созданными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классами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животного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собака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&gt;: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).lower()</w:t>
        <w:br/>
        <w:t xml:space="preserve">name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имя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животного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условие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определённое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слово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работает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определённый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наследник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animal = Cat(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)'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animal = Dog(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Собака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</w:t>
        <w:br/>
        <w:br/>
        <w:t xml:space="preserve">animal.make_sound()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Введите вид животного &lt;собака / кошка&gt;: Кошка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Введите имя животного: Мурка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Мурка Кот(шка) издаёт такой звук: &lt;&lt; Мяу &gt;&gt;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