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-27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-270" w:left="51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</w:t>
      </w:r>
      <w:r>
        <w:rPr>
          <w:rFonts w:ascii="Tahoma" w:hAnsi="Tahoma" w:cs="Tahoma" w:eastAsia="Tahoma"/>
          <w:b/>
          <w:color w:val="083167"/>
          <w:spacing w:val="0"/>
          <w:position w:val="0"/>
          <w:sz w:val="24"/>
          <w:shd w:fill="auto" w:val="clear"/>
        </w:rPr>
        <w:t xml:space="preserve">Pytн-КБ-242311/10-10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-270" w:left="56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Магамедрагимов Загидин Ш.</w:t>
      </w:r>
    </w:p>
    <w:p>
      <w:pPr>
        <w:spacing w:before="0" w:after="160" w:line="480"/>
        <w:ind w:right="-270" w:left="-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1 ,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Д/з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-27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Текст программы: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Протокол работы программы: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Готовые программные коды выложены на 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https://github.com/Zagidin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Zagid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