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DEMO-2025-001  |  Ред.: 1  |  Дата: 2026-05-03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Iн=80А, Iкз=3.0кА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климатический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отопления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ЩДУ-1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дымоудаления №1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шины=16А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80C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80А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35м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15м + запас 20%; план 20м + запас 20%; план 25м + запас 20%; 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20м + запас 20%; план 25м + запас 20%; план 30м + запас 20%; план 35м + запас 20%; 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БП-24В/5А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питания (ИБП) 24В для цепей управления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уточнить мощность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управление насосами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КМИ-32210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Контактор 3P (для вентилятора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пожаробезопасное исполнение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РВО-П2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времени (задержка пуска ДУ)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РТИ-1316 IEK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Реле тепловое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защита насосов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А.А.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