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94" w:rsidRPr="00373594" w:rsidRDefault="00373594" w:rsidP="0037359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73594">
        <w:rPr>
          <w:rFonts w:ascii="Times New Roman" w:hAnsi="Times New Roman" w:cs="Times New Roman"/>
          <w:b/>
          <w:sz w:val="28"/>
          <w:szCs w:val="28"/>
        </w:rPr>
        <w:t xml:space="preserve">Какая сила действует на заряженную частицу, движущуюся в электрическом и магнитном поле? </w:t>
      </w:r>
    </w:p>
    <w:p w:rsidR="00373594" w:rsidRPr="00373594" w:rsidRDefault="00373594" w:rsidP="0037359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7027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94" w:rsidRPr="00373594" w:rsidRDefault="00373594" w:rsidP="0037359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73594">
        <w:rPr>
          <w:rFonts w:ascii="Times New Roman" w:hAnsi="Times New Roman" w:cs="Times New Roman"/>
          <w:b/>
          <w:sz w:val="28"/>
          <w:szCs w:val="28"/>
        </w:rPr>
        <w:t xml:space="preserve">Что такое векторное произведение векторов? </w:t>
      </w:r>
    </w:p>
    <w:p w:rsidR="00373594" w:rsidRPr="00373594" w:rsidRDefault="00373594" w:rsidP="00373594">
      <w:pPr>
        <w:pStyle w:val="a3"/>
        <w:rPr>
          <w:rFonts w:ascii="Times New Roman" w:hAnsi="Times New Roman" w:cs="Times New Roman"/>
          <w:sz w:val="24"/>
          <w:szCs w:val="24"/>
        </w:rPr>
      </w:pPr>
      <w:r w:rsidRPr="0037359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Векторное произведение двух векторов в трёхмерном евклидовом пространстве — вектор, перпендикулярный обоим исходным векторам, длина которого равна площади параллелограмма, образованного исходными векторами, а выбор из двух направлений определяется так, чтобы тройка </w:t>
      </w:r>
      <w:proofErr w:type="gramStart"/>
      <w:r w:rsidRPr="0037359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из</w:t>
      </w:r>
      <w:proofErr w:type="gramEnd"/>
      <w:r w:rsidRPr="0037359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 w:rsidRPr="0037359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по</w:t>
      </w:r>
      <w:proofErr w:type="gramEnd"/>
      <w:r w:rsidRPr="0037359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порядку стоящих в произведении векторов и получившегося вектора была правой.</w:t>
      </w:r>
    </w:p>
    <w:p w:rsidR="00373594" w:rsidRPr="00373594" w:rsidRDefault="00373594" w:rsidP="0037359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73594">
        <w:rPr>
          <w:rFonts w:ascii="Times New Roman" w:hAnsi="Times New Roman" w:cs="Times New Roman"/>
          <w:b/>
          <w:sz w:val="28"/>
          <w:szCs w:val="28"/>
        </w:rPr>
        <w:t xml:space="preserve">Какие силы действуют на проводник с током в данном опыте? Написать условие равновесия этих сил. </w:t>
      </w:r>
    </w:p>
    <w:p w:rsidR="00373594" w:rsidRPr="00036B66" w:rsidRDefault="00036B66" w:rsidP="00373594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+m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036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B66" w:rsidRPr="00036B66" w:rsidRDefault="00036B66" w:rsidP="00373594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 w:rsidRPr="00036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594" w:rsidRPr="00036B66" w:rsidRDefault="00373594" w:rsidP="00036B6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36B66">
        <w:rPr>
          <w:rFonts w:ascii="Times New Roman" w:hAnsi="Times New Roman" w:cs="Times New Roman"/>
          <w:b/>
          <w:sz w:val="28"/>
          <w:szCs w:val="28"/>
        </w:rPr>
        <w:t>Почему в опыте используется медный проводник?</w:t>
      </w:r>
    </w:p>
    <w:p w:rsidR="00036B66" w:rsidRPr="00036B66" w:rsidRDefault="00036B66" w:rsidP="00036B6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3594" w:rsidRPr="00686CEA" w:rsidRDefault="00373594" w:rsidP="00686CE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6CEA">
        <w:rPr>
          <w:rFonts w:ascii="Times New Roman" w:hAnsi="Times New Roman" w:cs="Times New Roman"/>
          <w:b/>
          <w:sz w:val="28"/>
          <w:szCs w:val="28"/>
        </w:rPr>
        <w:t xml:space="preserve">Почему магнитное поле не может изменить кинетическую энергию движущейся заряженной частицы? </w:t>
      </w:r>
    </w:p>
    <w:p w:rsidR="00686CEA" w:rsidRPr="00686CEA" w:rsidRDefault="00686CEA" w:rsidP="00686CE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86CEA" w:rsidRPr="00686CEA" w:rsidRDefault="00686CEA" w:rsidP="00686CEA">
      <w:pPr>
        <w:rPr>
          <w:rFonts w:ascii="Times New Roman" w:hAnsi="Times New Roman" w:cs="Times New Roman"/>
          <w:b/>
          <w:sz w:val="24"/>
          <w:szCs w:val="24"/>
        </w:rPr>
      </w:pPr>
      <w:r w:rsidRPr="00686CEA">
        <w:rPr>
          <w:rFonts w:ascii="Times New Roman" w:hAnsi="Times New Roman" w:cs="Times New Roman"/>
          <w:color w:val="0D1D4A"/>
          <w:sz w:val="24"/>
          <w:szCs w:val="24"/>
          <w:shd w:val="clear" w:color="auto" w:fill="FFFFFF"/>
        </w:rPr>
        <w:t xml:space="preserve">Магнитное поле не оказывает воздействия на электрический заряд, пребывающий в состоянии покоя. </w:t>
      </w:r>
      <w:r w:rsidRPr="00686CEA">
        <w:rPr>
          <w:rFonts w:ascii="Times New Roman" w:hAnsi="Times New Roman" w:cs="Times New Roman"/>
          <w:color w:val="0D1D4A"/>
          <w:sz w:val="24"/>
          <w:szCs w:val="24"/>
          <w:shd w:val="clear" w:color="auto" w:fill="FFFFFF"/>
        </w:rPr>
        <w:t xml:space="preserve">Сила Лоренца будет всегда перпендикулярной скорости движения заряженных частиц, поэтому может изменять только направление этой скорости, при </w:t>
      </w:r>
      <w:proofErr w:type="gramStart"/>
      <w:r w:rsidRPr="00686CEA">
        <w:rPr>
          <w:rFonts w:ascii="Times New Roman" w:hAnsi="Times New Roman" w:cs="Times New Roman"/>
          <w:color w:val="0D1D4A"/>
          <w:sz w:val="24"/>
          <w:szCs w:val="24"/>
          <w:shd w:val="clear" w:color="auto" w:fill="FFFFFF"/>
        </w:rPr>
        <w:t>этом</w:t>
      </w:r>
      <w:proofErr w:type="gramEnd"/>
      <w:r w:rsidRPr="00686CEA">
        <w:rPr>
          <w:rFonts w:ascii="Times New Roman" w:hAnsi="Times New Roman" w:cs="Times New Roman"/>
          <w:color w:val="0D1D4A"/>
          <w:sz w:val="24"/>
          <w:szCs w:val="24"/>
          <w:shd w:val="clear" w:color="auto" w:fill="FFFFFF"/>
        </w:rPr>
        <w:t xml:space="preserve"> не изменяя ее модуля. Таким образом, сила Лоренца не совершают работу. Постоянное магнитное поле не совершает работу над заряженной частицей, движущейся в нем. Кинетическая энергия такой частицы не изменяется при движении в магнитном поле. </w:t>
      </w:r>
    </w:p>
    <w:p w:rsidR="00373594" w:rsidRPr="00686CEA" w:rsidRDefault="00373594" w:rsidP="00686CE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6CEA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proofErr w:type="gramStart"/>
      <w:r w:rsidRPr="00686CEA">
        <w:rPr>
          <w:rFonts w:ascii="Times New Roman" w:hAnsi="Times New Roman" w:cs="Times New Roman"/>
          <w:b/>
          <w:sz w:val="28"/>
          <w:szCs w:val="28"/>
        </w:rPr>
        <w:t>связаны</w:t>
      </w:r>
      <w:proofErr w:type="gramEnd"/>
      <w:r w:rsidRPr="00686CEA">
        <w:rPr>
          <w:rFonts w:ascii="Times New Roman" w:hAnsi="Times New Roman" w:cs="Times New Roman"/>
          <w:b/>
          <w:sz w:val="28"/>
          <w:szCs w:val="28"/>
        </w:rPr>
        <w:t xml:space="preserve"> сила Ампера и сила Лоренца? </w:t>
      </w:r>
    </w:p>
    <w:p w:rsidR="00686CEA" w:rsidRPr="00686CEA" w:rsidRDefault="00686CEA" w:rsidP="00686CEA">
      <w:pPr>
        <w:rPr>
          <w:rFonts w:ascii="Times New Roman" w:hAnsi="Times New Roman" w:cs="Times New Roman"/>
          <w:sz w:val="24"/>
          <w:szCs w:val="24"/>
        </w:rPr>
      </w:pPr>
      <w:r w:rsidRPr="00686CEA">
        <w:rPr>
          <w:rFonts w:ascii="Times New Roman" w:hAnsi="Times New Roman" w:cs="Times New Roman"/>
          <w:sz w:val="24"/>
          <w:szCs w:val="24"/>
        </w:rPr>
        <w:t>Действуя на проводник с током, магнитное поле воздействует на каждую заряженную частицу, создающую этот ток. А сила Ампера действует на весь проводник. Таким образом, сила Ампера равна сумме всех сил Лоренца, действующих на проводник с током.</w:t>
      </w:r>
    </w:p>
    <w:p w:rsidR="00373594" w:rsidRPr="00686CEA" w:rsidRDefault="00373594" w:rsidP="00686CE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6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Получите выражение для силы Ампера, используя выражение для силы, действующей на заряженную частицу, движущуюся в магнитном поле. </w:t>
      </w:r>
    </w:p>
    <w:p w:rsidR="00C5455B" w:rsidRPr="00C5455B" w:rsidRDefault="00C5455B" w:rsidP="006866DC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096010" cy="140970"/>
            <wp:effectExtent l="19050" t="0" r="8890" b="0"/>
            <wp:docPr id="4" name="Рисунок 4" descr="\displaystyle F=Nq\upsilon B\sin \alp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splaystyle F=Nq\upsilon B\sin \alpha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(1)</w:t>
      </w:r>
    </w:p>
    <w:p w:rsidR="00C5455B" w:rsidRPr="00C5455B" w:rsidRDefault="00C5455B" w:rsidP="006866DC">
      <w:pPr>
        <w:numPr>
          <w:ilvl w:val="0"/>
          <w:numId w:val="4"/>
        </w:numPr>
        <w:shd w:val="clear" w:color="auto" w:fill="FFFFFF"/>
        <w:spacing w:after="0" w:line="240" w:lineRule="auto"/>
        <w:ind w:left="332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где</w:t>
      </w:r>
    </w:p>
    <w:p w:rsidR="00C5455B" w:rsidRPr="00C5455B" w:rsidRDefault="00C5455B" w:rsidP="006866DC">
      <w:pPr>
        <w:numPr>
          <w:ilvl w:val="1"/>
          <w:numId w:val="4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23190" cy="105410"/>
            <wp:effectExtent l="19050" t="0" r="0" b="0"/>
            <wp:docPr id="5" name="Рисунок 5" descr="\displaystyle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isplaystyle 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суммарная сила Лоренца,</w:t>
      </w:r>
    </w:p>
    <w:p w:rsidR="00C5455B" w:rsidRPr="00C5455B" w:rsidRDefault="00C5455B" w:rsidP="006866DC">
      <w:pPr>
        <w:numPr>
          <w:ilvl w:val="1"/>
          <w:numId w:val="4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40970" cy="105410"/>
            <wp:effectExtent l="19050" t="0" r="0" b="0"/>
            <wp:docPr id="6" name="Рисунок 6" descr="\display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displaystyle 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количество зарядов в проводнике,</w:t>
      </w:r>
    </w:p>
    <w:p w:rsidR="00C5455B" w:rsidRPr="00C5455B" w:rsidRDefault="00C5455B" w:rsidP="006866DC">
      <w:pPr>
        <w:numPr>
          <w:ilvl w:val="1"/>
          <w:numId w:val="4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76200" cy="93980"/>
            <wp:effectExtent l="19050" t="0" r="0" b="0"/>
            <wp:docPr id="7" name="Рисунок 7" descr="\displaystyle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 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заряд носителя,</w:t>
      </w:r>
    </w:p>
    <w:p w:rsidR="00C5455B" w:rsidRPr="00C5455B" w:rsidRDefault="00C5455B" w:rsidP="006866DC">
      <w:pPr>
        <w:numPr>
          <w:ilvl w:val="1"/>
          <w:numId w:val="4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87630" cy="64770"/>
            <wp:effectExtent l="19050" t="0" r="7620" b="0"/>
            <wp:docPr id="8" name="Рисунок 8" descr="\displaystyle \upsil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isplaystyle \upsilon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скорость движения носителя,</w:t>
      </w:r>
    </w:p>
    <w:p w:rsidR="00C5455B" w:rsidRPr="00C5455B" w:rsidRDefault="00C5455B" w:rsidP="006866DC">
      <w:pPr>
        <w:numPr>
          <w:ilvl w:val="1"/>
          <w:numId w:val="4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23190" cy="105410"/>
            <wp:effectExtent l="19050" t="0" r="0" b="0"/>
            <wp:docPr id="9" name="Рисунок 9" descr="\displaysty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displaystyle 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магнитная индукция поля,</w:t>
      </w:r>
    </w:p>
    <w:p w:rsidR="00C5455B" w:rsidRPr="00C5455B" w:rsidRDefault="00C5455B" w:rsidP="006866DC">
      <w:pPr>
        <w:numPr>
          <w:ilvl w:val="1"/>
          <w:numId w:val="4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316230" cy="123190"/>
            <wp:effectExtent l="19050" t="0" r="7620" b="0"/>
            <wp:docPr id="10" name="Рисунок 10" descr="\displaystyle \sin \alp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isplaystyle \sin \alpha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синус угла между скоростью и вектором магнитной индукции.</w:t>
      </w:r>
    </w:p>
    <w:p w:rsidR="00C5455B" w:rsidRPr="00C5455B" w:rsidRDefault="00C5455B" w:rsidP="006866D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Вспомним определение </w:t>
      </w:r>
      <w:hyperlink r:id="rId14" w:history="1">
        <w:r w:rsidRPr="00C5455B">
          <w:rPr>
            <w:rFonts w:ascii="Helvetica" w:eastAsia="Times New Roman" w:hAnsi="Helvetica" w:cs="Times New Roman"/>
            <w:color w:val="16A1E7"/>
            <w:sz w:val="13"/>
          </w:rPr>
          <w:t>силы тока</w:t>
        </w:r>
      </w:hyperlink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:</w:t>
      </w:r>
    </w:p>
    <w:p w:rsidR="00C5455B" w:rsidRPr="00C5455B" w:rsidRDefault="00C5455B" w:rsidP="006866DC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342390" cy="322580"/>
            <wp:effectExtent l="19050" t="0" r="0" b="0"/>
            <wp:docPr id="11" name="Рисунок 11" descr="\displaystyle I=\frac{Nq}{t}\Rightarrow Nq=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displaystyle I=\frac{Nq}{t}\Rightarrow Nq=I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(2)</w:t>
      </w:r>
    </w:p>
    <w:p w:rsidR="00C5455B" w:rsidRPr="00C5455B" w:rsidRDefault="00C5455B" w:rsidP="006866DC">
      <w:pPr>
        <w:numPr>
          <w:ilvl w:val="0"/>
          <w:numId w:val="5"/>
        </w:numPr>
        <w:shd w:val="clear" w:color="auto" w:fill="FFFFFF"/>
        <w:spacing w:after="0" w:line="240" w:lineRule="auto"/>
        <w:ind w:left="332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где</w:t>
      </w:r>
    </w:p>
    <w:p w:rsidR="00C5455B" w:rsidRPr="00C5455B" w:rsidRDefault="00C5455B" w:rsidP="006866DC">
      <w:pPr>
        <w:numPr>
          <w:ilvl w:val="1"/>
          <w:numId w:val="5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58420" cy="93980"/>
            <wp:effectExtent l="19050" t="0" r="0" b="0"/>
            <wp:docPr id="12" name="Рисунок 12" descr="\displaystyle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 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время прохождения заряда.</w:t>
      </w:r>
    </w:p>
    <w:p w:rsidR="00C5455B" w:rsidRPr="00C5455B" w:rsidRDefault="00C5455B" w:rsidP="006866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Подставим (2) в (1):</w:t>
      </w:r>
    </w:p>
    <w:p w:rsidR="00C5455B" w:rsidRPr="00C5455B" w:rsidRDefault="00C5455B" w:rsidP="006866DC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019810" cy="123190"/>
            <wp:effectExtent l="19050" t="0" r="8890" b="0"/>
            <wp:docPr id="13" name="Рисунок 13" descr="\displaystyle F=It\upsilon B\sin \alp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isplaystyle F=It\upsilon B\sin \alpha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(3)</w:t>
      </w:r>
    </w:p>
    <w:p w:rsidR="00C5455B" w:rsidRPr="00C5455B" w:rsidRDefault="00C5455B" w:rsidP="006866D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Пусть длина проводника — </w:t>
      </w: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46990" cy="105410"/>
            <wp:effectExtent l="19050" t="0" r="0" b="0"/>
            <wp:docPr id="14" name="Рисунок 14" descr="\display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displaystyle 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, считая, что электроны движутся равномерно, то </w:t>
      </w: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398780" cy="105410"/>
            <wp:effectExtent l="19050" t="0" r="1270" b="0"/>
            <wp:docPr id="15" name="Рисунок 15" descr="\displaystyle l=\upsilon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displaystyle l=\upsilon 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, тогда:</w:t>
      </w:r>
    </w:p>
    <w:p w:rsidR="00C5455B" w:rsidRPr="00C5455B" w:rsidRDefault="00C5455B" w:rsidP="006866DC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990600" cy="140970"/>
            <wp:effectExtent l="19050" t="0" r="0" b="0"/>
            <wp:docPr id="16" name="Рисунок 16" descr="\displaystyle {{F}_{A}}=IBl\sin \alp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displaystyle {{F}_{A}}=IBl\sin \alpha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(4)</w:t>
      </w:r>
    </w:p>
    <w:p w:rsidR="00C5455B" w:rsidRPr="00C5455B" w:rsidRDefault="00C5455B" w:rsidP="006866DC">
      <w:pPr>
        <w:numPr>
          <w:ilvl w:val="0"/>
          <w:numId w:val="6"/>
        </w:numPr>
        <w:shd w:val="clear" w:color="auto" w:fill="FFFFFF"/>
        <w:spacing w:after="0" w:line="240" w:lineRule="auto"/>
        <w:ind w:left="332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где</w:t>
      </w:r>
    </w:p>
    <w:p w:rsidR="00C5455B" w:rsidRPr="00C5455B" w:rsidRDefault="00C5455B" w:rsidP="006866DC">
      <w:pPr>
        <w:numPr>
          <w:ilvl w:val="1"/>
          <w:numId w:val="6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87325" cy="134620"/>
            <wp:effectExtent l="19050" t="0" r="3175" b="0"/>
            <wp:docPr id="17" name="Рисунок 17" descr="\displaystyle {{F}_{A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displaystyle {{F}_{A}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сила Ампера,</w:t>
      </w:r>
    </w:p>
    <w:p w:rsidR="00C5455B" w:rsidRPr="00C5455B" w:rsidRDefault="00C5455B" w:rsidP="006866DC">
      <w:pPr>
        <w:numPr>
          <w:ilvl w:val="1"/>
          <w:numId w:val="6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76200" cy="105410"/>
            <wp:effectExtent l="19050" t="0" r="0" b="0"/>
            <wp:docPr id="18" name="Рисунок 18" descr="\display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displaystyle I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сила тока в проводнике,</w:t>
      </w:r>
    </w:p>
    <w:p w:rsidR="00C5455B" w:rsidRPr="00C5455B" w:rsidRDefault="00C5455B" w:rsidP="006866DC">
      <w:pPr>
        <w:numPr>
          <w:ilvl w:val="1"/>
          <w:numId w:val="6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123190" cy="105410"/>
            <wp:effectExtent l="19050" t="0" r="0" b="0"/>
            <wp:docPr id="19" name="Рисунок 19" descr="\displaysty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displaystyle 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магнитная индукция,</w:t>
      </w:r>
    </w:p>
    <w:p w:rsidR="00C5455B" w:rsidRPr="00C5455B" w:rsidRDefault="00C5455B" w:rsidP="006866DC">
      <w:pPr>
        <w:numPr>
          <w:ilvl w:val="1"/>
          <w:numId w:val="6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46990" cy="105410"/>
            <wp:effectExtent l="19050" t="0" r="0" b="0"/>
            <wp:docPr id="20" name="Рисунок 20" descr="\display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displaystyle 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длина проводника в поле,</w:t>
      </w:r>
    </w:p>
    <w:p w:rsidR="00C5455B" w:rsidRPr="00C5455B" w:rsidRDefault="00C5455B" w:rsidP="006866DC">
      <w:pPr>
        <w:numPr>
          <w:ilvl w:val="1"/>
          <w:numId w:val="6"/>
        </w:numPr>
        <w:shd w:val="clear" w:color="auto" w:fill="FFFFFF"/>
        <w:spacing w:after="0" w:line="240" w:lineRule="auto"/>
        <w:ind w:left="664"/>
        <w:textAlignment w:val="baseline"/>
        <w:rPr>
          <w:rFonts w:ascii="Helvetica" w:eastAsia="Times New Roman" w:hAnsi="Helvetica" w:cs="Times New Roman"/>
          <w:color w:val="444444"/>
          <w:sz w:val="13"/>
          <w:szCs w:val="13"/>
        </w:rPr>
      </w:pPr>
      <w:r>
        <w:rPr>
          <w:rFonts w:ascii="Helvetica" w:eastAsia="Times New Roman" w:hAnsi="Helvetica" w:cs="Times New Roman"/>
          <w:noProof/>
          <w:color w:val="444444"/>
          <w:sz w:val="13"/>
          <w:szCs w:val="13"/>
        </w:rPr>
        <w:drawing>
          <wp:inline distT="0" distB="0" distL="0" distR="0">
            <wp:extent cx="316230" cy="123190"/>
            <wp:effectExtent l="19050" t="0" r="7620" b="0"/>
            <wp:docPr id="21" name="Рисунок 21" descr="\displaystyle \sin \alp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displaystyle \sin \alpha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55B">
        <w:rPr>
          <w:rFonts w:ascii="Helvetica" w:eastAsia="Times New Roman" w:hAnsi="Helvetica" w:cs="Times New Roman"/>
          <w:color w:val="444444"/>
          <w:sz w:val="13"/>
          <w:szCs w:val="13"/>
        </w:rPr>
        <w:t> — синус угла между направлением тока и направлением вектора магнитной индукции.</w:t>
      </w:r>
    </w:p>
    <w:p w:rsidR="00686CEA" w:rsidRPr="00686CEA" w:rsidRDefault="00686CEA" w:rsidP="006866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73594" w:rsidRPr="006866DC" w:rsidRDefault="00373594" w:rsidP="006866D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66DC">
        <w:rPr>
          <w:rFonts w:ascii="Times New Roman" w:hAnsi="Times New Roman" w:cs="Times New Roman"/>
          <w:b/>
          <w:sz w:val="28"/>
          <w:szCs w:val="28"/>
        </w:rPr>
        <w:t xml:space="preserve">Что такое приборная погрешность измерения? </w:t>
      </w:r>
    </w:p>
    <w:p w:rsidR="006866DC" w:rsidRPr="006866DC" w:rsidRDefault="006866DC" w:rsidP="0068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66DC">
        <w:rPr>
          <w:rFonts w:ascii="Times New Roman" w:hAnsi="Times New Roman" w:cs="Times New Roman"/>
          <w:sz w:val="24"/>
          <w:szCs w:val="24"/>
        </w:rPr>
        <w:t>Приборные погрешности связаны с несовершенством любого измерительного инструмента. Если значение измеряемой величины определяется</w:t>
      </w:r>
    </w:p>
    <w:p w:rsidR="006866DC" w:rsidRPr="006866DC" w:rsidRDefault="006866DC" w:rsidP="0068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66DC">
        <w:rPr>
          <w:rFonts w:ascii="Times New Roman" w:hAnsi="Times New Roman" w:cs="Times New Roman"/>
          <w:sz w:val="24"/>
          <w:szCs w:val="24"/>
        </w:rPr>
        <w:t>непосредственно по шкале (масштабная линейка, транспортир), погрешность</w:t>
      </w:r>
    </w:p>
    <w:p w:rsidR="006866DC" w:rsidRPr="006866DC" w:rsidRDefault="006866DC" w:rsidP="0068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66DC">
        <w:rPr>
          <w:rFonts w:ascii="Times New Roman" w:hAnsi="Times New Roman" w:cs="Times New Roman"/>
          <w:sz w:val="24"/>
          <w:szCs w:val="24"/>
        </w:rPr>
        <w:t>считается равной половине цены деления шкалы. Для приборов снабженных</w:t>
      </w:r>
    </w:p>
    <w:p w:rsidR="006866DC" w:rsidRPr="006866DC" w:rsidRDefault="006866DC" w:rsidP="0068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66DC">
        <w:rPr>
          <w:rFonts w:ascii="Times New Roman" w:hAnsi="Times New Roman" w:cs="Times New Roman"/>
          <w:sz w:val="24"/>
          <w:szCs w:val="24"/>
        </w:rPr>
        <w:t>нониусом (штангенциркуль, микрометр) погрешность можно считать равной</w:t>
      </w:r>
    </w:p>
    <w:p w:rsidR="006866DC" w:rsidRPr="006866DC" w:rsidRDefault="006866DC" w:rsidP="0068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66DC">
        <w:rPr>
          <w:rFonts w:ascii="Times New Roman" w:hAnsi="Times New Roman" w:cs="Times New Roman"/>
          <w:sz w:val="24"/>
          <w:szCs w:val="24"/>
        </w:rPr>
        <w:t xml:space="preserve">цене деления шкалы нониуса. Погрешности </w:t>
      </w:r>
      <w:proofErr w:type="gramStart"/>
      <w:r w:rsidRPr="006866DC">
        <w:rPr>
          <w:rFonts w:ascii="Times New Roman" w:hAnsi="Times New Roman" w:cs="Times New Roman"/>
          <w:sz w:val="24"/>
          <w:szCs w:val="24"/>
        </w:rPr>
        <w:t>стрелочных</w:t>
      </w:r>
      <w:proofErr w:type="gramEnd"/>
      <w:r w:rsidRPr="006866DC">
        <w:rPr>
          <w:rFonts w:ascii="Times New Roman" w:hAnsi="Times New Roman" w:cs="Times New Roman"/>
          <w:sz w:val="24"/>
          <w:szCs w:val="24"/>
        </w:rPr>
        <w:t xml:space="preserve"> электроизмерительных</w:t>
      </w:r>
    </w:p>
    <w:p w:rsidR="006866DC" w:rsidRPr="006866DC" w:rsidRDefault="006866DC" w:rsidP="0068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66DC">
        <w:rPr>
          <w:rFonts w:ascii="Times New Roman" w:hAnsi="Times New Roman" w:cs="Times New Roman"/>
          <w:sz w:val="24"/>
          <w:szCs w:val="24"/>
        </w:rPr>
        <w:t>приборов определяются их классом точности, указываемым на лицевой стороне прибора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3594" w:rsidRPr="006866DC" w:rsidRDefault="00373594" w:rsidP="006866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66DC">
        <w:rPr>
          <w:rFonts w:ascii="Times New Roman" w:hAnsi="Times New Roman" w:cs="Times New Roman"/>
          <w:b/>
          <w:sz w:val="28"/>
          <w:szCs w:val="28"/>
        </w:rPr>
        <w:t xml:space="preserve">Что такое случайная погрешность? Как она оценивается? </w:t>
      </w:r>
    </w:p>
    <w:p w:rsidR="006866DC" w:rsidRPr="006866DC" w:rsidRDefault="006866DC" w:rsidP="006866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66DC">
        <w:rPr>
          <w:rFonts w:ascii="Times New Roman" w:hAnsi="Times New Roman" w:cs="Times New Roman"/>
          <w:sz w:val="24"/>
          <w:szCs w:val="24"/>
        </w:rPr>
        <w:t>Случайные погрешности могут быть обусловлены целым рядом случайных причин. Они зависят от условий, в которых производятся измерения, специфики измеряемых объектов и т.п. Эти погрешности принципиально неустранимы, поскольку все причины, их вызывающие, не могут быть, разумеется, учтены.</w:t>
      </w:r>
    </w:p>
    <w:p w:rsidR="00434148" w:rsidRPr="006866DC" w:rsidRDefault="00373594" w:rsidP="006866D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66DC">
        <w:rPr>
          <w:rFonts w:ascii="Times New Roman" w:hAnsi="Times New Roman" w:cs="Times New Roman"/>
          <w:b/>
          <w:sz w:val="28"/>
          <w:szCs w:val="28"/>
        </w:rPr>
        <w:t>Как оценить погрешность косвенных измерений?</w:t>
      </w:r>
    </w:p>
    <w:p w:rsidR="006866DC" w:rsidRPr="006866DC" w:rsidRDefault="006866DC" w:rsidP="006866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450452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F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83343"/>
            <wp:effectExtent l="19050" t="0" r="3175" b="0"/>
            <wp:docPr id="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6DC" w:rsidRPr="006866DC" w:rsidSect="00315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9E0"/>
    <w:multiLevelType w:val="hybridMultilevel"/>
    <w:tmpl w:val="7F82077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C11204"/>
    <w:multiLevelType w:val="hybridMultilevel"/>
    <w:tmpl w:val="4234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3254B"/>
    <w:multiLevelType w:val="hybridMultilevel"/>
    <w:tmpl w:val="1A7ED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D7E61"/>
    <w:multiLevelType w:val="multilevel"/>
    <w:tmpl w:val="39C25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5E51E8"/>
    <w:multiLevelType w:val="multilevel"/>
    <w:tmpl w:val="055260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256EAA"/>
    <w:multiLevelType w:val="multilevel"/>
    <w:tmpl w:val="A02E8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B3435"/>
    <w:rsid w:val="00036B66"/>
    <w:rsid w:val="003157A6"/>
    <w:rsid w:val="00373594"/>
    <w:rsid w:val="00414418"/>
    <w:rsid w:val="00423176"/>
    <w:rsid w:val="00434148"/>
    <w:rsid w:val="004B3435"/>
    <w:rsid w:val="004E56E9"/>
    <w:rsid w:val="006866DC"/>
    <w:rsid w:val="00686CEA"/>
    <w:rsid w:val="00937F19"/>
    <w:rsid w:val="00964F26"/>
    <w:rsid w:val="00B71A1B"/>
    <w:rsid w:val="00C54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4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6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73594"/>
    <w:rPr>
      <w:color w:val="0000FF"/>
      <w:u w:val="single"/>
    </w:rPr>
  </w:style>
  <w:style w:type="character" w:customStyle="1" w:styleId="ts-">
    <w:name w:val="ts-переход"/>
    <w:basedOn w:val="a0"/>
    <w:rsid w:val="00373594"/>
  </w:style>
  <w:style w:type="character" w:styleId="a7">
    <w:name w:val="Placeholder Text"/>
    <w:basedOn w:val="a0"/>
    <w:uiPriority w:val="99"/>
    <w:semiHidden/>
    <w:rsid w:val="00373594"/>
    <w:rPr>
      <w:color w:val="808080"/>
    </w:rPr>
  </w:style>
  <w:style w:type="paragraph" w:styleId="a8">
    <w:name w:val="Normal (Web)"/>
    <w:basedOn w:val="a"/>
    <w:uiPriority w:val="99"/>
    <w:semiHidden/>
    <w:unhideWhenUsed/>
    <w:rsid w:val="00C5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bitur.by/fizika/teoreticheskie-osnovy-fiziki/postoyannyj-elektricheskij-tok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6119-20E9-4207-A976-04497C89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2021-03-15T17:43:00Z</dcterms:created>
  <dcterms:modified xsi:type="dcterms:W3CDTF">2021-03-15T19:56:00Z</dcterms:modified>
</cp:coreProperties>
</file>