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C39" w:rsidRDefault="005D3C39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fb"/>
        <w:tblW w:w="1020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205"/>
      </w:tblGrid>
      <w:tr w:rsidR="005D3C39">
        <w:trPr>
          <w:trHeight w:val="184"/>
        </w:trPr>
        <w:tc>
          <w:tcPr>
            <w:tcW w:w="10205" w:type="dxa"/>
          </w:tcPr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noProof/>
                <w:lang w:bidi="ar-SA"/>
              </w:rPr>
              <w:drawing>
                <wp:inline distT="0" distB="0" distL="0" distR="0">
                  <wp:extent cx="888365" cy="1009015"/>
                  <wp:effectExtent l="0" t="0" r="0" b="0"/>
                  <wp:docPr id="6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365" cy="1009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C39">
        <w:trPr>
          <w:trHeight w:val="184"/>
        </w:trPr>
        <w:tc>
          <w:tcPr>
            <w:tcW w:w="10205" w:type="dxa"/>
            <w:vAlign w:val="center"/>
          </w:tcPr>
          <w:p w:rsidR="005D3C39" w:rsidRDefault="005D3C39">
            <w:pPr>
              <w:widowControl/>
              <w:spacing w:line="160" w:lineRule="auto"/>
              <w:jc w:val="center"/>
              <w:rPr>
                <w:rFonts w:ascii="Times New Roman" w:eastAsia="Times New Roman" w:hAnsi="Times New Roman" w:cs="Times New Roman"/>
                <w:smallCaps/>
                <w:sz w:val="16"/>
                <w:szCs w:val="16"/>
              </w:rPr>
            </w:pP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  <w:p w:rsidR="005D3C39" w:rsidRDefault="005D3C39">
            <w:pPr>
              <w:widowControl/>
              <w:spacing w:line="140" w:lineRule="auto"/>
              <w:rPr>
                <w:rFonts w:ascii="Times New Roman" w:eastAsia="Times New Roman" w:hAnsi="Times New Roman" w:cs="Times New Roman"/>
                <w:smallCaps/>
              </w:rPr>
            </w:pPr>
          </w:p>
        </w:tc>
      </w:tr>
      <w:tr w:rsidR="005D3C39">
        <w:trPr>
          <w:trHeight w:val="18"/>
        </w:trPr>
        <w:tc>
          <w:tcPr>
            <w:tcW w:w="10205" w:type="dxa"/>
          </w:tcPr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«МИРЭА – Российский технологический университет»</w:t>
            </w:r>
          </w:p>
          <w:p w:rsidR="005D3C39" w:rsidRDefault="00EA18E0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EA18E0">
      <w:pPr>
        <w:tabs>
          <w:tab w:val="left" w:pos="1843"/>
          <w:tab w:val="left" w:pos="4536"/>
          <w:tab w:val="left" w:pos="7371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радиотехнических и телекоммуникационных систем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EA18E0">
      <w:pPr>
        <w:tabs>
          <w:tab w:val="left" w:pos="1843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электротехнических систем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:rsidR="005D3C39" w:rsidRDefault="00EA18E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по лабораторным работам</w:t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5D3C3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3402"/>
          <w:tab w:val="left" w:pos="7513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выполнил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Кутьин З.С.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EA18E0">
      <w:pPr>
        <w:tabs>
          <w:tab w:val="left" w:pos="4678"/>
          <w:tab w:val="left" w:pos="7513"/>
        </w:tabs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подпись, дата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инициалы и фамилия </w:t>
      </w:r>
    </w:p>
    <w:p w:rsidR="005D3C39" w:rsidRDefault="005D3C39">
      <w:pPr>
        <w:jc w:val="both"/>
        <w:rPr>
          <w:rFonts w:ascii="Times New Roman" w:eastAsia="Times New Roman" w:hAnsi="Times New Roman" w:cs="Times New Roman"/>
          <w:sz w:val="8"/>
          <w:szCs w:val="8"/>
        </w:rPr>
      </w:pPr>
    </w:p>
    <w:p w:rsidR="005D3C39" w:rsidRDefault="00EA18E0">
      <w:pPr>
        <w:tabs>
          <w:tab w:val="left" w:pos="1418"/>
          <w:tab w:val="left" w:pos="3544"/>
          <w:tab w:val="left" w:pos="6096"/>
          <w:tab w:val="left" w:pos="7797"/>
          <w:tab w:val="left" w:pos="10205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БББО-05-20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шифр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20Б0797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tabs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552"/>
          <w:tab w:val="left" w:pos="3544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Номер варианта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F3D59">
        <w:rPr>
          <w:rFonts w:ascii="Times New Roman" w:eastAsia="Times New Roman" w:hAnsi="Times New Roman" w:cs="Times New Roman"/>
          <w:sz w:val="28"/>
          <w:szCs w:val="28"/>
          <w:u w:val="single"/>
        </w:rPr>
        <w:t>97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D3C39" w:rsidRDefault="005D3C39">
      <w:pPr>
        <w:tabs>
          <w:tab w:val="left" w:pos="3402"/>
          <w:tab w:val="left" w:pos="7938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5D3C39">
      <w:pPr>
        <w:tabs>
          <w:tab w:val="left" w:pos="3402"/>
          <w:tab w:val="left" w:pos="7938"/>
          <w:tab w:val="left" w:pos="1020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1019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67"/>
        <w:gridCol w:w="1122"/>
        <w:gridCol w:w="1124"/>
        <w:gridCol w:w="1119"/>
        <w:gridCol w:w="1123"/>
        <w:gridCol w:w="1119"/>
        <w:gridCol w:w="1119"/>
      </w:tblGrid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Лабораторная работа</w:t>
            </w:r>
          </w:p>
        </w:tc>
        <w:tc>
          <w:tcPr>
            <w:tcW w:w="2246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Выполнена</w:t>
            </w:r>
          </w:p>
        </w:tc>
        <w:tc>
          <w:tcPr>
            <w:tcW w:w="2242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Оформлена</w:t>
            </w:r>
          </w:p>
        </w:tc>
        <w:tc>
          <w:tcPr>
            <w:tcW w:w="2238" w:type="dxa"/>
            <w:gridSpan w:val="2"/>
            <w:vAlign w:val="center"/>
          </w:tcPr>
          <w:p w:rsidR="005D3C39" w:rsidRDefault="00EA18E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Защищена</w:t>
            </w: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Л/р №1. Исследование линейных электрических цепей постоянного тока</w:t>
            </w: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Л/р №2. Исследование линейных электрических цепей переменного тока</w:t>
            </w: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3C39">
        <w:trPr>
          <w:jc w:val="center"/>
        </w:trPr>
        <w:tc>
          <w:tcPr>
            <w:tcW w:w="3468" w:type="dxa"/>
            <w:vAlign w:val="center"/>
          </w:tcPr>
          <w:p w:rsidR="005D3C39" w:rsidRDefault="00EA1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Л/р №3. </w:t>
            </w:r>
          </w:p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2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4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vAlign w:val="center"/>
          </w:tcPr>
          <w:p w:rsidR="005D3C39" w:rsidRDefault="005D3C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jc w:val="center"/>
        <w:rPr>
          <w:rFonts w:ascii="Times New Roman" w:eastAsia="Times New Roman" w:hAnsi="Times New Roman" w:cs="Times New Roman"/>
          <w:highlight w:val="white"/>
        </w:rPr>
      </w:pPr>
      <w:r>
        <w:br w:type="page"/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5D3C39" w:rsidRDefault="005D3C39">
      <w:pPr>
        <w:widowControl/>
        <w:spacing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</w:rPr>
      </w:pPr>
    </w:p>
    <w:sdt>
      <w:sdtPr>
        <w:rPr>
          <w:rFonts w:ascii="Arial Unicode MS" w:hAnsi="Arial Unicode MS" w:cs="Arial Unicode MS"/>
          <w:b w:val="0"/>
          <w:noProof w:val="0"/>
          <w:sz w:val="24"/>
        </w:rPr>
        <w:id w:val="1754865342"/>
        <w:docPartObj>
          <w:docPartGallery w:val="Table of Contents"/>
          <w:docPartUnique/>
        </w:docPartObj>
      </w:sdtPr>
      <w:sdtContent>
        <w:p w:rsidR="00BF3D59" w:rsidRDefault="00EA18E0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9694078" w:history="1">
            <w:r w:rsidR="00BF3D59" w:rsidRPr="00345F4A">
              <w:rPr>
                <w:rStyle w:val="ab"/>
              </w:rPr>
              <w:t>ЛАБОРАТОРНАЯ РАБОТА №1. ИССЛЕДОВАНИЕ ЛИНЕЙНЫХ ЭЛЕКТРИЧЕСКИХ ЦЕПЕЙ ПОСТОЯННОГО ТОКА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_Toc89694078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3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79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1.1 Исследование простой электрической цепи с последовательно соединенными резисторами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_Toc89694079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0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1.2 Исследование электрической цепи с параллельно соединёнными резисторами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_Toc89694080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4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1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1.3 Исследование электрической цепи со смешанным соединением резисторов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_Toc89694081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6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2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1.4 Исследование параметров активного двухполюсника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_Toc89694082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7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hyperlink w:anchor="_Toc89694083" w:history="1">
            <w:r w:rsidR="00BF3D59" w:rsidRPr="00345F4A">
              <w:rPr>
                <w:rStyle w:val="ab"/>
              </w:rPr>
              <w:t>ЛАБОРАТОРНАЯ РАБОТА №2. ИССЛЕДОВАНИЕ ЛИНЕЙНЫХ ЭЛЕКТРИЧЕСКИХ ЦЕПЕЙ ПЕРЕМЕННОГО ТОКА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_Toc89694083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10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4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2.1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простейших электрических цепей синусоидального тока с одним из реальных элементов: резистором, катушкой индуктивности, конденсатором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_Toc89694084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10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5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2.2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последовательного соединения резистора, катушки индуктивности и батареи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_Toc89694085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6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2.3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параллельного соединения резистора, катушки индуктивности и батареи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_Toc89694086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15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7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2.4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_Toc89694087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17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bidi="ar-SA"/>
            </w:rPr>
          </w:pPr>
          <w:hyperlink w:anchor="_Toc89694088" w:history="1">
            <w:r w:rsidR="00BF3D59" w:rsidRPr="00345F4A">
              <w:rPr>
                <w:rStyle w:val="ab"/>
              </w:rPr>
              <w:t>ЛАБОРАТОРНАЯ РАБОТА №3. ИССЛЕДОВАНИЕ ПЕРЕХОДНЫХ ПРОЦЕССОВ</w:t>
            </w:r>
            <w:r w:rsidR="00BF3D59">
              <w:rPr>
                <w:webHidden/>
              </w:rPr>
              <w:tab/>
            </w:r>
            <w:r w:rsidR="00BF3D59">
              <w:rPr>
                <w:webHidden/>
              </w:rPr>
              <w:fldChar w:fldCharType="begin"/>
            </w:r>
            <w:r w:rsidR="00BF3D59">
              <w:rPr>
                <w:webHidden/>
              </w:rPr>
              <w:instrText xml:space="preserve"> PAGEREF _Toc89694088 \h </w:instrText>
            </w:r>
            <w:r w:rsidR="00BF3D59">
              <w:rPr>
                <w:webHidden/>
              </w:rPr>
            </w:r>
            <w:r w:rsidR="00BF3D59">
              <w:rPr>
                <w:webHidden/>
              </w:rPr>
              <w:fldChar w:fldCharType="separate"/>
            </w:r>
            <w:r w:rsidR="00BF3D59">
              <w:rPr>
                <w:webHidden/>
              </w:rPr>
              <w:t>21</w:t>
            </w:r>
            <w:r w:rsidR="00BF3D59">
              <w:rPr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89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3.1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RС-цепей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_Toc89694089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23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90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3.2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RL-цепи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_Toc89694090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24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BF3D59" w:rsidRDefault="00687158">
          <w:pPr>
            <w:pStyle w:val="24"/>
            <w:tabs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89694091" w:history="1"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  <w:highlight w:val="white"/>
              </w:rPr>
              <w:t xml:space="preserve">3.3 </w:t>
            </w:r>
            <w:r w:rsidR="00BF3D59" w:rsidRPr="00345F4A">
              <w:rPr>
                <w:rStyle w:val="ab"/>
                <w:rFonts w:ascii="Times New Roman" w:eastAsia="Times New Roman" w:hAnsi="Times New Roman" w:cs="Times New Roman"/>
                <w:noProof/>
              </w:rPr>
              <w:t>Исследование RLC-цепи</w:t>
            </w:r>
            <w:r w:rsidR="00BF3D59">
              <w:rPr>
                <w:noProof/>
                <w:webHidden/>
              </w:rPr>
              <w:tab/>
            </w:r>
            <w:r w:rsidR="00BF3D59">
              <w:rPr>
                <w:noProof/>
                <w:webHidden/>
              </w:rPr>
              <w:fldChar w:fldCharType="begin"/>
            </w:r>
            <w:r w:rsidR="00BF3D59">
              <w:rPr>
                <w:noProof/>
                <w:webHidden/>
              </w:rPr>
              <w:instrText xml:space="preserve"> PAGEREF _Toc89694091 \h </w:instrText>
            </w:r>
            <w:r w:rsidR="00BF3D59">
              <w:rPr>
                <w:noProof/>
                <w:webHidden/>
              </w:rPr>
            </w:r>
            <w:r w:rsidR="00BF3D59">
              <w:rPr>
                <w:noProof/>
                <w:webHidden/>
              </w:rPr>
              <w:fldChar w:fldCharType="separate"/>
            </w:r>
            <w:r w:rsidR="00BF3D59">
              <w:rPr>
                <w:noProof/>
                <w:webHidden/>
              </w:rPr>
              <w:t>26</w:t>
            </w:r>
            <w:r w:rsidR="00BF3D59">
              <w:rPr>
                <w:noProof/>
                <w:webHidden/>
              </w:rPr>
              <w:fldChar w:fldCharType="end"/>
            </w:r>
          </w:hyperlink>
        </w:p>
        <w:p w:rsidR="005D3C39" w:rsidRDefault="00EA18E0">
          <w:pPr>
            <w:tabs>
              <w:tab w:val="left" w:pos="284"/>
              <w:tab w:val="left" w:pos="567"/>
            </w:tabs>
            <w:spacing w:line="360" w:lineRule="auto"/>
          </w:pPr>
          <w:r>
            <w:fldChar w:fldCharType="end"/>
          </w:r>
        </w:p>
      </w:sdtContent>
    </w:sdt>
    <w:p w:rsidR="005D3C39" w:rsidRPr="00BF3D59" w:rsidRDefault="00EA18E0" w:rsidP="00BF3D59">
      <w:pPr>
        <w:pStyle w:val="1"/>
        <w:rPr>
          <w:rFonts w:ascii="Times New Roman" w:hAnsi="Times New Roman"/>
          <w:b/>
          <w:sz w:val="32"/>
          <w:szCs w:val="32"/>
        </w:rPr>
      </w:pPr>
      <w:r>
        <w:br w:type="page"/>
      </w:r>
      <w:bookmarkStart w:id="0" w:name="_Toc8969407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№1. ИССЛЕДОВАНИЕ ЛИНЕЙНЫХ ЭЛЕКТРИЧЕСКИХ ЦЕПЕЙ ПОСТОЯННОГО ТОКА</w:t>
      </w:r>
      <w:bookmarkEnd w:id="0"/>
    </w:p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 – опытное исследование свойств линейной электрической цепи, приобретение практических навыков сборки простых электрических цепей постоянного тока, исследование активных двухполюсников, практическое подтверждение законов Ома и Кирхгофа.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выполнена с использованием области изучения постоянного тока и генератора постоянного напряжения универсального лабораторного стенда. Область изучения постоянного тока включает в себя один вольтметр, три амперметра, три постоянных резистора с номиналом 100 Ом, один переменный резистор, сопротивление которого может достигать 150 Ом. 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данной лабораторной работы являются различные схемы с резистивными элементами. Резистор, или резистивный элемент, в электротехнике рассматривается как идеализированный элемент, характеризующий свойство реальных элементов электрической цепи необратимо преобразовывать энергию электрического тока в другие виды энергии. Падение напряжение на концах резистивного элемента пропорционально протекающему через него току (формула 1):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m:oMath>
        <m:r>
          <w:rPr>
            <w:rFonts w:ascii="Cambria Math" w:eastAsia="Cambria Math" w:hAnsi="Cambria Math" w:cs="Cambria Math"/>
            <w:sz w:val="28"/>
            <w:szCs w:val="28"/>
          </w:rPr>
          <m:t>U=I∙R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5D3C39" w:rsidRDefault="005D3C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a257vs6d9zfz" w:colFirst="0" w:colLast="0"/>
      <w:bookmarkStart w:id="2" w:name="_Toc89694079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Исследование простой электрической цепи с последовательно соединенными резисторами</w:t>
      </w:r>
      <w:bookmarkEnd w:id="2"/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исследования простой электрической цепи с последовательно соединенными резисторами использовалась схема, представленная на рисунке 1. При сборе схемы использовались: источник ЭДС, постоянный резистор с номиналом 100 Ом, переменный резистор, сопротивление которого выставляется произвольным образом и определяется расчетами, амперметр и вольтметр. При последовательном соединении элементов в цепи протекает один ток. Суммарное падение напряжение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резисторах R1 и R2 равно ЭДС источника E (100 В).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исследования измерялись значения тока I, протекающего в цепи, напряжения источника ЭДС, падение напряжений на резисторах R1 и R2. Также были проведены расчеты сопротивлений R1, R2 и эквивалентного (суммарного) сопротивления Rэ. Результаты измерений и расчетов приведены в таблице 1.1.</w:t>
      </w:r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283F986" wp14:editId="1C0843FA">
            <wp:extent cx="4189390" cy="2760067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4189390" cy="2760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– Принципиальная схема для исследования простой электрической цепи с последовательно соединенными резисторами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d"/>
        <w:tblW w:w="102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458"/>
        <w:gridCol w:w="1457"/>
        <w:gridCol w:w="1457"/>
        <w:gridCol w:w="1457"/>
        <w:gridCol w:w="1457"/>
        <w:gridCol w:w="1461"/>
      </w:tblGrid>
      <w:tr w:rsidR="005D3C39">
        <w:tc>
          <w:tcPr>
            <w:tcW w:w="1020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1.1 – Результаты исследования простой электрической цепи с последовательно соединенными резисторами</w:t>
            </w:r>
          </w:p>
        </w:tc>
      </w:tr>
      <w:tr w:rsidR="005D3C39">
        <w:trPr>
          <w:trHeight w:val="624"/>
        </w:trPr>
        <w:tc>
          <w:tcPr>
            <w:tcW w:w="5830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75" w:type="dxa"/>
            <w:gridSpan w:val="3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>
        <w:trPr>
          <w:trHeight w:val="624"/>
        </w:trPr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61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>
        <w:trPr>
          <w:trHeight w:val="624"/>
        </w:trPr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166,67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61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66,67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5qs0xm4t9bhy" w:colFirst="0" w:colLast="0"/>
      <w:bookmarkStart w:id="4" w:name="_Toc8969408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 Исследование электрической цепи с параллельно соединёнными резисторами</w:t>
      </w:r>
      <w:bookmarkEnd w:id="4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исследования простой электрической цепи с параллельно соединенными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резисторами использовалась схема, представленная на рисунке 2. При сборе схемы использовались: источник ЭДС, постоянный резистор с номиналом 100 Ом, переменный резистор, сопротивление которого выставляется произвольным образом и определяется расчетами, три амперметра и вольтметр.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параллельном соединении элементов падение напряжения на каждом резисторе равны между собой и напряжению источника ЭДС. В полученной цепи протекает три тока: ток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ветви с резистором R1,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ток в ветви с резистором R2 и суммарный ток I. В процессе исследования измерялись данные токи, а также межузловое напряжение U. Также были проведены расчеты сопротивлений R1, R2 и эквивалентного (суммарного) сопротивления Rэ. Результаты измерений и расчетов приведены в таблице 1.2.</w:t>
      </w:r>
    </w:p>
    <w:p w:rsidR="005D3C39" w:rsidRDefault="005D3C39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4248D71" wp14:editId="0952D456">
            <wp:extent cx="3659027" cy="3009771"/>
            <wp:effectExtent l="0" t="0" r="0" b="0"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3116" b="4984"/>
                    <a:stretch>
                      <a:fillRect/>
                    </a:stretch>
                  </pic:blipFill>
                  <pic:spPr>
                    <a:xfrm>
                      <a:off x="0" y="0"/>
                      <a:ext cx="3659027" cy="3009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 Принципиальная схема для исследования простой электрической цепи с параллельно соединенными резисторами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e"/>
        <w:tblW w:w="102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458"/>
        <w:gridCol w:w="1457"/>
        <w:gridCol w:w="1457"/>
        <w:gridCol w:w="1457"/>
        <w:gridCol w:w="1457"/>
        <w:gridCol w:w="1461"/>
      </w:tblGrid>
      <w:tr w:rsidR="005D3C39">
        <w:tc>
          <w:tcPr>
            <w:tcW w:w="1020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1.2 – Результаты исследования простой электрической цепи с параллельно соединенными резисторами</w:t>
            </w:r>
          </w:p>
        </w:tc>
      </w:tr>
      <w:tr w:rsidR="005D3C39">
        <w:trPr>
          <w:trHeight w:val="624"/>
        </w:trPr>
        <w:tc>
          <w:tcPr>
            <w:tcW w:w="5830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75" w:type="dxa"/>
            <w:gridSpan w:val="3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>
        <w:trPr>
          <w:trHeight w:val="624"/>
        </w:trPr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U, В </w:t>
            </w:r>
          </w:p>
        </w:tc>
        <w:tc>
          <w:tcPr>
            <w:tcW w:w="145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57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461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>
        <w:trPr>
          <w:trHeight w:val="624"/>
        </w:trPr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5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57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61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37,5</w:t>
            </w:r>
          </w:p>
        </w:tc>
      </w:tr>
    </w:tbl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8969408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1.3 Исследование электрической цепи со смешанным соединением резисторов</w:t>
      </w:r>
      <w:bookmarkEnd w:id="5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Смешанным соединением участков электрической цепи называется сочетание последовательных и параллельных соединений. Для исследования простой электрической цепи со смешанным соединением использовалась схема, представленная на рисунке 3. При сборе схемы использовались: источник ЭДС, два постоянных резистора с номиналом 100 Ом, переменный резистор, сопротивление которого выставляется произвольным образом и определяется расчетами, три амперметра и вольтметр.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9A8A821" wp14:editId="6646DF5D">
            <wp:extent cx="5032800" cy="3866400"/>
            <wp:effectExtent l="0" t="0" r="0" b="0"/>
            <wp:docPr id="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l="1045" t="5819" r="9304" b="3947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8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Принципиальная схема для исследования простой электрической цепи со смешанным соединением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постоянный резистор (R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 и переменный резистор (R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 были соединены параллельно. В каждой ветви производилось измерение тока с помощью амперметров и межузлового напряжения 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23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вольтметра. Постоянный резистор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включен последовательно с параллельным соединением резисторов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В полученной ветви измерялся ток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падение напряжения на резисторе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(U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D3C39" w:rsidRDefault="00EA18E0">
      <w:pPr>
        <w:tabs>
          <w:tab w:val="left" w:pos="4536"/>
          <w:tab w:val="left" w:pos="978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Сумма токов, протекающих через резисторы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равна току I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Сумма падений напряжения на резисторе R1 и на параллельно соединенных резисторах R2 и R3 равна ЭДС источника E. Также были проведены расчеты сопротивлений R1, R2 и эквивалентного (суммарного) сопротивления Rэ. Результаты измерений и расчетов приведены в таблице 1.3.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"/>
        <w:tblW w:w="102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9"/>
        <w:gridCol w:w="970"/>
        <w:gridCol w:w="970"/>
        <w:gridCol w:w="969"/>
        <w:gridCol w:w="969"/>
        <w:gridCol w:w="969"/>
        <w:gridCol w:w="1098"/>
        <w:gridCol w:w="1098"/>
        <w:gridCol w:w="1098"/>
        <w:gridCol w:w="1094"/>
      </w:tblGrid>
      <w:tr w:rsidR="005D3C39" w:rsidTr="00F467D0">
        <w:tc>
          <w:tcPr>
            <w:tcW w:w="10204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1.3 – Результаты исследования простой электрической цепи со смешанным соединением</w:t>
            </w:r>
          </w:p>
        </w:tc>
      </w:tr>
      <w:tr w:rsidR="005D3C39" w:rsidTr="00F467D0">
        <w:trPr>
          <w:trHeight w:val="624"/>
        </w:trPr>
        <w:tc>
          <w:tcPr>
            <w:tcW w:w="5816" w:type="dxa"/>
            <w:gridSpan w:val="6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измерений</w:t>
            </w:r>
          </w:p>
        </w:tc>
        <w:tc>
          <w:tcPr>
            <w:tcW w:w="4388" w:type="dxa"/>
            <w:gridSpan w:val="4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расчетов</w:t>
            </w:r>
          </w:p>
        </w:tc>
      </w:tr>
      <w:tr w:rsidR="005D3C39" w:rsidTr="00F467D0">
        <w:trPr>
          <w:trHeight w:val="624"/>
        </w:trPr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U, В </w:t>
            </w:r>
          </w:p>
        </w:tc>
        <w:tc>
          <w:tcPr>
            <w:tcW w:w="970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А</w:t>
            </w:r>
          </w:p>
        </w:tc>
        <w:tc>
          <w:tcPr>
            <w:tcW w:w="970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8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  <w:tc>
          <w:tcPr>
            <w:tcW w:w="109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bscript"/>
              </w:rPr>
              <w:t>э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, Ом</w:t>
            </w:r>
          </w:p>
        </w:tc>
      </w:tr>
      <w:tr w:rsidR="00F467D0" w:rsidTr="00F467D0">
        <w:trPr>
          <w:trHeight w:val="624"/>
        </w:trPr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70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970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969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0,45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098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1094" w:type="dxa"/>
            <w:vAlign w:val="center"/>
          </w:tcPr>
          <w:p w:rsidR="00F467D0" w:rsidRDefault="00F467D0" w:rsidP="00F467D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143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o1ft5cdpmxmn" w:colFirst="0" w:colLast="0"/>
      <w:bookmarkStart w:id="7" w:name="_Toc89694082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Исследование параметров активного двухполюсника</w:t>
      </w:r>
      <w:bookmarkEnd w:id="7"/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получения параметров электрической схемы в ряде случаев ее можно представить в виде активного двухполюсника. Для получения параметров проводят опыты, связанные с режимами работы активного двухполюсника: согласованным, холостого хода и короткого замыкания.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Режим холостого хода – режим электрической цепи, в котором сопротивление нагрузки значительно превышает внутреннее сопротивление источника. Говоря о режиме холостого хода, обычно, подразумевают работу без нагрузки, что, в случае электрических цепей, соответствует бесконечно большому сопротивлению или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разрыву цепи. Режиму холостого хода соответствует максимум напряжения и равенство нулю тока.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Режим короткого замыкания – режим электрической цепи, в котором сопротивление нагрузки значительно ниже внутреннего сопротивления источника Режиму короткого замыкания соответствует минимум напряжения и большое значение тока (фактически ток ограничен внутренним сопротивлением источника).</w:t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напряжения холостого хода и измерения тока короткого замыкания использовалась схема, представленная на рисунке 1.4.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7F3E9C5" wp14:editId="735C157C">
            <wp:extent cx="4680000" cy="2188800"/>
            <wp:effectExtent l="0" t="0" r="0" b="0"/>
            <wp:docPr id="6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8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Принципиальная схема для исследования параметров активного двухполюсника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электрической цепи, соответствующей заданному варианту, напряжение холостого хода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хх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равно: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687158">
      <w:pPr>
        <w:tabs>
          <w:tab w:val="left" w:pos="2268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хх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</m:oMath>
      <w:r w:rsidR="00F467D0">
        <w:rPr>
          <w:rFonts w:ascii="Times New Roman" w:eastAsia="Times New Roman" w:hAnsi="Times New Roman" w:cs="Times New Roman"/>
          <w:sz w:val="28"/>
          <w:szCs w:val="28"/>
        </w:rPr>
        <w:t xml:space="preserve">30 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В.</w:t>
      </w:r>
    </w:p>
    <w:p w:rsidR="005D3C39" w:rsidRDefault="005D3C39">
      <w:pPr>
        <w:tabs>
          <w:tab w:val="left" w:pos="2268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электрической цепи, соответствующей заданному варианту, ток короткого замыкания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равен:</w:t>
      </w:r>
    </w:p>
    <w:p w:rsidR="005D3C39" w:rsidRDefault="005D3C39">
      <w:pPr>
        <w:tabs>
          <w:tab w:val="left" w:pos="2268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687158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кз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</m:oMath>
      <w:r w:rsidR="00F467D0">
        <w:rPr>
          <w:rFonts w:ascii="Times New Roman" w:eastAsia="Times New Roman" w:hAnsi="Times New Roman" w:cs="Times New Roman"/>
          <w:sz w:val="28"/>
          <w:szCs w:val="28"/>
        </w:rPr>
        <w:t xml:space="preserve">350 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мА.</w:t>
      </w:r>
    </w:p>
    <w:p w:rsidR="005D3C39" w:rsidRDefault="005D3C39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Полученные значения напряжения холостого хода и тока короткого замыкания позволяют получить значение входного сопротивления цепи, которое рассчитывается по формуле (1.1):</w:t>
      </w:r>
    </w:p>
    <w:p w:rsidR="005D3C39" w:rsidRDefault="005D3C39">
      <w:pPr>
        <w:tabs>
          <w:tab w:val="left" w:pos="2268"/>
          <w:tab w:val="left" w:pos="5103"/>
          <w:tab w:val="left" w:pos="7513"/>
          <w:tab w:val="left" w:pos="7797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tabs>
          <w:tab w:val="left" w:pos="2835"/>
          <w:tab w:val="left" w:pos="6237"/>
          <w:tab w:val="left" w:pos="9498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вх расч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кз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30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0,35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86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Ом.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(1.1)</w:t>
      </w:r>
      <w:r>
        <w:br w:type="page"/>
      </w:r>
    </w:p>
    <w:p w:rsidR="005D3C39" w:rsidRPr="00BF3D59" w:rsidRDefault="00EA18E0" w:rsidP="00BF3D59">
      <w:pPr>
        <w:pStyle w:val="1"/>
        <w:rPr>
          <w:rFonts w:ascii="Times New Roman" w:hAnsi="Times New Roman"/>
          <w:b/>
          <w:sz w:val="32"/>
          <w:szCs w:val="32"/>
        </w:rPr>
      </w:pPr>
      <w:bookmarkStart w:id="8" w:name="_heading=h.gjdgxs" w:colFirst="0" w:colLast="0"/>
      <w:bookmarkStart w:id="9" w:name="_Toc89694083"/>
      <w:bookmarkEnd w:id="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№2. ИССЛЕДОВАНИЕ ЛИНЕЙНЫХ ЭЛЕКТРИЧЕСКИХ ЦЕПЕЙ ПЕРЕМЕННОГО ТОКА</w:t>
      </w:r>
      <w:bookmarkEnd w:id="9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электрических цепях переменного тока токи и напряжения меняются во времени и могут иметь синусоидальную гармоническую форму или периодическую несинусоидальную форму. Поэтому электрические цепи переменного тока разделяют на цепи синусоидального тока и цепи несинусоидального тока.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 – приобретение практических навыков сборки цепей синусоидального тока, состоящих из резистора, катушки индуктивности и конденсатора, измерений в них токов, напряжений, мощностей, вычисления комплексных сопротивлений по экспериментальным данным и овладение методикой построения векторных диаграмм.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выполнена с использованием области изучения переменного тока, генератора переменного напряжения универсального лабораторного стенда, измерительного комплекта К505 и внешнего вольтметра.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включает в себя четыре раздела: изучение простейших электрических цепей с одним из реальных элементов, изучение электрических цепей с последовательным соединением емкостных и индуктивных элементов, изучение электрических цепей с параллельным соединением емкостных и индуктивных элементов исследование явления резонанса.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30j0zll" w:colFirst="0" w:colLast="0"/>
      <w:bookmarkStart w:id="11" w:name="_Toc89694084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простейших электрических цепей синусоидального тока с одним из реальных элементов: резистором, катушкой индуктивности, конденсатором</w:t>
      </w:r>
      <w:bookmarkEnd w:id="11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простейших электрических цепей синусоидального тока с одним из реальных элементов: резистором, катушкой индуктивности, конденсатором, производились путем подключения к генератору переменного тока и измерительному комплекту К505 одного из элементов и снятия выходных характеристик. Общая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монтажная схема изображена на рисунке 2.1. На рисунке 2.2 изображены принципиальные электрические схемы.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2EB13DF8" wp14:editId="60A319C0">
            <wp:extent cx="6446885" cy="2457652"/>
            <wp:effectExtent l="0" t="0" r="0" b="0"/>
            <wp:docPr id="68" name="image1.png" descr="pic-4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ic-4-2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6885" cy="245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– Монтажная схема электрической цепи при исследовании простейших цепей с одним элементом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ff0"/>
        <w:tblW w:w="104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73"/>
        <w:gridCol w:w="3474"/>
        <w:gridCol w:w="3474"/>
      </w:tblGrid>
      <w:tr w:rsidR="005D3C39">
        <w:trPr>
          <w:trHeight w:val="3005"/>
        </w:trPr>
        <w:tc>
          <w:tcPr>
            <w:tcW w:w="3473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6C1FBF9A" wp14:editId="19066385">
                  <wp:extent cx="2088000" cy="1703421"/>
                  <wp:effectExtent l="0" t="0" r="0" b="0"/>
                  <wp:docPr id="6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l="6703" t="8750" b="1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7034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bidi="ar-SA"/>
              </w:rPr>
              <w:drawing>
                <wp:inline distT="0" distB="0" distL="0" distR="0" wp14:anchorId="2524A070" wp14:editId="092BA83B">
                  <wp:extent cx="2088000" cy="1721550"/>
                  <wp:effectExtent l="0" t="0" r="0" b="0"/>
                  <wp:docPr id="7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721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 wp14:anchorId="6AE1941B" wp14:editId="6AFBC43F">
                  <wp:extent cx="2088000" cy="1686173"/>
                  <wp:effectExtent l="0" t="0" r="0" b="0"/>
                  <wp:docPr id="6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6861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 – Принципиальные электрические схемы при исследовании простейших цепей с одним элементом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элемент подключался по очереди, после чего с измерительного комплекта К505 снимались показания тока, напряжения и мощности. Результаты измерения приведены в таблице 2.1. Также расчетным путем были получены параметры реальных элементов цепи переменного тока, занесенные в таблицу 2.2 и таблицу 2.3.</w:t>
      </w:r>
    </w:p>
    <w:p w:rsidR="005D3C39" w:rsidRDefault="005D3C39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1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6"/>
        <w:gridCol w:w="804"/>
        <w:gridCol w:w="803"/>
        <w:gridCol w:w="803"/>
        <w:gridCol w:w="856"/>
        <w:gridCol w:w="750"/>
        <w:gridCol w:w="750"/>
        <w:gridCol w:w="969"/>
        <w:gridCol w:w="687"/>
        <w:gridCol w:w="807"/>
      </w:tblGrid>
      <w:tr w:rsidR="005D3C39">
        <w:trPr>
          <w:jc w:val="center"/>
        </w:trPr>
        <w:tc>
          <w:tcPr>
            <w:tcW w:w="10195" w:type="dxa"/>
            <w:gridSpan w:val="10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2.1 – Результаты измерений</w:t>
            </w:r>
          </w:p>
        </w:tc>
      </w:tr>
      <w:tr w:rsidR="005D3C39">
        <w:trPr>
          <w:trHeight w:val="62"/>
          <w:jc w:val="center"/>
        </w:trPr>
        <w:tc>
          <w:tcPr>
            <w:tcW w:w="2966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Элемент</w:t>
            </w:r>
          </w:p>
        </w:tc>
        <w:tc>
          <w:tcPr>
            <w:tcW w:w="2410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35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463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2966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0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8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5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6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6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0,01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48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0,48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49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24,5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0,025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54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1,35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1,25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30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37,5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40 мкФ)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0,01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60,5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6,05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2</w:t>
            </w:r>
          </w:p>
        </w:tc>
        <w:tc>
          <w:tcPr>
            <w:tcW w:w="807" w:type="dxa"/>
          </w:tcPr>
          <w:p w:rsidR="00F467D0" w:rsidRPr="00BB5FAC" w:rsidRDefault="00F467D0" w:rsidP="00F467D0">
            <w:r w:rsidRPr="00BB5FAC">
              <w:t>1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296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200 мкФ)</w:t>
            </w:r>
          </w:p>
        </w:tc>
        <w:tc>
          <w:tcPr>
            <w:tcW w:w="804" w:type="dxa"/>
          </w:tcPr>
          <w:p w:rsidR="00F467D0" w:rsidRPr="00BB5FAC" w:rsidRDefault="00F467D0" w:rsidP="00F467D0">
            <w:r w:rsidRPr="00BB5FAC">
              <w:t>0,5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100</w:t>
            </w:r>
          </w:p>
        </w:tc>
        <w:tc>
          <w:tcPr>
            <w:tcW w:w="803" w:type="dxa"/>
          </w:tcPr>
          <w:p w:rsidR="00F467D0" w:rsidRPr="00BB5FAC" w:rsidRDefault="00F467D0" w:rsidP="00F467D0">
            <w:r w:rsidRPr="00BB5FAC">
              <w:t>50</w:t>
            </w:r>
          </w:p>
        </w:tc>
        <w:tc>
          <w:tcPr>
            <w:tcW w:w="856" w:type="dxa"/>
          </w:tcPr>
          <w:p w:rsidR="00F467D0" w:rsidRPr="00BB5FAC" w:rsidRDefault="00F467D0" w:rsidP="00F467D0">
            <w:r w:rsidRPr="00BB5FAC">
              <w:t>0,05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62</w:t>
            </w:r>
          </w:p>
        </w:tc>
        <w:tc>
          <w:tcPr>
            <w:tcW w:w="750" w:type="dxa"/>
          </w:tcPr>
          <w:p w:rsidR="00F467D0" w:rsidRPr="00BB5FAC" w:rsidRDefault="00F467D0" w:rsidP="00F467D0">
            <w:r w:rsidRPr="00BB5FAC">
              <w:t>8,1</w:t>
            </w:r>
          </w:p>
        </w:tc>
        <w:tc>
          <w:tcPr>
            <w:tcW w:w="969" w:type="dxa"/>
          </w:tcPr>
          <w:p w:rsidR="00F467D0" w:rsidRPr="00BB5FAC" w:rsidRDefault="00F467D0" w:rsidP="00F467D0">
            <w:r w:rsidRPr="00BB5FAC">
              <w:t>2,5</w:t>
            </w:r>
          </w:p>
        </w:tc>
        <w:tc>
          <w:tcPr>
            <w:tcW w:w="687" w:type="dxa"/>
          </w:tcPr>
          <w:p w:rsidR="00F467D0" w:rsidRPr="00BB5FAC" w:rsidRDefault="00F467D0" w:rsidP="00F467D0">
            <w:r w:rsidRPr="00BB5FAC">
              <w:t>1,5</w:t>
            </w:r>
          </w:p>
        </w:tc>
        <w:tc>
          <w:tcPr>
            <w:tcW w:w="807" w:type="dxa"/>
          </w:tcPr>
          <w:p w:rsidR="00F467D0" w:rsidRDefault="00F467D0" w:rsidP="00F467D0">
            <w:r w:rsidRPr="00BB5FAC">
              <w:t>3,75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ff2"/>
        <w:tblW w:w="101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993"/>
        <w:gridCol w:w="992"/>
        <w:gridCol w:w="1984"/>
        <w:gridCol w:w="993"/>
        <w:gridCol w:w="850"/>
        <w:gridCol w:w="1418"/>
        <w:gridCol w:w="1268"/>
      </w:tblGrid>
      <w:tr w:rsidR="005D3C39" w:rsidTr="00F467D0">
        <w:trPr>
          <w:jc w:val="center"/>
        </w:trPr>
        <w:tc>
          <w:tcPr>
            <w:tcW w:w="10194" w:type="dxa"/>
            <w:gridSpan w:val="8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2.2 – Параметры реальных элементов цепи переменного тока</w:t>
            </w:r>
          </w:p>
        </w:tc>
      </w:tr>
      <w:tr w:rsidR="005D3C39" w:rsidTr="00F467D0">
        <w:trPr>
          <w:trHeight w:val="454"/>
          <w:jc w:val="center"/>
        </w:trPr>
        <w:tc>
          <w:tcPr>
            <w:tcW w:w="1696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Элемент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Z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198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 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41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</w:p>
        </w:tc>
        <w:tc>
          <w:tcPr>
            <w:tcW w:w="12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S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696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град</w:t>
            </w:r>
          </w:p>
        </w:tc>
        <w:tc>
          <w:tcPr>
            <w:tcW w:w="198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99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  <w:tc>
          <w:tcPr>
            <w:tcW w:w="141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См</w:t>
            </w:r>
          </w:p>
        </w:tc>
        <w:tc>
          <w:tcPr>
            <w:tcW w:w="12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ВА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104,17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0,00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104,17</m:t>
                </m:r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102,04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20,94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>0,01</w:t>
            </w:r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>24,00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37,04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56,28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37,04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i*56,28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20,58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30,80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0,03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-i*56,28</m:t>
                    </m:r>
                  </m:sup>
                </m:sSup>
              </m:oMath>
            </m:oMathPara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67,50 *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i*56,28</m:t>
                  </m:r>
                </m:sup>
              </m:sSup>
            </m:oMath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</w:t>
            </w:r>
          </w:p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(С = 40 мкФ)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8,26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-89,86</w:t>
            </w:r>
          </w:p>
        </w:tc>
        <w:tc>
          <w:tcPr>
            <w:tcW w:w="1984" w:type="dxa"/>
            <w:vAlign w:val="center"/>
          </w:tcPr>
          <w:p w:rsidR="00F467D0" w:rsidRDefault="00F467D0" w:rsidP="00F467D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8,26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-i*89,86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0,03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8,26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0,12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i*89,86</m:t>
                  </m:r>
                </m:sup>
              </m:sSup>
            </m:oMath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302,50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-i*89,86</m:t>
                  </m:r>
                </m:sup>
              </m:sSup>
            </m:oMath>
          </w:p>
        </w:tc>
      </w:tr>
      <w:tr w:rsidR="00F467D0" w:rsidTr="00F467D0">
        <w:trPr>
          <w:trHeight w:val="454"/>
          <w:jc w:val="center"/>
        </w:trPr>
        <w:tc>
          <w:tcPr>
            <w:tcW w:w="1696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Конденсатор </w:t>
            </w:r>
          </w:p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(С = 200 мкФ)</w:t>
            </w:r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6,17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-89,51</w:t>
            </w:r>
          </w:p>
        </w:tc>
        <w:tc>
          <w:tcPr>
            <w:tcW w:w="1984" w:type="dxa"/>
            <w:vAlign w:val="center"/>
          </w:tcPr>
          <w:p w:rsidR="00F467D0" w:rsidRPr="00A30FA1" w:rsidRDefault="00F467D0" w:rsidP="00F467D0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6,17 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-i*89,51</m:t>
                    </m:r>
                  </m:sup>
                </m:sSup>
              </m:oMath>
            </m:oMathPara>
          </w:p>
        </w:tc>
        <w:tc>
          <w:tcPr>
            <w:tcW w:w="993" w:type="dxa"/>
            <w:vAlign w:val="center"/>
          </w:tcPr>
          <w:p w:rsidR="00F467D0" w:rsidRDefault="00F467D0" w:rsidP="00F467D0">
            <w:pPr>
              <w:jc w:val="center"/>
            </w:pPr>
            <w:r>
              <w:t>0,06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6,17</w:t>
            </w:r>
          </w:p>
        </w:tc>
        <w:tc>
          <w:tcPr>
            <w:tcW w:w="141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0,16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i*89,51</m:t>
                  </m:r>
                </m:sup>
              </m:sSup>
            </m:oMath>
          </w:p>
        </w:tc>
        <w:tc>
          <w:tcPr>
            <w:tcW w:w="1268" w:type="dxa"/>
            <w:vAlign w:val="center"/>
          </w:tcPr>
          <w:p w:rsidR="00F467D0" w:rsidRDefault="00F467D0" w:rsidP="00F467D0">
            <w:pPr>
              <w:jc w:val="center"/>
            </w:pPr>
            <w:r>
              <w:t xml:space="preserve">405,00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-i*89,51</m:t>
                  </m:r>
                </m:sup>
              </m:sSup>
            </m:oMath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3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3"/>
        <w:gridCol w:w="3595"/>
        <w:gridCol w:w="3597"/>
      </w:tblGrid>
      <w:tr w:rsidR="005D3C39">
        <w:trPr>
          <w:jc w:val="center"/>
        </w:trPr>
        <w:tc>
          <w:tcPr>
            <w:tcW w:w="10195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2.3 – Комплексные сопротивления и проводимости элементов в алгебраической форме</w:t>
            </w:r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9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</w:p>
        </w:tc>
        <w:tc>
          <w:tcPr>
            <w:tcW w:w="359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</w:p>
        </w:tc>
      </w:tr>
      <w:tr w:rsidR="005D3C39">
        <w:trPr>
          <w:trHeight w:val="62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Общая формула</w:t>
            </w:r>
          </w:p>
        </w:tc>
        <w:tc>
          <w:tcPr>
            <w:tcW w:w="3595" w:type="dxa"/>
            <w:vAlign w:val="center"/>
          </w:tcPr>
          <w:p w:rsidR="005D3C39" w:rsidRDefault="0068715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e>
                </m:bar>
                <m:r>
                  <w:rPr>
                    <w:rFonts w:ascii="Cambria Math" w:eastAsia="Cambria Math" w:hAnsi="Cambria Math" w:cs="Cambria Math"/>
                  </w:rPr>
                  <m:t>=R+j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>=R+jX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687158">
            <w:pPr>
              <w:jc w:val="center"/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</m:bar>
                <m:r>
                  <w:rPr>
                    <w:rFonts w:ascii="Cambria Math" w:eastAsia="Cambria Math" w:hAnsi="Cambria Math" w:cs="Cambria Math"/>
                  </w:rPr>
                  <m:t>=G+jB=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</w:rPr>
                      <m:t>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cos</m:t>
                </m:r>
                <m:r>
                  <w:rPr>
                    <w:rFonts w:ascii="Cambria Math" w:hAnsi="Cambria Math"/>
                  </w:rPr>
                  <m:t xml:space="preserve"> φ</m:t>
                </m:r>
                <m:r>
                  <w:rPr>
                    <w:rFonts w:ascii="Cambria Math" w:eastAsia="Cambria Math" w:hAnsi="Cambria Math" w:cs="Cambria Math"/>
                  </w:rPr>
                  <m:t>-j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den>
                </m:f>
                <m:box>
                  <m:boxPr>
                    <m:opEmu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</w:rPr>
                      <m:t>sin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sin</m:t>
                </m:r>
                <m:r>
                  <w:rPr>
                    <w:rFonts w:ascii="Cambria Math" w:hAnsi="Cambria Math"/>
                  </w:rPr>
                  <m:t xml:space="preserve"> φ  </m:t>
                </m:r>
              </m:oMath>
            </m:oMathPara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Резистор</w:t>
            </w:r>
          </w:p>
        </w:tc>
        <w:tc>
          <w:tcPr>
            <w:tcW w:w="3595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104,17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0,01</w:t>
            </w:r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Катушка индуктивности</w:t>
            </w:r>
          </w:p>
        </w:tc>
        <w:tc>
          <w:tcPr>
            <w:tcW w:w="3595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20,56+30,8j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0,016-0,024j</m:t>
                </m:r>
              </m:oMath>
            </m:oMathPara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40 мкФ)</w:t>
            </w:r>
          </w:p>
        </w:tc>
        <w:tc>
          <w:tcPr>
            <w:tcW w:w="3595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0,02+8,26j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0,000</m:t>
                </m:r>
                <m:r>
                  <w:rPr>
                    <w:rFonts w:ascii="Cambria Math" w:eastAsia="Times New Roman" w:hAnsi="Cambria Math" w:cs="Times New Roman"/>
                  </w:rPr>
                  <m:t>3+0,12j</m:t>
                </m:r>
              </m:oMath>
            </m:oMathPara>
          </w:p>
        </w:tc>
      </w:tr>
      <w:tr w:rsidR="005D3C39">
        <w:trPr>
          <w:trHeight w:val="454"/>
          <w:jc w:val="center"/>
        </w:trPr>
        <w:tc>
          <w:tcPr>
            <w:tcW w:w="3003" w:type="dxa"/>
            <w:vAlign w:val="center"/>
          </w:tcPr>
          <w:p w:rsidR="005D3C39" w:rsidRDefault="00EA18E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Конденсатор (С = 200 мкФ)</w:t>
            </w:r>
          </w:p>
        </w:tc>
        <w:tc>
          <w:tcPr>
            <w:tcW w:w="3595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0,05-6,17j</m:t>
                </m:r>
              </m:oMath>
            </m:oMathPara>
          </w:p>
        </w:tc>
        <w:tc>
          <w:tcPr>
            <w:tcW w:w="3597" w:type="dxa"/>
            <w:vAlign w:val="center"/>
          </w:tcPr>
          <w:p w:rsidR="005D3C39" w:rsidRDefault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0,0097+0,12j</m:t>
                </m:r>
              </m:oMath>
            </m:oMathPara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2.3 приведены векторные диаграммы тока и напряжения.</w:t>
      </w:r>
    </w:p>
    <w:tbl>
      <w:tblPr>
        <w:tblStyle w:val="aff4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76"/>
      </w:tblGrid>
      <w:tr w:rsidR="00687158" w:rsidTr="00687158">
        <w:trPr>
          <w:trHeight w:val="5801"/>
        </w:trPr>
        <w:tc>
          <w:tcPr>
            <w:tcW w:w="9776" w:type="dxa"/>
            <w:vAlign w:val="center"/>
          </w:tcPr>
          <w:p w:rsidR="00687158" w:rsidRDefault="00687158" w:rsidP="00687158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lastRenderedPageBreak/>
              <w:drawing>
                <wp:inline distT="0" distB="0" distL="0" distR="0">
                  <wp:extent cx="6057900" cy="4000500"/>
                  <wp:effectExtent l="0" t="0" r="0" b="0"/>
                  <wp:docPr id="7" name="Рисунок 7" descr="резис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резист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158" w:rsidTr="00687158">
        <w:trPr>
          <w:trHeight w:val="5801"/>
        </w:trPr>
        <w:tc>
          <w:tcPr>
            <w:tcW w:w="9776" w:type="dxa"/>
            <w:vAlign w:val="center"/>
          </w:tcPr>
          <w:p w:rsidR="00687158" w:rsidRDefault="00687158" w:rsidP="00687158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6057900" cy="4709160"/>
                  <wp:effectExtent l="0" t="0" r="0" b="0"/>
                  <wp:docPr id="6" name="Рисунок 6" descr="Катуш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Катуш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70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158" w:rsidTr="00687158">
        <w:trPr>
          <w:trHeight w:val="5801"/>
        </w:trPr>
        <w:tc>
          <w:tcPr>
            <w:tcW w:w="9776" w:type="dxa"/>
            <w:vAlign w:val="center"/>
          </w:tcPr>
          <w:p w:rsidR="00687158" w:rsidRDefault="00687158" w:rsidP="00687158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lastRenderedPageBreak/>
              <w:drawing>
                <wp:inline distT="0" distB="0" distL="0" distR="0">
                  <wp:extent cx="6057900" cy="4709160"/>
                  <wp:effectExtent l="0" t="0" r="0" b="0"/>
                  <wp:docPr id="5" name="Рисунок 5" descr="Конденса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Конденсат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70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для каждого элемента</w:t>
      </w: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1fob9te" w:colFirst="0" w:colLast="0"/>
      <w:bookmarkStart w:id="13" w:name="_Toc89694085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последовательного соединения резистора, катушки индуктивности и батареи конденсаторов</w:t>
      </w:r>
      <w:bookmarkEnd w:id="13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последовательного соединения резистора, катушки индуктивности и конденсатора, производились путем подключения к генератору переменного тока и измерительному комплекту К505 цепи из последовательно соединенных элементов и снятия выходных характеристик. Общая монтажная схема изображена на рисунке 2.4. На рисунке 2.5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57A48937" wp14:editId="5E30E536">
            <wp:extent cx="6480175" cy="2059768"/>
            <wp:effectExtent l="0" t="0" r="0" b="0"/>
            <wp:docPr id="73" name="image18.png" descr="Pic_4-3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Pic_4-3-1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9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– Монтажная схема электрической цепи при исследовании последовательно соединенных элементов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14D6277B" wp14:editId="76B54B82">
            <wp:extent cx="4576550" cy="2662068"/>
            <wp:effectExtent l="0" t="0" r="0" b="0"/>
            <wp:docPr id="7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550" cy="266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– Принципиальная электрическая схема цепи при исследовании последовательно соединенных элементов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Измерения проводились при двух значениях емкости: 40 мкФ и 200 мкФ. Результаты измерения приведены в таблице 2.4. Также расчетным путем было получено полное комплексное сопротивление для обоих случаев, значения которого занесены в таблицу 2.5.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5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2"/>
        <w:gridCol w:w="825"/>
        <w:gridCol w:w="658"/>
        <w:gridCol w:w="559"/>
        <w:gridCol w:w="850"/>
        <w:gridCol w:w="775"/>
        <w:gridCol w:w="785"/>
        <w:gridCol w:w="992"/>
        <w:gridCol w:w="709"/>
        <w:gridCol w:w="708"/>
        <w:gridCol w:w="709"/>
        <w:gridCol w:w="724"/>
        <w:gridCol w:w="829"/>
      </w:tblGrid>
      <w:tr w:rsidR="005D3C39">
        <w:trPr>
          <w:jc w:val="center"/>
        </w:trPr>
        <w:tc>
          <w:tcPr>
            <w:tcW w:w="10195" w:type="dxa"/>
            <w:gridSpan w:val="13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2.4 – Результаты измерения при последовательном соединении элементов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072" w:type="dxa"/>
            <w:vMerge w:val="restart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2042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410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409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</w:t>
            </w:r>
          </w:p>
        </w:tc>
        <w:tc>
          <w:tcPr>
            <w:tcW w:w="72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82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5D3C39" w:rsidTr="00F467D0">
        <w:trPr>
          <w:trHeight w:val="62"/>
          <w:jc w:val="center"/>
        </w:trPr>
        <w:tc>
          <w:tcPr>
            <w:tcW w:w="1072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65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55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5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7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8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9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724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2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072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825" w:type="dxa"/>
            <w:vAlign w:val="center"/>
          </w:tcPr>
          <w:p w:rsidR="00F467D0" w:rsidRDefault="00F467D0" w:rsidP="00F467D0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0,5</w:t>
            </w:r>
          </w:p>
        </w:tc>
        <w:tc>
          <w:tcPr>
            <w:tcW w:w="658" w:type="dxa"/>
            <w:vAlign w:val="center"/>
          </w:tcPr>
          <w:p w:rsidR="00F467D0" w:rsidRDefault="00F467D0" w:rsidP="00F467D0">
            <w:pPr>
              <w:jc w:val="center"/>
            </w:pPr>
            <w:r>
              <w:t>100</w:t>
            </w:r>
          </w:p>
        </w:tc>
        <w:tc>
          <w:tcPr>
            <w:tcW w:w="559" w:type="dxa"/>
            <w:vAlign w:val="center"/>
          </w:tcPr>
          <w:p w:rsidR="00F467D0" w:rsidRDefault="00F467D0" w:rsidP="00F467D0">
            <w:pPr>
              <w:jc w:val="center"/>
            </w:pPr>
            <w:r>
              <w:t>50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0,005</w:t>
            </w:r>
          </w:p>
        </w:tc>
        <w:tc>
          <w:tcPr>
            <w:tcW w:w="775" w:type="dxa"/>
            <w:vAlign w:val="center"/>
          </w:tcPr>
          <w:p w:rsidR="00F467D0" w:rsidRDefault="00F467D0" w:rsidP="00F467D0">
            <w:pPr>
              <w:jc w:val="center"/>
            </w:pPr>
            <w:r>
              <w:t>78</w:t>
            </w:r>
          </w:p>
        </w:tc>
        <w:tc>
          <w:tcPr>
            <w:tcW w:w="785" w:type="dxa"/>
            <w:vAlign w:val="center"/>
          </w:tcPr>
          <w:p w:rsidR="00F467D0" w:rsidRDefault="00F467D0" w:rsidP="00F467D0">
            <w:pPr>
              <w:jc w:val="center"/>
            </w:pPr>
            <w:r>
              <w:t>0,39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0,25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72</w:t>
            </w:r>
          </w:p>
        </w:tc>
        <w:tc>
          <w:tcPr>
            <w:tcW w:w="708" w:type="dxa"/>
            <w:vAlign w:val="center"/>
          </w:tcPr>
          <w:p w:rsidR="00F467D0" w:rsidRDefault="00F467D0" w:rsidP="00F467D0">
            <w:pPr>
              <w:jc w:val="center"/>
            </w:pPr>
            <w:r>
              <w:t>18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34</w:t>
            </w:r>
          </w:p>
        </w:tc>
        <w:tc>
          <w:tcPr>
            <w:tcW w:w="724" w:type="dxa"/>
            <w:vAlign w:val="center"/>
          </w:tcPr>
          <w:p w:rsidR="00F467D0" w:rsidRDefault="00F467D0" w:rsidP="00F467D0">
            <w:pPr>
              <w:jc w:val="center"/>
            </w:pPr>
            <w:r>
              <w:t>15</w:t>
            </w:r>
          </w:p>
        </w:tc>
        <w:tc>
          <w:tcPr>
            <w:tcW w:w="829" w:type="dxa"/>
            <w:vAlign w:val="center"/>
          </w:tcPr>
          <w:p w:rsidR="00F467D0" w:rsidRDefault="00F467D0" w:rsidP="00F467D0">
            <w:pPr>
              <w:jc w:val="center"/>
            </w:pPr>
            <w:r>
              <w:t>31,5</w:t>
            </w:r>
          </w:p>
        </w:tc>
      </w:tr>
      <w:tr w:rsidR="00F467D0" w:rsidTr="00F467D0">
        <w:trPr>
          <w:trHeight w:val="454"/>
          <w:jc w:val="center"/>
        </w:trPr>
        <w:tc>
          <w:tcPr>
            <w:tcW w:w="1072" w:type="dxa"/>
            <w:vAlign w:val="center"/>
          </w:tcPr>
          <w:p w:rsidR="00F467D0" w:rsidRDefault="00F467D0" w:rsidP="00F467D0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200 мкФ</w:t>
            </w:r>
          </w:p>
        </w:tc>
        <w:tc>
          <w:tcPr>
            <w:tcW w:w="825" w:type="dxa"/>
            <w:vAlign w:val="center"/>
          </w:tcPr>
          <w:p w:rsidR="00F467D0" w:rsidRDefault="00F467D0" w:rsidP="00F467D0">
            <w:pPr>
              <w:jc w:val="center"/>
            </w:pPr>
            <w:r>
              <w:t>0,5</w:t>
            </w:r>
          </w:p>
        </w:tc>
        <w:tc>
          <w:tcPr>
            <w:tcW w:w="658" w:type="dxa"/>
            <w:vAlign w:val="center"/>
          </w:tcPr>
          <w:p w:rsidR="00F467D0" w:rsidRDefault="00F467D0" w:rsidP="00F467D0">
            <w:pPr>
              <w:jc w:val="center"/>
            </w:pPr>
            <w:r>
              <w:t>100</w:t>
            </w:r>
          </w:p>
        </w:tc>
        <w:tc>
          <w:tcPr>
            <w:tcW w:w="559" w:type="dxa"/>
            <w:vAlign w:val="center"/>
          </w:tcPr>
          <w:p w:rsidR="00F467D0" w:rsidRDefault="00F467D0" w:rsidP="00F467D0">
            <w:pPr>
              <w:jc w:val="center"/>
            </w:pPr>
            <w:r>
              <w:t>50</w:t>
            </w:r>
          </w:p>
        </w:tc>
        <w:tc>
          <w:tcPr>
            <w:tcW w:w="850" w:type="dxa"/>
            <w:vAlign w:val="center"/>
          </w:tcPr>
          <w:p w:rsidR="00F467D0" w:rsidRDefault="00F467D0" w:rsidP="00F467D0">
            <w:pPr>
              <w:jc w:val="center"/>
            </w:pPr>
            <w:r>
              <w:t>0,005</w:t>
            </w:r>
          </w:p>
        </w:tc>
        <w:tc>
          <w:tcPr>
            <w:tcW w:w="775" w:type="dxa"/>
            <w:vAlign w:val="center"/>
          </w:tcPr>
          <w:p w:rsidR="00F467D0" w:rsidRDefault="00F467D0" w:rsidP="00F467D0">
            <w:pPr>
              <w:jc w:val="center"/>
            </w:pPr>
            <w:r>
              <w:t>84</w:t>
            </w:r>
          </w:p>
        </w:tc>
        <w:tc>
          <w:tcPr>
            <w:tcW w:w="785" w:type="dxa"/>
            <w:vAlign w:val="center"/>
          </w:tcPr>
          <w:p w:rsidR="00F467D0" w:rsidRDefault="00F467D0" w:rsidP="00F467D0">
            <w:pPr>
              <w:jc w:val="center"/>
            </w:pPr>
            <w:r>
              <w:t>0,43</w:t>
            </w:r>
          </w:p>
        </w:tc>
        <w:tc>
          <w:tcPr>
            <w:tcW w:w="992" w:type="dxa"/>
            <w:vAlign w:val="center"/>
          </w:tcPr>
          <w:p w:rsidR="00F467D0" w:rsidRDefault="00F467D0" w:rsidP="00F467D0">
            <w:pPr>
              <w:jc w:val="center"/>
            </w:pPr>
            <w:r>
              <w:t>0,25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86</w:t>
            </w:r>
          </w:p>
        </w:tc>
        <w:tc>
          <w:tcPr>
            <w:tcW w:w="708" w:type="dxa"/>
            <w:vAlign w:val="center"/>
          </w:tcPr>
          <w:p w:rsidR="00F467D0" w:rsidRDefault="00F467D0" w:rsidP="00F467D0">
            <w:pPr>
              <w:jc w:val="center"/>
            </w:pPr>
            <w:r>
              <w:t>21,5</w:t>
            </w:r>
          </w:p>
        </w:tc>
        <w:tc>
          <w:tcPr>
            <w:tcW w:w="709" w:type="dxa"/>
            <w:vAlign w:val="center"/>
          </w:tcPr>
          <w:p w:rsidR="00F467D0" w:rsidRDefault="00F467D0" w:rsidP="00F467D0">
            <w:pPr>
              <w:jc w:val="center"/>
            </w:pPr>
            <w:r>
              <w:t>38</w:t>
            </w:r>
          </w:p>
        </w:tc>
        <w:tc>
          <w:tcPr>
            <w:tcW w:w="724" w:type="dxa"/>
            <w:vAlign w:val="center"/>
          </w:tcPr>
          <w:p w:rsidR="00F467D0" w:rsidRDefault="00F467D0" w:rsidP="00F467D0">
            <w:pPr>
              <w:jc w:val="center"/>
            </w:pPr>
            <w:r>
              <w:t>15</w:t>
            </w:r>
          </w:p>
        </w:tc>
        <w:tc>
          <w:tcPr>
            <w:tcW w:w="829" w:type="dxa"/>
            <w:vAlign w:val="center"/>
          </w:tcPr>
          <w:p w:rsidR="00F467D0" w:rsidRDefault="00F467D0" w:rsidP="00F467D0">
            <w:pPr>
              <w:jc w:val="center"/>
            </w:pPr>
            <w:r>
              <w:t>6,9</w:t>
            </w:r>
          </w:p>
        </w:tc>
      </w:tr>
    </w:tbl>
    <w:p w:rsidR="005D3C39" w:rsidRDefault="00481E4B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tbl>
      <w:tblPr>
        <w:tblStyle w:val="aff6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2"/>
        <w:gridCol w:w="1366"/>
        <w:gridCol w:w="2122"/>
        <w:gridCol w:w="2268"/>
        <w:gridCol w:w="2687"/>
      </w:tblGrid>
      <w:tr w:rsidR="005D3C39">
        <w:trPr>
          <w:jc w:val="center"/>
        </w:trPr>
        <w:tc>
          <w:tcPr>
            <w:tcW w:w="10195" w:type="dxa"/>
            <w:gridSpan w:val="5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2.5 – Расчет полного комплексного сопротивления</w:t>
            </w:r>
          </w:p>
        </w:tc>
      </w:tr>
      <w:tr w:rsidR="005D3C39" w:rsidTr="00687158">
        <w:trPr>
          <w:trHeight w:val="454"/>
          <w:jc w:val="center"/>
        </w:trPr>
        <w:tc>
          <w:tcPr>
            <w:tcW w:w="17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136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Zэ</w:t>
            </w:r>
          </w:p>
        </w:tc>
        <w:tc>
          <w:tcPr>
            <w:tcW w:w="212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22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  <w:r>
              <w:rPr>
                <w:rFonts w:ascii="Times New Roman" w:eastAsia="Times New Roman" w:hAnsi="Times New Roman" w:cs="Times New Roman"/>
              </w:rPr>
              <w:t xml:space="preserve"> (показ. ф.)</w:t>
            </w:r>
          </w:p>
        </w:tc>
        <w:tc>
          <w:tcPr>
            <w:tcW w:w="26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  <w:r>
              <w:rPr>
                <w:rFonts w:ascii="Times New Roman" w:eastAsia="Times New Roman" w:hAnsi="Times New Roman" w:cs="Times New Roman"/>
              </w:rPr>
              <w:t xml:space="preserve"> (алгебр. ф.)</w:t>
            </w:r>
          </w:p>
        </w:tc>
      </w:tr>
      <w:tr w:rsidR="005D3C39" w:rsidTr="00687158">
        <w:trPr>
          <w:trHeight w:val="661"/>
          <w:jc w:val="center"/>
        </w:trPr>
        <w:tc>
          <w:tcPr>
            <w:tcW w:w="17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Формула</w:t>
            </w:r>
          </w:p>
        </w:tc>
        <w:tc>
          <w:tcPr>
            <w:tcW w:w="1366" w:type="dxa"/>
            <w:vAlign w:val="center"/>
          </w:tcPr>
          <w:p w:rsidR="005D3C39" w:rsidRDefault="0068715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den>
                </m:f>
              </m:oMath>
            </m:oMathPara>
          </w:p>
        </w:tc>
        <w:tc>
          <w:tcPr>
            <w:tcW w:w="2122" w:type="dxa"/>
            <w:vAlign w:val="center"/>
          </w:tcPr>
          <w:p w:rsidR="005D3C39" w:rsidRDefault="00687158">
            <w:pPr>
              <w:jc w:val="center"/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>arccos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arccos</m:t>
                </m:r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UI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D3C39" w:rsidRDefault="00EA18E0">
            <w:pPr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Z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jφ</m:t>
                    </m:r>
                  </m:sup>
                </m:sSup>
              </m:oMath>
            </m:oMathPara>
          </w:p>
        </w:tc>
        <w:tc>
          <w:tcPr>
            <w:tcW w:w="26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R+jX =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R.</w:t>
            </w:r>
            <w:r>
              <w:rPr>
                <w:rFonts w:ascii="Times New Roman" w:eastAsia="Times New Roman" w:hAnsi="Times New Roman" w:cs="Times New Roman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Z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481E4B" w:rsidTr="00687158">
        <w:trPr>
          <w:trHeight w:val="454"/>
          <w:jc w:val="center"/>
        </w:trPr>
        <w:tc>
          <w:tcPr>
            <w:tcW w:w="1752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1366" w:type="dxa"/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128,21</w:t>
            </w:r>
          </w:p>
        </w:tc>
        <w:tc>
          <w:tcPr>
            <w:tcW w:w="2122" w:type="dxa"/>
            <w:vAlign w:val="center"/>
          </w:tcPr>
          <w:p w:rsidR="00481E4B" w:rsidRPr="00481E4B" w:rsidRDefault="00481E4B" w:rsidP="00481E4B">
            <w:pPr>
              <w:jc w:val="center"/>
            </w:pPr>
            <w:r w:rsidRPr="00481E4B">
              <w:t>22,63</w:t>
            </w:r>
          </w:p>
        </w:tc>
        <w:tc>
          <w:tcPr>
            <w:tcW w:w="2268" w:type="dxa"/>
            <w:vAlign w:val="center"/>
          </w:tcPr>
          <w:p w:rsidR="00481E4B" w:rsidRDefault="00687158" w:rsidP="00481E4B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m:oMath>
              <m:r>
                <w:rPr>
                  <w:rFonts w:ascii="Cambria Math" w:hAnsi="Cambria Math"/>
                </w:rPr>
                <m:t xml:space="preserve">128,21*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-j*22,63</m:t>
                  </m:r>
                </m:sup>
              </m:sSup>
            </m:oMath>
            <w:r>
              <w:t> </w:t>
            </w:r>
          </w:p>
        </w:tc>
        <w:tc>
          <w:tcPr>
            <w:tcW w:w="2687" w:type="dxa"/>
            <w:vAlign w:val="center"/>
          </w:tcPr>
          <w:p w:rsidR="00481E4B" w:rsidRDefault="00687158" w:rsidP="00481E4B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 </w:t>
            </w:r>
            <w:r>
              <w:rPr>
                <w:lang w:val="en-US"/>
              </w:rPr>
              <w:t xml:space="preserve">87,18 </w:t>
            </w:r>
            <w:r w:rsidRPr="00397032"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 w:rsidRPr="00397032">
              <w:rPr>
                <w:lang w:val="en-US"/>
              </w:rPr>
              <w:t>42,31</w:t>
            </w:r>
            <w:r>
              <w:rPr>
                <w:lang w:val="en-US"/>
              </w:rPr>
              <w:t>j</w:t>
            </w:r>
          </w:p>
        </w:tc>
      </w:tr>
      <w:tr w:rsidR="00481E4B" w:rsidTr="00687158">
        <w:trPr>
          <w:trHeight w:val="454"/>
          <w:jc w:val="center"/>
        </w:trPr>
        <w:tc>
          <w:tcPr>
            <w:tcW w:w="1752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200 мкФ</w:t>
            </w:r>
          </w:p>
        </w:tc>
        <w:tc>
          <w:tcPr>
            <w:tcW w:w="1366" w:type="dxa"/>
            <w:vAlign w:val="center"/>
          </w:tcPr>
          <w:p w:rsidR="00481E4B" w:rsidRDefault="00481E4B" w:rsidP="00481E4B">
            <w:pPr>
              <w:jc w:val="center"/>
            </w:pPr>
            <w:r>
              <w:t>116,28</w:t>
            </w:r>
          </w:p>
        </w:tc>
        <w:tc>
          <w:tcPr>
            <w:tcW w:w="2122" w:type="dxa"/>
            <w:vAlign w:val="center"/>
          </w:tcPr>
          <w:p w:rsidR="00481E4B" w:rsidRPr="00481E4B" w:rsidRDefault="00481E4B" w:rsidP="00481E4B">
            <w:pPr>
              <w:jc w:val="center"/>
            </w:pPr>
            <w:r w:rsidRPr="00481E4B">
              <w:t>0</w:t>
            </w:r>
          </w:p>
        </w:tc>
        <w:tc>
          <w:tcPr>
            <w:tcW w:w="2268" w:type="dxa"/>
            <w:vAlign w:val="center"/>
          </w:tcPr>
          <w:p w:rsidR="00481E4B" w:rsidRDefault="00687158" w:rsidP="00481E4B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t>116</w:t>
            </w:r>
            <w:r>
              <w:rPr>
                <w:lang w:val="en-US"/>
              </w:rPr>
              <w:t>,28</w:t>
            </w:r>
          </w:p>
        </w:tc>
        <w:tc>
          <w:tcPr>
            <w:tcW w:w="2687" w:type="dxa"/>
            <w:vAlign w:val="center"/>
          </w:tcPr>
          <w:p w:rsidR="00481E4B" w:rsidRDefault="00687158" w:rsidP="00481E4B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lang w:val="en-US"/>
              </w:rPr>
              <w:t>88,37 + 18,84j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2.6 приведены векторные диаграммы тока и напряжения для обоих случаев.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102"/>
        <w:gridCol w:w="5103"/>
      </w:tblGrid>
      <w:tr w:rsidR="00687158" w:rsidTr="00687158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687158" w:rsidRDefault="00687158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3169920" cy="2461260"/>
                  <wp:effectExtent l="0" t="0" r="0" b="0"/>
                  <wp:docPr id="12" name="Рисунок 12" descr="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687158" w:rsidRDefault="00687158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3169920" cy="2461260"/>
                  <wp:effectExtent l="0" t="0" r="0" b="0"/>
                  <wp:docPr id="14" name="Рисунок 14" descr="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5D3C39" w:rsidP="00687158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для конденсаторов с емкостью 40 мкФ (слева) и емкостью 200 мкФ (справа)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89694086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2.3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параллельного соединения резистора, катушки индуктивности и батареи конденсаторов</w:t>
      </w:r>
      <w:bookmarkEnd w:id="14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параллельного соединения резистора, катушки индуктивности и конденсатора, производились путем подключения к генератору переменного тока и измерительному комплекту К505 цепи из трех параллельно соединенных ветвей,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каждая из которых содержала отдельный базовый элемент, и снятия выходных характеристик. Общая монтажная схема изображена на рисунке 2.4. 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Измерения проводились только при значении емкости С = 200 мкФ. Результаты измерения приведены в таблице 2.6. Также расчетным путем была получена полная комплексная проводимость, значение которой занесено в таблицу 2.7. На рисунке 2.5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241EB26A" wp14:editId="48AF4D78">
            <wp:extent cx="5904838" cy="3220581"/>
            <wp:effectExtent l="0" t="0" r="0" b="0"/>
            <wp:docPr id="72" name="image11.png" descr="pic-4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ic-4-4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838" cy="322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– Монтажная схема электрической цепи при исследовании последовательно соединенных элементов</w:t>
      </w:r>
    </w:p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8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7"/>
        <w:gridCol w:w="730"/>
        <w:gridCol w:w="805"/>
        <w:gridCol w:w="887"/>
        <w:gridCol w:w="730"/>
        <w:gridCol w:w="759"/>
        <w:gridCol w:w="852"/>
        <w:gridCol w:w="852"/>
        <w:gridCol w:w="852"/>
        <w:gridCol w:w="979"/>
        <w:gridCol w:w="916"/>
        <w:gridCol w:w="916"/>
      </w:tblGrid>
      <w:tr w:rsidR="005D3C39">
        <w:trPr>
          <w:jc w:val="center"/>
        </w:trPr>
        <w:tc>
          <w:tcPr>
            <w:tcW w:w="10195" w:type="dxa"/>
            <w:gridSpan w:val="12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2.6 – Результаты измерения при параллельном соединении элементов</w:t>
            </w:r>
          </w:p>
        </w:tc>
      </w:tr>
      <w:tr w:rsidR="005D3C39">
        <w:trPr>
          <w:trHeight w:val="62"/>
          <w:jc w:val="center"/>
        </w:trPr>
        <w:tc>
          <w:tcPr>
            <w:tcW w:w="2452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237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  <w:tc>
          <w:tcPr>
            <w:tcW w:w="2811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  <w:tr w:rsidR="005D3C39">
        <w:trPr>
          <w:trHeight w:val="62"/>
          <w:jc w:val="center"/>
        </w:trPr>
        <w:tc>
          <w:tcPr>
            <w:tcW w:w="91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В/дел</w:t>
            </w:r>
          </w:p>
        </w:tc>
        <w:tc>
          <w:tcPr>
            <w:tcW w:w="73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0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88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А/дел</w:t>
            </w:r>
          </w:p>
        </w:tc>
        <w:tc>
          <w:tcPr>
            <w:tcW w:w="730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5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85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97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Вт/дел</w:t>
            </w:r>
          </w:p>
        </w:tc>
        <w:tc>
          <w:tcPr>
            <w:tcW w:w="91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916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</w:tr>
      <w:tr w:rsidR="00481E4B">
        <w:trPr>
          <w:trHeight w:val="454"/>
          <w:jc w:val="center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75</w: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15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65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0,65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0,7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33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81E4B" w:rsidRDefault="00481E4B" w:rsidP="00481E4B">
            <w:pPr>
              <w:jc w:val="center"/>
            </w:pPr>
            <w:r>
              <w:t>6,6</w:t>
            </w:r>
          </w:p>
        </w:tc>
      </w:tr>
    </w:tbl>
    <w:p w:rsidR="005D3C39" w:rsidRDefault="005D3C39"/>
    <w:tbl>
      <w:tblPr>
        <w:tblStyle w:val="aff9"/>
        <w:tblW w:w="101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1"/>
        <w:gridCol w:w="1368"/>
        <w:gridCol w:w="2121"/>
        <w:gridCol w:w="1945"/>
        <w:gridCol w:w="3009"/>
      </w:tblGrid>
      <w:tr w:rsidR="005D3C39" w:rsidTr="00481E4B">
        <w:trPr>
          <w:jc w:val="center"/>
        </w:trPr>
        <w:tc>
          <w:tcPr>
            <w:tcW w:w="10194" w:type="dxa"/>
            <w:gridSpan w:val="5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2.7 – Расчет полной комплексной проводимости</w:t>
            </w:r>
          </w:p>
        </w:tc>
      </w:tr>
      <w:tr w:rsidR="005D3C39" w:rsidTr="00481E4B">
        <w:trPr>
          <w:trHeight w:val="454"/>
          <w:jc w:val="center"/>
        </w:trPr>
        <w:tc>
          <w:tcPr>
            <w:tcW w:w="17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1368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Yэ</w:t>
            </w:r>
          </w:p>
        </w:tc>
        <w:tc>
          <w:tcPr>
            <w:tcW w:w="212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sz w:val="32"/>
                <w:szCs w:val="32"/>
              </w:rPr>
              <w:t>ϕ</w:t>
            </w:r>
          </w:p>
        </w:tc>
        <w:tc>
          <w:tcPr>
            <w:tcW w:w="1945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Yэ</w:t>
            </w:r>
            <w:r>
              <w:rPr>
                <w:rFonts w:ascii="Times New Roman" w:eastAsia="Times New Roman" w:hAnsi="Times New Roman" w:cs="Times New Roman"/>
              </w:rPr>
              <w:t xml:space="preserve"> (показ. ф.)</w:t>
            </w:r>
          </w:p>
        </w:tc>
        <w:tc>
          <w:tcPr>
            <w:tcW w:w="30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Yэ</w:t>
            </w:r>
            <w:r>
              <w:rPr>
                <w:rFonts w:ascii="Times New Roman" w:eastAsia="Times New Roman" w:hAnsi="Times New Roman" w:cs="Times New Roman"/>
              </w:rPr>
              <w:t xml:space="preserve"> (алгебр. ф.)</w:t>
            </w:r>
          </w:p>
        </w:tc>
      </w:tr>
      <w:tr w:rsidR="005D3C39" w:rsidTr="00481E4B">
        <w:trPr>
          <w:trHeight w:val="677"/>
          <w:jc w:val="center"/>
        </w:trPr>
        <w:tc>
          <w:tcPr>
            <w:tcW w:w="17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Формула</w:t>
            </w:r>
          </w:p>
        </w:tc>
        <w:tc>
          <w:tcPr>
            <w:tcW w:w="1368" w:type="dxa"/>
            <w:vAlign w:val="center"/>
          </w:tcPr>
          <w:p w:rsidR="005D3C39" w:rsidRDefault="0068715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2121" w:type="dxa"/>
            <w:vAlign w:val="center"/>
          </w:tcPr>
          <w:p w:rsidR="005D3C39" w:rsidRDefault="00687158">
            <w:pPr>
              <w:jc w:val="center"/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>arccos</m:t>
                    </m:r>
                  </m:e>
                </m:box>
                <m:r>
                  <w:rPr>
                    <w:rFonts w:ascii="Cambria Math" w:eastAsia="Cambria Math" w:hAnsi="Cambria Math" w:cs="Cambria Math"/>
                  </w:rPr>
                  <m:t>arccos</m:t>
                </m:r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UI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945" w:type="dxa"/>
            <w:vAlign w:val="center"/>
          </w:tcPr>
          <w:p w:rsidR="005D3C39" w:rsidRDefault="00EA18E0">
            <w:pPr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jφ</m:t>
                    </m:r>
                  </m:sup>
                </m:sSup>
              </m:oMath>
            </m:oMathPara>
          </w:p>
        </w:tc>
        <w:tc>
          <w:tcPr>
            <w:tcW w:w="30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G+jB =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R.</w:t>
            </w:r>
            <w:r>
              <w:rPr>
                <w:rFonts w:ascii="Times New Roman" w:eastAsia="Times New Roman" w:hAnsi="Times New Roman" w:cs="Times New Roman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u w:val="single"/>
              </w:rPr>
              <w:t>Y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</w:tr>
      <w:tr w:rsidR="00687158" w:rsidTr="00481E4B">
        <w:trPr>
          <w:trHeight w:val="454"/>
          <w:jc w:val="center"/>
        </w:trPr>
        <w:tc>
          <w:tcPr>
            <w:tcW w:w="1751" w:type="dxa"/>
            <w:vAlign w:val="center"/>
          </w:tcPr>
          <w:p w:rsidR="00687158" w:rsidRDefault="00687158" w:rsidP="00687158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 = 200 мкФ</w:t>
            </w:r>
          </w:p>
        </w:tc>
        <w:tc>
          <w:tcPr>
            <w:tcW w:w="1368" w:type="dxa"/>
            <w:vAlign w:val="center"/>
          </w:tcPr>
          <w:p w:rsidR="00687158" w:rsidRDefault="00687158" w:rsidP="00687158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0,043</w:t>
            </w:r>
          </w:p>
        </w:tc>
        <w:tc>
          <w:tcPr>
            <w:tcW w:w="2121" w:type="dxa"/>
            <w:vAlign w:val="center"/>
          </w:tcPr>
          <w:p w:rsidR="00687158" w:rsidRDefault="00687158" w:rsidP="00687158">
            <w:pPr>
              <w:jc w:val="center"/>
            </w:pPr>
            <w:r>
              <w:t>47,42</w:t>
            </w:r>
          </w:p>
        </w:tc>
        <w:tc>
          <w:tcPr>
            <w:tcW w:w="1945" w:type="dxa"/>
            <w:vAlign w:val="center"/>
          </w:tcPr>
          <w:p w:rsidR="00687158" w:rsidRPr="008E2773" w:rsidRDefault="00687158" w:rsidP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0,043*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j*47,42</m:t>
                    </m:r>
                  </m:sup>
                </m:sSup>
              </m:oMath>
            </m:oMathPara>
          </w:p>
        </w:tc>
        <w:tc>
          <w:tcPr>
            <w:tcW w:w="3009" w:type="dxa"/>
            <w:vAlign w:val="center"/>
          </w:tcPr>
          <w:p w:rsidR="00687158" w:rsidRPr="00914E6F" w:rsidRDefault="00687158" w:rsidP="00687158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0,02 + 0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,031j</w:t>
            </w:r>
          </w:p>
        </w:tc>
      </w:tr>
    </w:tbl>
    <w:p w:rsidR="005D3C39" w:rsidRDefault="005D3C39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bidi="ar-SA"/>
        </w:rPr>
        <w:lastRenderedPageBreak/>
        <w:drawing>
          <wp:inline distT="0" distB="0" distL="0" distR="0" wp14:anchorId="083BE0F2" wp14:editId="7C314A0D">
            <wp:extent cx="4048004" cy="2980568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004" cy="2980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– Принципиальная электрическая схема цепи при исследовании последовательно соединенных элементов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2.6 приведена векторная диаграмма тока и напряжения для конденсатора с емкостью 200 мкФ при параллельном соединении элементов.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a"/>
        <w:tblW w:w="1042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21"/>
      </w:tblGrid>
      <w:tr w:rsidR="005D3C39" w:rsidTr="00687158">
        <w:trPr>
          <w:trHeight w:val="3448"/>
        </w:trPr>
        <w:tc>
          <w:tcPr>
            <w:tcW w:w="104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3C39" w:rsidRDefault="00687158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4781810" cy="3718560"/>
                  <wp:effectExtent l="0" t="0" r="0" b="0"/>
                  <wp:docPr id="16" name="Рисунок 16" descr="200,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200,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185" cy="37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2.6 – Векторная диаграмма тока и напряжения для конденсатора с емкостью 200 мкФ</w:t>
      </w:r>
    </w:p>
    <w:p w:rsidR="005D3C39" w:rsidRDefault="00EA18E0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3znysh7" w:colFirst="0" w:colLast="0"/>
      <w:bookmarkStart w:id="16" w:name="_Toc89694087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2.4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</w:t>
      </w:r>
      <w:bookmarkEnd w:id="16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Резонанс –– явление в электрической (магнитной) цепи, содержащей участки индуктивного и емкостного характера, при котором разность фаз электрического (магнитного) напряжения и тока на входе цепи равна нулю. В электрических цепях переменного тока различают резонанс напряжений (возможен в цепях с последовательным соединением элементов R, L и C) и резонанс токов (возможен в цепях с параллельным соединением элементов R, L и C). Согласно определению, при резонансе ϕ = 0, в этом случае падения напряжения на катушке индуктивности и на конденсаторе равны.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условия возникновения резонанса напряжений в электрической цепи с последовательно соединенными катушкой индуктивности и батареей конденсаторов проводится путем подключения к генератору переменного тока и измерительному комплекту К505 цепи последовательно соединенных индуктивности и конденсатора, емкость которого может изменяться с помощью переключателя, и снятия выходных характеристик. Общая монтажная схема изображена на рисунке 2.7. На рисунке 2.8 изображена принципиальная электрическая схема.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D3C39" w:rsidRDefault="00EA18E0">
      <w:pPr>
        <w:widowControl/>
        <w:spacing w:line="360" w:lineRule="auto"/>
        <w:jc w:val="center"/>
      </w:pPr>
      <w:r>
        <w:rPr>
          <w:noProof/>
          <w:sz w:val="32"/>
          <w:szCs w:val="32"/>
          <w:lang w:bidi="ar-SA"/>
        </w:rPr>
        <w:drawing>
          <wp:inline distT="0" distB="0" distL="0" distR="0" wp14:anchorId="09F2C006" wp14:editId="40BD5DDA">
            <wp:extent cx="6222365" cy="2125980"/>
            <wp:effectExtent l="0" t="0" r="0" b="0"/>
            <wp:docPr id="75" name="image17.png" descr="Pic_5-1_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Pic_5-1_2007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2.7 – Монтажная схема электрической цепи при исследовании явления резонанса</w:t>
      </w:r>
    </w:p>
    <w:p w:rsidR="005D3C39" w:rsidRDefault="00EA18E0">
      <w:pPr>
        <w:widowControl/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  <w:lang w:bidi="ar-SA"/>
        </w:rPr>
        <w:lastRenderedPageBreak/>
        <w:drawing>
          <wp:inline distT="0" distB="0" distL="0" distR="0" wp14:anchorId="3BC64C76" wp14:editId="417023A8">
            <wp:extent cx="5186905" cy="2821920"/>
            <wp:effectExtent l="0" t="0" r="0" b="0"/>
            <wp:docPr id="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905" cy="282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2.8 – Принципиальная электрическая схема цепи при исследовании последовательно соединенных элементов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Измерения проводились только при изменении значения емкости в диапазоне от 40 мкФ до 200 мкФ. Результаты измерения и расчетов приведены в таблице 2.8. 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b"/>
        <w:tblW w:w="101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709"/>
        <w:gridCol w:w="709"/>
        <w:gridCol w:w="567"/>
        <w:gridCol w:w="709"/>
        <w:gridCol w:w="567"/>
        <w:gridCol w:w="708"/>
        <w:gridCol w:w="709"/>
        <w:gridCol w:w="851"/>
        <w:gridCol w:w="708"/>
        <w:gridCol w:w="709"/>
        <w:gridCol w:w="709"/>
        <w:gridCol w:w="709"/>
        <w:gridCol w:w="702"/>
      </w:tblGrid>
      <w:tr w:rsidR="005D3C39">
        <w:trPr>
          <w:jc w:val="center"/>
        </w:trPr>
        <w:tc>
          <w:tcPr>
            <w:tcW w:w="10195" w:type="dxa"/>
            <w:gridSpan w:val="14"/>
            <w:vAlign w:val="center"/>
          </w:tcPr>
          <w:p w:rsidR="005D3C39" w:rsidRDefault="00EA18E0">
            <w:pPr>
              <w:widowControl/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2.8 – Результаты измерения при последовательном соединении элементов</w:t>
            </w:r>
          </w:p>
        </w:tc>
      </w:tr>
      <w:tr w:rsidR="005D3C39" w:rsidTr="00481E4B">
        <w:trPr>
          <w:trHeight w:val="62"/>
          <w:jc w:val="center"/>
        </w:trPr>
        <w:tc>
          <w:tcPr>
            <w:tcW w:w="1129" w:type="dxa"/>
            <w:vMerge w:val="restart"/>
            <w:vAlign w:val="center"/>
          </w:tcPr>
          <w:p w:rsidR="005D3C39" w:rsidRDefault="00EA18E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Емкость конд.</w:t>
            </w:r>
          </w:p>
        </w:tc>
        <w:tc>
          <w:tcPr>
            <w:tcW w:w="7655" w:type="dxa"/>
            <w:gridSpan w:val="11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измерений</w:t>
            </w:r>
          </w:p>
        </w:tc>
        <w:tc>
          <w:tcPr>
            <w:tcW w:w="1411" w:type="dxa"/>
            <w:gridSpan w:val="2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расчетов</w:t>
            </w:r>
          </w:p>
        </w:tc>
      </w:tr>
      <w:tr w:rsidR="005D3C39" w:rsidTr="00481E4B">
        <w:trPr>
          <w:trHeight w:val="62"/>
          <w:jc w:val="center"/>
        </w:trPr>
        <w:tc>
          <w:tcPr>
            <w:tcW w:w="1129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5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L</w:t>
            </w:r>
          </w:p>
        </w:tc>
        <w:tc>
          <w:tcPr>
            <w:tcW w:w="56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C</w:t>
            </w:r>
          </w:p>
        </w:tc>
        <w:tc>
          <w:tcPr>
            <w:tcW w:w="2268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2126" w:type="dxa"/>
            <w:gridSpan w:val="3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cos</w:t>
            </w:r>
            <w:r>
              <w:t>ϕ</w:t>
            </w:r>
          </w:p>
        </w:tc>
        <w:tc>
          <w:tcPr>
            <w:tcW w:w="70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Zэ</w:t>
            </w:r>
          </w:p>
        </w:tc>
      </w:tr>
      <w:tr w:rsidR="00481E4B" w:rsidTr="00481E4B">
        <w:trPr>
          <w:trHeight w:val="62"/>
          <w:jc w:val="center"/>
        </w:trPr>
        <w:tc>
          <w:tcPr>
            <w:tcW w:w="1129" w:type="dxa"/>
            <w:vMerge/>
            <w:vAlign w:val="center"/>
          </w:tcPr>
          <w:p w:rsidR="005D3C39" w:rsidRDefault="005D3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9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567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</w:p>
        </w:tc>
        <w:tc>
          <w:tcPr>
            <w:tcW w:w="709" w:type="dxa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67" w:type="dxa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8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851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</w:t>
            </w:r>
          </w:p>
        </w:tc>
        <w:tc>
          <w:tcPr>
            <w:tcW w:w="708" w:type="dxa"/>
            <w:vAlign w:val="center"/>
          </w:tcPr>
          <w:p w:rsidR="00481E4B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Вт/</w:t>
            </w:r>
          </w:p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дел</w:t>
            </w:r>
          </w:p>
        </w:tc>
        <w:tc>
          <w:tcPr>
            <w:tcW w:w="709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Вт</w:t>
            </w:r>
          </w:p>
        </w:tc>
        <w:tc>
          <w:tcPr>
            <w:tcW w:w="709" w:type="dxa"/>
            <w:vAlign w:val="center"/>
          </w:tcPr>
          <w:p w:rsidR="005D3C39" w:rsidRDefault="005D3C39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  <w:vAlign w:val="center"/>
          </w:tcPr>
          <w:p w:rsidR="005D3C39" w:rsidRDefault="00EA18E0">
            <w:pPr>
              <w:widowControl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Ом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12,1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28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0,005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65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0,325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3,8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  <w:rPr>
                <w:rFonts w:ascii="Times New Roman" w:eastAsia="Times New Roman" w:hAnsi="Times New Roman" w:cs="Times New Roman"/>
                <w:lang w:bidi="ar-SA"/>
              </w:rPr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21,5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32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58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0,58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44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8,8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28,4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32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77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0,77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72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14,4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34,1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31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481E4B" w:rsidTr="00481E4B">
        <w:trPr>
          <w:trHeight w:val="454"/>
          <w:jc w:val="center"/>
        </w:trPr>
        <w:tc>
          <w:tcPr>
            <w:tcW w:w="1129" w:type="dxa"/>
            <w:vAlign w:val="center"/>
          </w:tcPr>
          <w:p w:rsidR="00481E4B" w:rsidRDefault="00481E4B" w:rsidP="00481E4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 мкФ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34,3</w:t>
            </w:r>
          </w:p>
        </w:tc>
        <w:tc>
          <w:tcPr>
            <w:tcW w:w="567" w:type="dxa"/>
            <w:vAlign w:val="center"/>
          </w:tcPr>
          <w:p w:rsidR="00481E4B" w:rsidRDefault="00481E4B" w:rsidP="00481E4B">
            <w:pPr>
              <w:jc w:val="center"/>
            </w:pPr>
            <w:r>
              <w:t>26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481E4B" w:rsidRDefault="00481E4B" w:rsidP="00481E4B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481E4B" w:rsidRDefault="00481E4B" w:rsidP="00481E4B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481E4B" w:rsidRDefault="00481E4B" w:rsidP="00481E4B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481E4B" w:rsidRDefault="00481E4B" w:rsidP="00481E4B">
            <w:pPr>
              <w:jc w:val="center"/>
            </w:pPr>
            <w:r>
              <w:t>100</w:t>
            </w:r>
          </w:p>
        </w:tc>
      </w:tr>
      <w:tr w:rsidR="0073711C" w:rsidTr="005E24BE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32,7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22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35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0,875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34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5E24BE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160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31,1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18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32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0,8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15,5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5E24BE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28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15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76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0,76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67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13,4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5E24BE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200 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27,2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14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0,01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73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0,73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63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12,6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  <w:tr w:rsidR="0073711C" w:rsidTr="005E24BE">
        <w:trPr>
          <w:trHeight w:val="454"/>
          <w:jc w:val="center"/>
        </w:trPr>
        <w:tc>
          <w:tcPr>
            <w:tcW w:w="1129" w:type="dxa"/>
            <w:vAlign w:val="center"/>
          </w:tcPr>
          <w:p w:rsidR="0073711C" w:rsidRDefault="0073711C" w:rsidP="0073711C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рез</w:t>
            </w:r>
            <w:r>
              <w:rPr>
                <w:rFonts w:ascii="Times New Roman" w:eastAsia="Times New Roman" w:hAnsi="Times New Roman" w:cs="Times New Roman"/>
              </w:rPr>
              <w:t xml:space="preserve"> =</w:t>
            </w:r>
          </w:p>
          <w:p w:rsidR="0073711C" w:rsidRDefault="0073711C" w:rsidP="002533AB">
            <w:pPr>
              <w:ind w:left="-113" w:right="-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100 </w:t>
            </w:r>
            <w:r>
              <w:rPr>
                <w:rFonts w:ascii="Times New Roman" w:eastAsia="Times New Roman" w:hAnsi="Times New Roman" w:cs="Times New Roman"/>
              </w:rPr>
              <w:t>мкФ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20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34,1</w:t>
            </w:r>
          </w:p>
        </w:tc>
        <w:tc>
          <w:tcPr>
            <w:tcW w:w="567" w:type="dxa"/>
            <w:vAlign w:val="center"/>
          </w:tcPr>
          <w:p w:rsidR="0073711C" w:rsidRDefault="0073711C" w:rsidP="0073711C">
            <w:pPr>
              <w:jc w:val="center"/>
            </w:pPr>
            <w:r>
              <w:t>31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0,025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36</w:t>
            </w:r>
          </w:p>
        </w:tc>
        <w:tc>
          <w:tcPr>
            <w:tcW w:w="851" w:type="dxa"/>
            <w:vAlign w:val="center"/>
          </w:tcPr>
          <w:p w:rsidR="0073711C" w:rsidRDefault="0073711C" w:rsidP="0073711C">
            <w:pPr>
              <w:jc w:val="center"/>
            </w:pPr>
            <w:r>
              <w:t>0,9</w:t>
            </w:r>
          </w:p>
        </w:tc>
        <w:tc>
          <w:tcPr>
            <w:tcW w:w="708" w:type="dxa"/>
            <w:vAlign w:val="center"/>
          </w:tcPr>
          <w:p w:rsidR="0073711C" w:rsidRDefault="0073711C" w:rsidP="0073711C">
            <w:pPr>
              <w:jc w:val="center"/>
            </w:pPr>
            <w:r>
              <w:t>0,5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37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18,5</w:t>
            </w:r>
          </w:p>
        </w:tc>
        <w:tc>
          <w:tcPr>
            <w:tcW w:w="709" w:type="dxa"/>
            <w:vAlign w:val="center"/>
          </w:tcPr>
          <w:p w:rsidR="0073711C" w:rsidRDefault="0073711C" w:rsidP="0073711C">
            <w:pPr>
              <w:jc w:val="center"/>
            </w:pPr>
            <w:r>
              <w:t>0,2</w:t>
            </w:r>
          </w:p>
        </w:tc>
        <w:tc>
          <w:tcPr>
            <w:tcW w:w="702" w:type="dxa"/>
            <w:vAlign w:val="center"/>
          </w:tcPr>
          <w:p w:rsidR="0073711C" w:rsidRDefault="0073711C" w:rsidP="0073711C">
            <w:pPr>
              <w:jc w:val="center"/>
            </w:pPr>
            <w:r>
              <w:t>100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2.9 приведены векторные диаграммы тока и напряжения для случаев до резонанса, в момент резонанса и после резонанса.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ffc"/>
        <w:tblW w:w="1042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473"/>
        <w:gridCol w:w="3474"/>
        <w:gridCol w:w="3474"/>
      </w:tblGrid>
      <w:tr w:rsidR="005D3C39" w:rsidTr="007331B6">
        <w:trPr>
          <w:trHeight w:val="2801"/>
        </w:trPr>
        <w:tc>
          <w:tcPr>
            <w:tcW w:w="3473" w:type="dxa"/>
          </w:tcPr>
          <w:p w:rsidR="005D3C39" w:rsidRPr="007331B6" w:rsidRDefault="007331B6" w:rsidP="007331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2018212" cy="1569720"/>
                  <wp:effectExtent l="0" t="0" r="1270" b="0"/>
                  <wp:docPr id="21" name="Рисунок 21" descr="д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д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234" cy="157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5D3C39" w:rsidRPr="007331B6" w:rsidRDefault="007331B6" w:rsidP="007331B6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2057400" cy="1600200"/>
                  <wp:effectExtent l="0" t="0" r="0" b="0"/>
                  <wp:docPr id="22" name="Рисунок 22" descr="резонан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резонан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:rsidR="007331B6" w:rsidRDefault="007331B6" w:rsidP="0068715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ar-SA"/>
              </w:rPr>
              <w:drawing>
                <wp:inline distT="0" distB="0" distL="0" distR="0">
                  <wp:extent cx="2057400" cy="1600200"/>
                  <wp:effectExtent l="0" t="0" r="0" b="0"/>
                  <wp:docPr id="23" name="Рисунок 23" descr="посл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посл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C39" w:rsidRPr="007331B6" w:rsidRDefault="005D3C39" w:rsidP="007331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D3C39" w:rsidRDefault="00EA18E0">
      <w:pPr>
        <w:tabs>
          <w:tab w:val="left" w:pos="5103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Векторные диаграммы тока и напряжения до резонанса (слева), в момент резонанса (в центре) и после резонанса (справа)</w:t>
      </w:r>
    </w:p>
    <w:p w:rsidR="005D3C39" w:rsidRDefault="00EA18E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bookmarkStart w:id="17" w:name="_GoBack"/>
      <w:bookmarkEnd w:id="17"/>
    </w:p>
    <w:p w:rsidR="005D3C39" w:rsidRPr="00BF3D59" w:rsidRDefault="00EA18E0" w:rsidP="00BF3D59">
      <w:pPr>
        <w:pStyle w:val="1"/>
        <w:jc w:val="center"/>
        <w:rPr>
          <w:rFonts w:ascii="Times New Roman" w:hAnsi="Times New Roman"/>
          <w:b/>
          <w:sz w:val="32"/>
          <w:szCs w:val="32"/>
        </w:rPr>
      </w:pPr>
      <w:bookmarkStart w:id="18" w:name="_heading=h.2et92p0" w:colFirst="0" w:colLast="0"/>
      <w:bookmarkStart w:id="19" w:name="_Toc89694088"/>
      <w:bookmarkEnd w:id="18"/>
      <w:r w:rsidRPr="00BF3D59">
        <w:rPr>
          <w:rFonts w:ascii="Times New Roman" w:hAnsi="Times New Roman"/>
          <w:b/>
          <w:sz w:val="32"/>
          <w:szCs w:val="32"/>
        </w:rPr>
        <w:lastRenderedPageBreak/>
        <w:t>ЛАБОРАТОРНАЯ РАБОТА №3. ИССЛЕДОВАНИЕ ПЕРЕХОДНЫХ ПРОЦЕССОВ</w:t>
      </w:r>
      <w:bookmarkEnd w:id="19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Электромагнитные процессы, возникающие в электрической цепи при переходе от одного установившегося режима к другому, называются переходными. Согласно ГОСТ Р 52002 –– 2003 «Переходной процесс (ПП)–– электромагнитный процесс, возникающий в электрической цепи при переходе от одного установившегося режима к другому».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установившемся режиме напряжения и токи на всех участках электрической цепи остаются неизменными в течение сколь угодно большого промежутка времени. В понятия неизменных напряжений и токов в данном случае включаются не только постоянные, но и синусоидальные напряжения и токи с постоянными амплитудой и частотой.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перехода от одного установившегося режима к другому требуется некоторый переходный период, в течение которого изменяются величины токов и напряжений в электрической цепи. С большей или меньшей скоростью эти величины приходят в соответствие с условиями нового режима.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Переходные процессы могут происходить во многих электротехнических устройствах не только в начале или в конце их работы, когда включается или выключается источник питания, но и при возникновении аварийных ситуаций, когда происходит обрыв или короткое замыкание части электрической цепи. В ряде электротехнических устройств и особенно часто в устройствах промышленной электроники переходные процессы являются основными процессами их работы.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Переходные процессы возникают в цепях, содержащих индуктивные катушки и конденсаторы. Это связано с тем, что данные элементы обладают способностью накапливать и отдавать энергию соответственного магнитного и электрических полей. Возникновение переходных процессов объясняется тем, что индуктивные катушки и конденсаторы являются инерционными элементами, то есть изменение энергии электрического или магнитного поля в них не может происходить мгновенно.</w:t>
      </w:r>
    </w:p>
    <w:p w:rsidR="005D3C39" w:rsidRDefault="00EA18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Токи и напряжения при переходном процессе могут значительно отличаться как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 токов и напряжений в установившемся режиме, так и от их номинальных значений. Исследование переходных процессов имеет большое значение для энергетических (возможны перегрузки при включении или отключении потребителей), импульсных (влияние переходных процессов на форму импульса) и других цепей.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связи с этим целью работы является экспериментальное определение длительности переходных процессов в RC, RL, RLC –цепях, а также изучение форм сигналов при протекании переходного процесса. Работа выполнена в пакете моделирования электрических цепей Tina-TI.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Цепи первого порядка состояли из нагрузки (сопротивление R), реактивного элемента (катушка индуктивности L или конденсатор C), источника прямоугольных импульсов и двух вольтметров (один вольтметр устанавливался на вход, другой – на выход схемы). Цепь второго порядка состояла из резистора R, катушки индуктивности L, конденсатора C, дополнительного сопротивления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>, четырех вольтметров (измерялось падение напряжения на всех элементах схемы, кроме R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>) и генератора прямоугольных импульсов. Схемы исследуемых цепей приведены в соответствующих разделах.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работы была проведена настройка генератора прямоугольных импульсов: форма сигнала (квадрат), амплитуда (500 мВ), DC уровень (500 мВ), частота (изначальная частота составляла </w:t>
      </w: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t>5 кГц,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зависимости от варианта могла измениться). На рисунке 3.1 приведены стандартные настройки генератора.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614C73D" wp14:editId="662C3584">
            <wp:extent cx="3116282" cy="1836000"/>
            <wp:effectExtent l="0" t="0" r="0" b="0"/>
            <wp:docPr id="77" name="image8.png" descr="E:\картинки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:\картинки\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282" cy="18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90DF84C" wp14:editId="37FB524D">
            <wp:extent cx="3249849" cy="1800000"/>
            <wp:effectExtent l="0" t="0" r="0" b="0"/>
            <wp:docPr id="78" name="image16.png" descr="E:\картинки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E:\картинки\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849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Стандартные настройки генератора прямоугольных импульсов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Измерения в лабораторной работе производились с помощью виртуального осциллографа. Временная развертка выбиралась в соответствии с частотой следования входных импульсов таким образом, чтобы на осциллограмме отображалось порядка 4-5 периодов. Пример настройки осциллографа для частоты 5 кГц приведен на рисунке 3.2.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F9133E2" wp14:editId="40802BC2">
            <wp:extent cx="4322333" cy="2914166"/>
            <wp:effectExtent l="0" t="0" r="0" b="0"/>
            <wp:docPr id="79" name="image13.png" descr="E:\картинки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:\картинки\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333" cy="2914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Стандартные настройки осциллографа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tyjcwt" w:colFirst="0" w:colLast="0"/>
      <w:bookmarkStart w:id="21" w:name="_Toc89694089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RС-цепей</w:t>
      </w:r>
      <w:bookmarkEnd w:id="21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3.3 изображены дифференцирующая (А) и интегрирующая (Б) RC-цепи, которые исследуются в данной работе. Номиналы сопротивления и емкости выбираются в соответствии с вариантом.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01B9655" wp14:editId="0D630117">
            <wp:extent cx="5953460" cy="1584448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l="17512" t="28654" r="12111" b="38029"/>
                    <a:stretch>
                      <a:fillRect/>
                    </a:stretch>
                  </pic:blipFill>
                  <pic:spPr>
                    <a:xfrm>
                      <a:off x="0" y="0"/>
                      <a:ext cx="5953460" cy="158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3.3 – Дифференцирующая (А) и интегрирующая (Б) RC-цепи</w: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3.4 и 3.5 показаны результаты моделирования дифференцирующей и интегрирующей RC-цепей соответственно.</w:t>
      </w:r>
    </w:p>
    <w:p w:rsidR="005D3C39" w:rsidRDefault="009F570E" w:rsidP="009F570E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829088" cy="3275000"/>
            <wp:effectExtent l="0" t="0" r="635" b="1905"/>
            <wp:docPr id="2" name="Рисунок 2" descr="C:\Users\Lenovo\AppData\Local\Microsoft\Windows\INetCache\Content.Word\дифференцконденс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Microsoft\Windows\INetCache\Content.Word\дифференцконденсатор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67" cy="32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3.4 – Результат моделирования дифференцирующей RC-цепи</w:t>
      </w:r>
    </w:p>
    <w:p w:rsidR="009F570E" w:rsidRDefault="009F570E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0801" w:rsidRDefault="00687158" w:rsidP="006F0801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2pt;height:268.8pt">
            <v:imagedata r:id="rId37" o:title="интегрирующая конденсатор"/>
          </v:shape>
        </w:pict>
      </w: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3.5 – Результат моделирования интегрирующей RC-цепи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графикам, представленным на рисунках 3.4 и 3.5, были получены экспериментальные значения времени переходного процесса при достижении сигнала трубки точности 5 %. Также по формуле (3.1) было рассчитано теоретическая длительность переходного процесса RC-цепей первого порядка: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tabs>
          <w:tab w:val="left" w:pos="4395"/>
          <w:tab w:val="left" w:pos="963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=3∙R∙C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(3.1)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eading=h.3dy6vkm" w:colFirst="0" w:colLast="0"/>
      <w:bookmarkStart w:id="23" w:name="_Toc89694090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RL-цепи</w:t>
      </w:r>
      <w:bookmarkEnd w:id="23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3.6 изображены дифференцирующая (А) и интегрирующая (Б) RL-цепи, которые исследуются в данной работе. Номиналы сопротивления и индуктивности выбираются в соответствии с вариантом. 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A2D8A67" wp14:editId="302349FD">
            <wp:extent cx="6480175" cy="1877933"/>
            <wp:effectExtent l="0" t="0" r="0" b="0"/>
            <wp:docPr id="81" name="image7.png" descr="E:\картинки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E:\картинки\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7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3.6 – Интегрирующая (А) и дифференцирующая (Б) RL-цепи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 w:rsidP="009F570E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3.7 и 3.8 показаны результаты моделирования интегрирующей и дифференцирующей RL-цепей соответственно.</w:t>
      </w:r>
    </w:p>
    <w:p w:rsidR="005D3C39" w:rsidRDefault="005E24BE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39B96C5" wp14:editId="42F3E559">
            <wp:extent cx="6469380" cy="3634740"/>
            <wp:effectExtent l="0" t="0" r="7620" b="3810"/>
            <wp:docPr id="1" name="Рисунок 1" descr="C:\Users\Lenovo\AppData\Local\Microsoft\Windows\INetCache\Content.Word\интегрирующаякатуш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интегрирующаякатушка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3.7 – Результат моделирования интегрирующей RL-цепи</w:t>
      </w:r>
    </w:p>
    <w:p w:rsidR="005D3C39" w:rsidRDefault="005E24BE" w:rsidP="009F570E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477000" cy="3642360"/>
            <wp:effectExtent l="0" t="0" r="0" b="0"/>
            <wp:docPr id="3" name="Рисунок 3" descr="дифференцкатуш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фференцкатушк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3.8 – Результат моделирования дифференцирующей RL-цепи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графикам, представленным на рисунках 3.7 и 3.8, были получены экспериментальные значения времени переходного процесса при достижении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сигнала трубки точности 5 %. Также по формуле (3.2) было рассчитано теоретическая длительность переходного процесса RC-цепей первого порядка: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d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4"/>
        <w:gridCol w:w="1536"/>
        <w:gridCol w:w="2131"/>
        <w:gridCol w:w="2144"/>
      </w:tblGrid>
      <w:tr w:rsidR="005D3C39">
        <w:tc>
          <w:tcPr>
            <w:tcW w:w="4394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6" w:type="dxa"/>
          </w:tcPr>
          <w:p w:rsidR="005D3C39" w:rsidRDefault="00687158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L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=3∙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2131" w:type="dxa"/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44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(3.2)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Экспериментальные и расчётные значения длительности переходного процесса для цепей первого порядка представлены в таблице 3.1.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e"/>
        <w:tblW w:w="102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68"/>
        <w:gridCol w:w="2592"/>
        <w:gridCol w:w="2689"/>
        <w:gridCol w:w="2359"/>
      </w:tblGrid>
      <w:tr w:rsidR="005D3C39">
        <w:tc>
          <w:tcPr>
            <w:tcW w:w="10208" w:type="dxa"/>
            <w:gridSpan w:val="4"/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3.1 – Длительность переходного процесса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Длительность переходного процесса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Звено первого порядка: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интегрирующей</w:t>
            </w:r>
          </w:p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цепи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дифференцирующей цепи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EA18E0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расчетная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RC-цепь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6F0801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85,08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294669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</w:t>
            </w:r>
            <w:r w:rsidR="006F0801">
              <w:rPr>
                <w:rFonts w:ascii="Times New Roman" w:eastAsia="Times New Roman" w:hAnsi="Times New Roman" w:cs="Times New Roman"/>
                <w:sz w:val="28"/>
                <w:szCs w:val="28"/>
              </w:rPr>
              <w:t>,31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6F0801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93,81</w:t>
            </w:r>
          </w:p>
        </w:tc>
      </w:tr>
      <w:tr w:rsidR="005D3C39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3C39" w:rsidRDefault="00EA18E0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RL-цепь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5E24BE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28,43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5E24BE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28,68</w:t>
            </w:r>
          </w:p>
        </w:tc>
        <w:tc>
          <w:tcPr>
            <w:tcW w:w="2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3C39" w:rsidRDefault="006F0801">
            <w:pPr>
              <w:widowControl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32,034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4" w:name="_heading=h.1t3h5sf" w:colFirst="0" w:colLast="0"/>
      <w:bookmarkStart w:id="25" w:name="_Toc89694091"/>
      <w:bookmarkEnd w:id="24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3.3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RLC-цепи</w:t>
      </w:r>
      <w:bookmarkEnd w:id="25"/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3.9 изображена RLC-цепь, которая исследуется в данной работе. Номиналы сопротивления, индуктивности и емкости выбираются в соответствии с вариантом. На рисунке 3.10 показан результат моделирования RLC-цепи.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687158">
      <w:pPr>
        <w:tabs>
          <w:tab w:val="left" w:pos="3402"/>
          <w:tab w:val="left" w:pos="7513"/>
          <w:tab w:val="left" w:pos="779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26" type="#_x0000_t75" style="width:464.4pt;height:261pt">
            <v:imagedata r:id="rId41" o:title="RLC- цепь схема"/>
          </v:shape>
        </w:pict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3.9 – Исследуемая цепь второго порядка (RLC-цепь)</w:t>
      </w:r>
    </w:p>
    <w:p w:rsidR="005D3C39" w:rsidRDefault="005D3C39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45AF6" w:rsidRDefault="00687158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66.8pt;height:262.8pt">
            <v:imagedata r:id="rId42" o:title="RLC- цепь график"/>
          </v:shape>
        </w:pict>
      </w:r>
    </w:p>
    <w:p w:rsidR="005D3C39" w:rsidRDefault="00EA18E0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3.10 – Результат моделирования интегрирующей RLC-цепи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теоретической длительности переходного процесса 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RLC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добротности Q последовательной RCL-цепи (звена второго порядка) используются формулы (3.3.) и (3.4) соответственно: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18"/>
        <w:gridCol w:w="1953"/>
        <w:gridCol w:w="1990"/>
        <w:gridCol w:w="2144"/>
      </w:tblGrid>
      <w:tr w:rsidR="005D3C39">
        <w:tc>
          <w:tcPr>
            <w:tcW w:w="4118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3" w:type="dxa"/>
          </w:tcPr>
          <w:p w:rsidR="005D3C39" w:rsidRDefault="00687158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RLC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=3∙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1990" w:type="dxa"/>
            <w:tcMar>
              <w:left w:w="0" w:type="dxa"/>
            </w:tcMar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144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(3.3)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0"/>
        <w:tblW w:w="10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70"/>
        <w:gridCol w:w="2383"/>
        <w:gridCol w:w="1711"/>
        <w:gridCol w:w="2141"/>
      </w:tblGrid>
      <w:tr w:rsidR="005D3C39">
        <w:tc>
          <w:tcPr>
            <w:tcW w:w="3970" w:type="dxa"/>
          </w:tcPr>
          <w:p w:rsidR="005D3C39" w:rsidRDefault="005D3C39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:rsidR="005D3C39" w:rsidRDefault="00EA18E0">
            <w:pPr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L∙C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1711" w:type="dxa"/>
            <w:tcMar>
              <w:left w:w="0" w:type="dxa"/>
            </w:tcMar>
            <w:vAlign w:val="center"/>
          </w:tcPr>
          <w:p w:rsidR="005D3C39" w:rsidRDefault="00EA18E0">
            <w:pPr>
              <w:widowControl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41" w:type="dxa"/>
            <w:vAlign w:val="center"/>
          </w:tcPr>
          <w:p w:rsidR="005D3C39" w:rsidRDefault="00EA18E0">
            <w:pPr>
              <w:widowControl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(3.4)</w:t>
            </w:r>
          </w:p>
        </w:tc>
      </w:tr>
    </w:tbl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исследуемой RLC-цепи были рассчитаны теоретическое время переходного процесса и добротность и получены для них следующие значения:</w:t>
      </w:r>
    </w:p>
    <w:p w:rsidR="005D3C39" w:rsidRDefault="005D3C3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3C39" w:rsidRDefault="00EA18E0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RLC</w:t>
      </w:r>
      <w:r w:rsidR="006F0801">
        <w:rPr>
          <w:rFonts w:ascii="Times New Roman" w:eastAsia="Times New Roman" w:hAnsi="Times New Roman" w:cs="Times New Roman"/>
          <w:sz w:val="28"/>
          <w:szCs w:val="28"/>
        </w:rPr>
        <w:t xml:space="preserve"> = 0,064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мкс,</w:t>
      </w:r>
    </w:p>
    <w:p w:rsidR="005D3C39" w:rsidRDefault="006F0801">
      <w:pPr>
        <w:widowControl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= 0,00058</w:t>
      </w:r>
      <w:r w:rsidR="00EA18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3C39" w:rsidRDefault="005D3C39">
      <w:pPr>
        <w:tabs>
          <w:tab w:val="left" w:pos="2835"/>
          <w:tab w:val="left" w:pos="6237"/>
          <w:tab w:val="left" w:pos="9498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5D3C39">
      <w:footerReference w:type="default" r:id="rId43"/>
      <w:footerReference w:type="first" r:id="rId44"/>
      <w:pgSz w:w="11906" w:h="16838"/>
      <w:pgMar w:top="1134" w:right="567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816" w:rsidRDefault="00497816">
      <w:r>
        <w:separator/>
      </w:r>
    </w:p>
  </w:endnote>
  <w:endnote w:type="continuationSeparator" w:id="0">
    <w:p w:rsidR="00497816" w:rsidRDefault="00497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mo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7158" w:rsidRDefault="006871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7331B6">
      <w:rPr>
        <w:rFonts w:ascii="Times New Roman" w:eastAsia="Times New Roman" w:hAnsi="Times New Roman" w:cs="Times New Roman"/>
        <w:noProof/>
        <w:sz w:val="28"/>
        <w:szCs w:val="28"/>
      </w:rPr>
      <w:t>28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  <w:p w:rsidR="00687158" w:rsidRDefault="00687158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7158" w:rsidRDefault="006871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МОСКВА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816" w:rsidRDefault="00497816">
      <w:r>
        <w:separator/>
      </w:r>
    </w:p>
  </w:footnote>
  <w:footnote w:type="continuationSeparator" w:id="0">
    <w:p w:rsidR="00497816" w:rsidRDefault="00497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FFB"/>
    <w:multiLevelType w:val="multilevel"/>
    <w:tmpl w:val="97BCADF4"/>
    <w:lvl w:ilvl="0">
      <w:start w:val="2"/>
      <w:numFmt w:val="decimal"/>
      <w:lvlText w:val="%1"/>
      <w:lvlJc w:val="left"/>
      <w:pPr>
        <w:ind w:left="1211" w:hanging="360"/>
      </w:pPr>
      <w:rPr>
        <w:b/>
        <w:sz w:val="32"/>
        <w:szCs w:val="32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C39"/>
    <w:rsid w:val="002533AB"/>
    <w:rsid w:val="00294669"/>
    <w:rsid w:val="002C7625"/>
    <w:rsid w:val="00421B5B"/>
    <w:rsid w:val="00481E4B"/>
    <w:rsid w:val="00497816"/>
    <w:rsid w:val="005D3C39"/>
    <w:rsid w:val="005E24BE"/>
    <w:rsid w:val="00645AF6"/>
    <w:rsid w:val="00687158"/>
    <w:rsid w:val="006A5423"/>
    <w:rsid w:val="006F0801"/>
    <w:rsid w:val="007331B6"/>
    <w:rsid w:val="0073711C"/>
    <w:rsid w:val="007D3598"/>
    <w:rsid w:val="009F570E"/>
    <w:rsid w:val="00B33D84"/>
    <w:rsid w:val="00BF3D59"/>
    <w:rsid w:val="00EA18E0"/>
    <w:rsid w:val="00EF16BA"/>
    <w:rsid w:val="00F4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5F45C"/>
  <w15:docId w15:val="{D3FEBDEA-A115-4624-B8C7-604C4757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7331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qFormat/>
    <w:rsid w:val="00C40029"/>
    <w:pPr>
      <w:keepNext/>
      <w:ind w:firstLine="1418"/>
      <w:outlineLvl w:val="0"/>
    </w:pPr>
    <w:rPr>
      <w:rFonts w:eastAsia="Times New Roman" w:cs="Times New Roman"/>
      <w:sz w:val="28"/>
      <w:szCs w:val="20"/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0D31A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rsid w:val="00C40029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character" w:styleId="a4">
    <w:name w:val="Strong"/>
    <w:basedOn w:val="a0"/>
    <w:uiPriority w:val="22"/>
    <w:qFormat/>
    <w:rsid w:val="00C40029"/>
    <w:rPr>
      <w:b/>
      <w:bCs/>
    </w:rPr>
  </w:style>
  <w:style w:type="character" w:customStyle="1" w:styleId="50">
    <w:name w:val="Основной текст (5)_"/>
    <w:link w:val="51"/>
    <w:rsid w:val="005F7331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512pt">
    <w:name w:val="Основной текст (5) + 12 pt;Не полужирный"/>
    <w:rsid w:val="005F73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21">
    <w:name w:val="Основной текст (2)_"/>
    <w:link w:val="22"/>
    <w:rsid w:val="005F7331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23">
    <w:name w:val="Основной текст (2) + Полужирный"/>
    <w:rsid w:val="005F73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30">
    <w:name w:val="Оглавление (3)_"/>
    <w:link w:val="31"/>
    <w:rsid w:val="005F733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314pt">
    <w:name w:val="Оглавление (3) + 14 pt"/>
    <w:rsid w:val="005F7331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100">
    <w:name w:val="Оглавление (10)_"/>
    <w:link w:val="101"/>
    <w:rsid w:val="00DA791A"/>
    <w:rPr>
      <w:rFonts w:ascii="Times New Roman" w:eastAsia="Times New Roman" w:hAnsi="Times New Roman" w:cs="Times New Roman"/>
      <w:iCs/>
      <w:sz w:val="28"/>
      <w:szCs w:val="20"/>
      <w:shd w:val="clear" w:color="auto" w:fill="FFFFFF"/>
    </w:rPr>
  </w:style>
  <w:style w:type="character" w:customStyle="1" w:styleId="911pt">
    <w:name w:val="Оглавление (9) + 11 pt;Полужирный;Курсив"/>
    <w:rsid w:val="005F733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9">
    <w:name w:val="Оглавление (9)"/>
    <w:rsid w:val="005F73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  <w:lang w:val="ru-RU" w:eastAsia="ru-RU" w:bidi="ru-RU"/>
    </w:rPr>
  </w:style>
  <w:style w:type="paragraph" w:customStyle="1" w:styleId="51">
    <w:name w:val="Основной текст (5)"/>
    <w:basedOn w:val="a"/>
    <w:link w:val="50"/>
    <w:rsid w:val="005F7331"/>
    <w:pPr>
      <w:shd w:val="clear" w:color="auto" w:fill="FFFFFF"/>
      <w:spacing w:after="60" w:line="0" w:lineRule="atLeast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en-US" w:eastAsia="en-US" w:bidi="ar-SA"/>
    </w:rPr>
  </w:style>
  <w:style w:type="paragraph" w:customStyle="1" w:styleId="22">
    <w:name w:val="Основной текст (2)"/>
    <w:basedOn w:val="a"/>
    <w:link w:val="21"/>
    <w:rsid w:val="005F7331"/>
    <w:pPr>
      <w:shd w:val="clear" w:color="auto" w:fill="FFFFFF"/>
      <w:spacing w:before="420" w:line="365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  <w:lang w:val="en-US" w:eastAsia="en-US" w:bidi="ar-SA"/>
    </w:rPr>
  </w:style>
  <w:style w:type="paragraph" w:customStyle="1" w:styleId="31">
    <w:name w:val="Оглавление (3)"/>
    <w:basedOn w:val="a"/>
    <w:link w:val="30"/>
    <w:rsid w:val="005F7331"/>
    <w:pPr>
      <w:shd w:val="clear" w:color="auto" w:fill="FFFFFF"/>
      <w:spacing w:after="180" w:line="298" w:lineRule="exact"/>
      <w:jc w:val="both"/>
    </w:pPr>
    <w:rPr>
      <w:rFonts w:ascii="Times New Roman" w:eastAsia="Times New Roman" w:hAnsi="Times New Roman" w:cs="Times New Roman"/>
      <w:color w:val="auto"/>
      <w:sz w:val="22"/>
      <w:szCs w:val="22"/>
      <w:lang w:val="en-US" w:eastAsia="en-US" w:bidi="ar-SA"/>
    </w:rPr>
  </w:style>
  <w:style w:type="paragraph" w:customStyle="1" w:styleId="101">
    <w:name w:val="Оглавление (10)"/>
    <w:basedOn w:val="a"/>
    <w:link w:val="100"/>
    <w:rsid w:val="00DA791A"/>
    <w:pPr>
      <w:shd w:val="clear" w:color="auto" w:fill="FFFFFF"/>
      <w:spacing w:line="360" w:lineRule="auto"/>
      <w:ind w:firstLine="709"/>
    </w:pPr>
    <w:rPr>
      <w:rFonts w:ascii="Times New Roman" w:eastAsia="Times New Roman" w:hAnsi="Times New Roman" w:cs="Times New Roman"/>
      <w:iCs/>
      <w:color w:val="auto"/>
      <w:sz w:val="28"/>
      <w:szCs w:val="20"/>
      <w:lang w:val="en-US" w:eastAsia="en-US" w:bidi="ar-SA"/>
    </w:rPr>
  </w:style>
  <w:style w:type="character" w:customStyle="1" w:styleId="BodytextBold">
    <w:name w:val="Body text + Bold"/>
    <w:rsid w:val="005F73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NotItalic">
    <w:name w:val="Body text + Not Italic"/>
    <w:rsid w:val="005F73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 w:eastAsia="ru-RU" w:bidi="ru-RU"/>
    </w:rPr>
  </w:style>
  <w:style w:type="paragraph" w:styleId="a5">
    <w:name w:val="List Paragraph"/>
    <w:basedOn w:val="a"/>
    <w:uiPriority w:val="34"/>
    <w:qFormat/>
    <w:rsid w:val="005F7331"/>
    <w:pPr>
      <w:ind w:left="720"/>
      <w:contextualSpacing/>
    </w:pPr>
  </w:style>
  <w:style w:type="character" w:customStyle="1" w:styleId="apple-converted-space">
    <w:name w:val="apple-converted-space"/>
    <w:basedOn w:val="a0"/>
    <w:rsid w:val="002F023F"/>
  </w:style>
  <w:style w:type="paragraph" w:styleId="a6">
    <w:name w:val="Document Map"/>
    <w:basedOn w:val="a"/>
    <w:link w:val="a7"/>
    <w:uiPriority w:val="99"/>
    <w:semiHidden/>
    <w:unhideWhenUsed/>
    <w:rsid w:val="002F023F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2F023F"/>
    <w:rPr>
      <w:rFonts w:ascii="Tahoma" w:eastAsia="Arial Unicode MS" w:hAnsi="Tahoma" w:cs="Tahoma"/>
      <w:color w:val="000000"/>
      <w:sz w:val="16"/>
      <w:szCs w:val="16"/>
      <w:lang w:val="ru-RU" w:eastAsia="ru-RU" w:bidi="ru-RU"/>
    </w:rPr>
  </w:style>
  <w:style w:type="paragraph" w:styleId="a8">
    <w:name w:val="Balloon Text"/>
    <w:basedOn w:val="a"/>
    <w:link w:val="a9"/>
    <w:uiPriority w:val="99"/>
    <w:semiHidden/>
    <w:unhideWhenUsed/>
    <w:rsid w:val="00DA791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791A"/>
    <w:rPr>
      <w:rFonts w:ascii="Tahoma" w:eastAsia="Arial Unicode MS" w:hAnsi="Tahoma" w:cs="Tahoma"/>
      <w:color w:val="000000"/>
      <w:sz w:val="16"/>
      <w:szCs w:val="16"/>
      <w:lang w:val="ru-RU" w:eastAsia="ru-RU" w:bidi="ru-RU"/>
    </w:rPr>
  </w:style>
  <w:style w:type="paragraph" w:styleId="aa">
    <w:name w:val="TOC Heading"/>
    <w:basedOn w:val="1"/>
    <w:next w:val="a"/>
    <w:uiPriority w:val="39"/>
    <w:unhideWhenUsed/>
    <w:qFormat/>
    <w:rsid w:val="00DA791A"/>
    <w:pPr>
      <w:keepLines/>
      <w:widowControl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292C6A"/>
    <w:pPr>
      <w:tabs>
        <w:tab w:val="left" w:pos="284"/>
        <w:tab w:val="left" w:pos="567"/>
        <w:tab w:val="right" w:leader="dot" w:pos="10195"/>
      </w:tabs>
      <w:spacing w:line="360" w:lineRule="auto"/>
      <w:jc w:val="both"/>
    </w:pPr>
    <w:rPr>
      <w:rFonts w:ascii="Times New Roman" w:hAnsi="Times New Roman" w:cs="Times New Roman"/>
      <w:b/>
      <w:noProof/>
      <w:sz w:val="28"/>
    </w:rPr>
  </w:style>
  <w:style w:type="character" w:styleId="ab">
    <w:name w:val="Hyperlink"/>
    <w:basedOn w:val="a0"/>
    <w:uiPriority w:val="99"/>
    <w:unhideWhenUsed/>
    <w:rsid w:val="00DA791A"/>
    <w:rPr>
      <w:color w:val="0000FF" w:themeColor="hyperlink"/>
      <w:u w:val="single"/>
    </w:rPr>
  </w:style>
  <w:style w:type="paragraph" w:customStyle="1" w:styleId="ac">
    <w:name w:val="Чертежный"/>
    <w:rsid w:val="00874022"/>
    <w:pPr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d">
    <w:name w:val="Plain Text"/>
    <w:basedOn w:val="a"/>
    <w:link w:val="ae"/>
    <w:uiPriority w:val="99"/>
    <w:unhideWhenUsed/>
    <w:rsid w:val="005C1995"/>
    <w:pPr>
      <w:widowControl/>
    </w:pPr>
    <w:rPr>
      <w:rFonts w:ascii="Consolas" w:eastAsiaTheme="minorHAnsi" w:hAnsi="Consolas" w:cs="Consolas"/>
      <w:color w:val="auto"/>
      <w:sz w:val="21"/>
      <w:szCs w:val="21"/>
      <w:lang w:bidi="ar-SA"/>
    </w:rPr>
  </w:style>
  <w:style w:type="character" w:customStyle="1" w:styleId="ae">
    <w:name w:val="Текст Знак"/>
    <w:basedOn w:val="a0"/>
    <w:link w:val="ad"/>
    <w:uiPriority w:val="99"/>
    <w:rsid w:val="005C1995"/>
    <w:rPr>
      <w:rFonts w:ascii="Consolas" w:hAnsi="Consolas" w:cs="Consolas"/>
      <w:sz w:val="21"/>
      <w:szCs w:val="21"/>
      <w:lang w:val="ru-RU" w:eastAsia="ru-RU"/>
    </w:rPr>
  </w:style>
  <w:style w:type="paragraph" w:styleId="32">
    <w:name w:val="toc 3"/>
    <w:basedOn w:val="a"/>
    <w:next w:val="a"/>
    <w:autoRedefine/>
    <w:uiPriority w:val="39"/>
    <w:unhideWhenUsed/>
    <w:rsid w:val="000D31A4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0D31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 w:bidi="ru-RU"/>
    </w:rPr>
  </w:style>
  <w:style w:type="paragraph" w:styleId="24">
    <w:name w:val="toc 2"/>
    <w:basedOn w:val="a"/>
    <w:next w:val="a"/>
    <w:autoRedefine/>
    <w:uiPriority w:val="39"/>
    <w:unhideWhenUsed/>
    <w:rsid w:val="000D31A4"/>
    <w:pPr>
      <w:spacing w:after="100"/>
      <w:ind w:left="240"/>
    </w:pPr>
  </w:style>
  <w:style w:type="paragraph" w:styleId="af">
    <w:name w:val="header"/>
    <w:basedOn w:val="a"/>
    <w:link w:val="af0"/>
    <w:uiPriority w:val="99"/>
    <w:unhideWhenUsed/>
    <w:rsid w:val="00AC079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C0793"/>
    <w:rPr>
      <w:rFonts w:ascii="Arial Unicode MS" w:eastAsia="Arial Unicode MS" w:hAnsi="Arial Unicode MS" w:cs="Arial Unicode MS"/>
      <w:color w:val="000000"/>
      <w:sz w:val="24"/>
      <w:szCs w:val="24"/>
      <w:lang w:val="ru-RU" w:eastAsia="ru-RU" w:bidi="ru-RU"/>
    </w:rPr>
  </w:style>
  <w:style w:type="paragraph" w:styleId="af1">
    <w:name w:val="footer"/>
    <w:basedOn w:val="a"/>
    <w:link w:val="af2"/>
    <w:uiPriority w:val="99"/>
    <w:unhideWhenUsed/>
    <w:rsid w:val="00AC079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C0793"/>
    <w:rPr>
      <w:rFonts w:ascii="Arial Unicode MS" w:eastAsia="Arial Unicode MS" w:hAnsi="Arial Unicode MS" w:cs="Arial Unicode MS"/>
      <w:color w:val="000000"/>
      <w:sz w:val="24"/>
      <w:szCs w:val="24"/>
      <w:lang w:val="ru-RU" w:eastAsia="ru-RU" w:bidi="ru-RU"/>
    </w:rPr>
  </w:style>
  <w:style w:type="table" w:styleId="af3">
    <w:name w:val="Table Grid"/>
    <w:basedOn w:val="a1"/>
    <w:uiPriority w:val="59"/>
    <w:rsid w:val="00011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69035D"/>
    <w:rPr>
      <w:color w:val="808080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ff1">
    <w:name w:val="FollowedHyperlink"/>
    <w:basedOn w:val="a0"/>
    <w:uiPriority w:val="99"/>
    <w:semiHidden/>
    <w:unhideWhenUsed/>
    <w:rsid w:val="006F08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BCPB2RAYe7N4Wx3q7/fhYDytwg==">AMUW2mXMvd8aUYelh7NNGw1WX4rYs7GqQ1+jFmZo2ePveA31WNrcxE2iFx5zosVsOXx7ZSyIJ77f8TzM0rG9wupDara38++AX92cJkpBwxdtFdP18Q3U4xrAAmRrO5lEP+0PyXISzwk4ggk2zLp8Cwl7Ptd8PEA6CpzljnA9FI7OOLynSXprUXtWXE490WVG62iqTYm2A3MjVpkgdRJozUO0K8rm4x9809jNsCYfXDi4okg4oib1zNdRgLm7hO37MRKPDJAXANfTA/g1OPvR4SKEQ8AiYgV/UlqRM4HxL5dm4pZjTT7xh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30</Pages>
  <Words>3858</Words>
  <Characters>21995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Конькова А.С.</dc:creator>
  <cp:lastModifiedBy>Lenovo</cp:lastModifiedBy>
  <cp:revision>10</cp:revision>
  <dcterms:created xsi:type="dcterms:W3CDTF">2021-11-23T21:13:00Z</dcterms:created>
  <dcterms:modified xsi:type="dcterms:W3CDTF">2021-12-11T09:02:00Z</dcterms:modified>
</cp:coreProperties>
</file>