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F9E199" w14:textId="77777777" w:rsidR="00173252" w:rsidRDefault="00173252" w:rsidP="00173252">
      <w:r>
        <w:t>«ТАРАБАРСКАЯ ГРАМОТА»</w:t>
      </w:r>
    </w:p>
    <w:p w14:paraId="1A50AA7D" w14:textId="417AC668" w:rsidR="00173252" w:rsidRDefault="00173252" w:rsidP="00173252"/>
    <w:p w14:paraId="646F9661" w14:textId="4B1A5D90" w:rsidR="00173252" w:rsidRDefault="00173252" w:rsidP="00173252">
      <w:pPr>
        <w:rPr>
          <w:b/>
          <w:bCs/>
        </w:rPr>
      </w:pPr>
      <w:r w:rsidRPr="00173252">
        <w:rPr>
          <w:b/>
          <w:bCs/>
        </w:rPr>
        <w:t>История</w:t>
      </w:r>
    </w:p>
    <w:p w14:paraId="0DD87DF6" w14:textId="5EB5183C" w:rsidR="00173252" w:rsidRPr="00173252" w:rsidRDefault="00173252" w:rsidP="00173252">
      <w:pPr>
        <w:rPr>
          <w:b/>
          <w:bCs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43207AC" wp14:editId="57716B95">
            <wp:simplePos x="0" y="0"/>
            <wp:positionH relativeFrom="column">
              <wp:posOffset>-3810</wp:posOffset>
            </wp:positionH>
            <wp:positionV relativeFrom="paragraph">
              <wp:posOffset>147955</wp:posOffset>
            </wp:positionV>
            <wp:extent cx="4037965" cy="5048250"/>
            <wp:effectExtent l="0" t="0" r="635" b="0"/>
            <wp:wrapTight wrapText="bothSides">
              <wp:wrapPolygon edited="0">
                <wp:start x="0" y="0"/>
                <wp:lineTo x="0" y="21518"/>
                <wp:lineTo x="21501" y="21518"/>
                <wp:lineTo x="2150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93349" w14:textId="75146ED3" w:rsidR="00173252" w:rsidRDefault="00173252" w:rsidP="00173252">
      <w:r>
        <w:t>Так называли в то время принятый способ составления</w:t>
      </w:r>
      <w:r w:rsidR="002D2041">
        <w:t xml:space="preserve"> </w:t>
      </w:r>
      <w:r>
        <w:t xml:space="preserve"> тайного послания. Весь немудреный секрет состоял в том, что одни буквы заменялись другими. Иногда его называли еще «затейным». Писали и так называемой «</w:t>
      </w:r>
      <w:proofErr w:type="spellStart"/>
      <w:r>
        <w:t>полусловицей</w:t>
      </w:r>
      <w:proofErr w:type="spellEnd"/>
      <w:r>
        <w:t>», когда буквы фраз располагали в обратном порядке и не дописывали. Такие своеобразные криптограммы рассчитывались на уже знающих суть дела или весьма догадливых и смышленых.</w:t>
      </w:r>
    </w:p>
    <w:p w14:paraId="2D214200" w14:textId="4D856F4C" w:rsidR="00173252" w:rsidRDefault="00173252" w:rsidP="00173252"/>
    <w:p w14:paraId="3C4CED7C" w14:textId="77777777" w:rsidR="008B1B77" w:rsidRPr="008B1B77" w:rsidRDefault="008B1B77" w:rsidP="008B1B77">
      <w:pPr>
        <w:rPr>
          <w:bCs/>
        </w:rPr>
      </w:pPr>
      <w:r>
        <w:rPr>
          <w:bCs/>
        </w:rPr>
        <w:t>Попробуйте угадать кто первый использовал Тарабарскую грамоту. Филарет. Но каждый из представленных людей вложил немало усилий в развитие как тарабарской грамоты так и криптографии в России.</w:t>
      </w:r>
    </w:p>
    <w:p w14:paraId="130B8729" w14:textId="77777777" w:rsidR="008B1B77" w:rsidRDefault="008B1B77" w:rsidP="00173252"/>
    <w:p w14:paraId="6FEDC29A" w14:textId="77777777" w:rsidR="00173252" w:rsidRDefault="00173252" w:rsidP="00173252">
      <w:r>
        <w:t>Изобрел особую азбуку и «склад затейным письмом» патриарх Филарет — отец первого царя из династии Романовых Михаила Федоровича. Он был фактическим правителем России — ему, как и царю, пожаловали титул «великого государя», искусно владел он «ратными и всякими царскими делами». Опыт таких дел у него был огромный. Еще молодым московским красавцем, знавшим латынь и другие языки, насильно был пострижен в монахи — интриги! Затем испытал тюрьму, жизнь в Тушине — воровском гнезде, польский плен, из которого освободился хитростью. Как же ему было не знать все ходы-выходы в управлении государством? Вот и писались грамоты от лица обоих государей. Сначала стояла подпись царя, а за ней — патриарха.</w:t>
      </w:r>
    </w:p>
    <w:p w14:paraId="0F4F8E87" w14:textId="77777777" w:rsidR="00173252" w:rsidRDefault="00173252" w:rsidP="00173252"/>
    <w:p w14:paraId="7A1B78D4" w14:textId="77777777" w:rsidR="00173252" w:rsidRDefault="00173252" w:rsidP="00173252">
      <w:r>
        <w:t xml:space="preserve">Что же касается самостоятельных решений и действий, то здесь Филарет обходился без царского прикрытия. А чтобы не мешали и нос не совали, решил он сделать свои бумаги </w:t>
      </w:r>
      <w:r>
        <w:lastRenderedPageBreak/>
        <w:t>непонятными и составил «литорею» (от латинского «литера» — буква), понятную ему одному и нескольким посвященным. Со временем грамоту стали называть на русский манер «тарабарской». С помощью тайного письма Филарет держал все нити главных внутренних и особенно внешних связей государства в своих руках, то есть фактически управлял им. От своих подчиненных он тоже требовал использовать «склад затейным письмом» для составления донесений.</w:t>
      </w:r>
    </w:p>
    <w:p w14:paraId="0AF7482B" w14:textId="77777777" w:rsidR="00173252" w:rsidRDefault="00173252" w:rsidP="00173252"/>
    <w:p w14:paraId="4B984381" w14:textId="77777777" w:rsidR="00173252" w:rsidRDefault="00173252" w:rsidP="00173252">
      <w:r>
        <w:t>«Тишайший» довольно часто использовал изобретенную дедом «тарабарскую грамоту», особенно в наставлениях подьячим Посольского приказа и Приказа тайных дел, отправлявшихся за рубеж. И не случайно. В одной из таких «тарабарщин» Алексей Михайлович требует от подьячего Григория Никифорова «проведать подлинно, сколько ратных людей и каких в Риге и в иных городах по сей стране».</w:t>
      </w:r>
    </w:p>
    <w:p w14:paraId="2B629A4F" w14:textId="77777777" w:rsidR="00173252" w:rsidRDefault="00173252" w:rsidP="00173252"/>
    <w:p w14:paraId="6DA4F2B7" w14:textId="6E6EE0DC" w:rsidR="00173252" w:rsidRDefault="00173252" w:rsidP="00173252">
      <w:r>
        <w:t>Еще труднее пришлось представителю царя в Польше полковнику Василию Тяпкину, В 1673 году, отправляясь к королевскому двору, он рассчитывал на спокойную и красивую жизнь «чистого» дипломата. Но уже по дороге в Вильно его догнал царский гонец и вручил ему «тарабарщину» государя с предписанием постоянно составлять сообщения для «</w:t>
      </w:r>
      <w:proofErr w:type="spellStart"/>
      <w:r>
        <w:t>сберегателя</w:t>
      </w:r>
      <w:proofErr w:type="spellEnd"/>
      <w:r>
        <w:t xml:space="preserve"> посольских дел» боярина </w:t>
      </w:r>
      <w:proofErr w:type="spellStart"/>
      <w:r>
        <w:t>Артамона</w:t>
      </w:r>
      <w:proofErr w:type="spellEnd"/>
      <w:r>
        <w:t xml:space="preserve"> Матвеева. Полковник тщательно исполнил приказ царя и за время своего пребывания при королевском дворе написал и отправил в Москву более шестисот донесений,</w:t>
      </w:r>
    </w:p>
    <w:p w14:paraId="2EB54638" w14:textId="77777777" w:rsidR="00173252" w:rsidRDefault="00173252" w:rsidP="00173252"/>
    <w:p w14:paraId="2CD5E504" w14:textId="0A478817" w:rsidR="00173252" w:rsidRPr="00173252" w:rsidRDefault="00173252" w:rsidP="00173252">
      <w:pPr>
        <w:rPr>
          <w:b/>
          <w:bCs/>
        </w:rPr>
      </w:pPr>
      <w:r w:rsidRPr="00173252">
        <w:rPr>
          <w:b/>
          <w:bCs/>
        </w:rPr>
        <w:t>Принцип шифрования</w:t>
      </w:r>
    </w:p>
    <w:p w14:paraId="2FDA8D63" w14:textId="77777777" w:rsidR="00173252" w:rsidRDefault="00173252" w:rsidP="009145AE"/>
    <w:p w14:paraId="6013E314" w14:textId="272C4421" w:rsidR="009145AE" w:rsidRDefault="00173252" w:rsidP="009145AE">
      <w:r>
        <w:t>Таким образом</w:t>
      </w:r>
      <w:r w:rsidRPr="00173252">
        <w:t xml:space="preserve">: </w:t>
      </w:r>
      <w:r>
        <w:t>л</w:t>
      </w:r>
      <w:r w:rsidR="009145AE">
        <w:t xml:space="preserve">иторея (от лат. </w:t>
      </w:r>
      <w:proofErr w:type="spellStart"/>
      <w:r w:rsidR="009145AE">
        <w:t>littera</w:t>
      </w:r>
      <w:proofErr w:type="spellEnd"/>
      <w:r w:rsidR="009145AE">
        <w:t xml:space="preserve"> — буква) — </w:t>
      </w:r>
      <w:proofErr w:type="spellStart"/>
      <w:r w:rsidR="009145AE">
        <w:t>тайнописание</w:t>
      </w:r>
      <w:proofErr w:type="spellEnd"/>
      <w:r w:rsidR="009145AE">
        <w:t>, род шифрованного письма, которое употреблялось в древнерусской рукописной литературе. Известна литорея двух родов: простая и мудрая. Простая, иначе называемая тарабарской грамотой, заключается в следующем: поставив согласные буквы в два ряда, в порядке:</w:t>
      </w:r>
    </w:p>
    <w:p w14:paraId="75FB6BC0" w14:textId="7491AC44" w:rsidR="009145AE" w:rsidRDefault="009145AE" w:rsidP="009145AE"/>
    <w:p w14:paraId="74049B3E" w14:textId="44FF776C" w:rsidR="009145AE" w:rsidRDefault="001F227F" w:rsidP="009145AE">
      <w:r>
        <w:rPr>
          <w:noProof/>
          <w:lang w:eastAsia="ru-RU"/>
        </w:rPr>
        <w:drawing>
          <wp:inline distT="0" distB="0" distL="0" distR="0" wp14:anchorId="30CFD887" wp14:editId="740696C0">
            <wp:extent cx="3175814" cy="16478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930" cy="1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997F" w14:textId="08E4FA64" w:rsidR="009145AE" w:rsidRDefault="009145AE" w:rsidP="009145AE">
      <w:r>
        <w:t xml:space="preserve">употребляют в письме верхние буквы вместо нижних и наоборот, причём гласные остаются без перемены; так, например, </w:t>
      </w:r>
      <w:proofErr w:type="spellStart"/>
      <w:r>
        <w:t>лсошамь</w:t>
      </w:r>
      <w:proofErr w:type="spellEnd"/>
      <w:r>
        <w:t xml:space="preserve"> = словарь и т. п. Всё очень просто.</w:t>
      </w:r>
    </w:p>
    <w:p w14:paraId="53667B95" w14:textId="77777777" w:rsidR="001F227F" w:rsidRDefault="001F227F" w:rsidP="009145AE"/>
    <w:p w14:paraId="7C10A491" w14:textId="453E7A41" w:rsidR="001F227F" w:rsidRDefault="001F227F" w:rsidP="009145AE">
      <w:r w:rsidRPr="001F227F">
        <w:t xml:space="preserve">Таблицу для тарабарской грамоты совершенно необязательно куда-то записывать, её легко запомнить. В первой строке первые 10 согласных, записанных в обычном порядке. </w:t>
      </w:r>
      <w:r w:rsidRPr="001F227F">
        <w:lastRenderedPageBreak/>
        <w:t>Во второй строке таблицы простой литореи - следующие 10 согласных, записанных в обратном порядке. При этом буква Й послана и не участвует в таблице.</w:t>
      </w:r>
    </w:p>
    <w:p w14:paraId="14027FEC" w14:textId="27B506D5" w:rsidR="009145AE" w:rsidRDefault="009145AE" w:rsidP="009145AE"/>
    <w:p w14:paraId="13BD1160" w14:textId="1EE48F43" w:rsidR="00173252" w:rsidRPr="00173252" w:rsidRDefault="00173252" w:rsidP="009145AE">
      <w:pPr>
        <w:rPr>
          <w:b/>
          <w:bCs/>
        </w:rPr>
      </w:pPr>
      <w:r w:rsidRPr="00173252">
        <w:rPr>
          <w:b/>
          <w:bCs/>
        </w:rPr>
        <w:t>Недостатки</w:t>
      </w:r>
      <w:r>
        <w:rPr>
          <w:b/>
          <w:bCs/>
        </w:rPr>
        <w:t xml:space="preserve"> (здесь можно неудачный пример </w:t>
      </w:r>
      <w:proofErr w:type="spellStart"/>
      <w:r>
        <w:rPr>
          <w:b/>
          <w:bCs/>
        </w:rPr>
        <w:t>заскринить</w:t>
      </w:r>
      <w:proofErr w:type="spellEnd"/>
      <w:r>
        <w:rPr>
          <w:b/>
          <w:bCs/>
        </w:rPr>
        <w:t>, например аудитория)</w:t>
      </w:r>
    </w:p>
    <w:p w14:paraId="06B91E63" w14:textId="5ED72C4D" w:rsidR="001F227F" w:rsidRDefault="001F227F" w:rsidP="001F227F">
      <w:r>
        <w:t>По своей сути литорея представляет собой шифр простой замены, о котором мы говорили ранее и который легко дешифруется современными методами.</w:t>
      </w:r>
    </w:p>
    <w:p w14:paraId="7FCB7011" w14:textId="0EA5CD37" w:rsidR="001F227F" w:rsidRDefault="001F227F" w:rsidP="001F227F"/>
    <w:p w14:paraId="334E3A70" w14:textId="77777777" w:rsidR="001F227F" w:rsidRDefault="001F227F" w:rsidP="001F227F">
      <w:r>
        <w:t>Гласные, пробелы и прочие несогласные из оппозиции в тарабарской грамоте замене не подлежат. Это плохо? Да, это слабость тарабарской грамоты. Если пробелы не включены в таблицу замены, видно, сколько слов в тексте, сколько букв в каждом из них.</w:t>
      </w:r>
    </w:p>
    <w:p w14:paraId="3D98BDC5" w14:textId="77777777" w:rsidR="00173252" w:rsidRDefault="00173252" w:rsidP="001F227F"/>
    <w:p w14:paraId="09BE800A" w14:textId="28A4A26F" w:rsidR="001F227F" w:rsidRDefault="001F227F" w:rsidP="001F227F">
      <w:r>
        <w:t xml:space="preserve">Чем плохо, что не меняются гласные? Ну допустим, отгадайте слово: АУ*И*О*ИЯ. Почти любой студент быстро скажет ответ: АУДИТОРИЯ. Да и остальной народ тоже. Другое слово: *ОЕ*И*Е*ИЕ - тоже нетрудно </w:t>
      </w:r>
      <w:proofErr w:type="spellStart"/>
      <w:r>
        <w:t>догалаться</w:t>
      </w:r>
      <w:proofErr w:type="spellEnd"/>
      <w:r>
        <w:t>, что правильный ответ - СОЕДИНЕНИЕ. В том-то и проблема, что есть немало слов, где гласные - большинство букв, и тарабарская грамота этого не учла. Если в шифрованном тексте много таких слов, то при вскрытии вручную можно легко понять, что гласные тупо не заменяются, а затем раскрыть, как заменяются согласные.</w:t>
      </w:r>
    </w:p>
    <w:p w14:paraId="1D0338B2" w14:textId="067DA5D2" w:rsidR="001F227F" w:rsidRDefault="001F227F" w:rsidP="001F227F"/>
    <w:p w14:paraId="2798A70B" w14:textId="6EE9983A" w:rsidR="00173252" w:rsidRPr="00173252" w:rsidRDefault="00173252" w:rsidP="001F227F">
      <w:pPr>
        <w:rPr>
          <w:b/>
          <w:bCs/>
        </w:rPr>
      </w:pPr>
      <w:r w:rsidRPr="00173252">
        <w:rPr>
          <w:b/>
          <w:bCs/>
        </w:rPr>
        <w:t>Ещё немного воды</w:t>
      </w:r>
      <w:r>
        <w:rPr>
          <w:b/>
          <w:bCs/>
        </w:rPr>
        <w:t xml:space="preserve"> (как Алексей Михайлович  её применял)</w:t>
      </w:r>
    </w:p>
    <w:p w14:paraId="2594A096" w14:textId="4158CB57" w:rsidR="001F227F" w:rsidRDefault="001F227F" w:rsidP="001F227F">
      <w:r w:rsidRPr="001F227F">
        <w:t xml:space="preserve">Мудрая литорея предполагает более сложные правила подстановки. В разных дошедших до нас вариантах используются подстановки целых групп букв, а также числовые комбинации: каждой согласной букве ставится в соответствие число, а потом совершаются арифметические действия над получившейся последовательностью чисел </w:t>
      </w:r>
      <w:r w:rsidRPr="001F227F">
        <w:lastRenderedPageBreak/>
        <w:t>(например, ко всем прибавляется некоторая константа — ключ).</w:t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0B8BB8C" wp14:editId="6C727D75">
            <wp:simplePos x="0" y="0"/>
            <wp:positionH relativeFrom="column">
              <wp:posOffset>15240</wp:posOffset>
            </wp:positionH>
            <wp:positionV relativeFrom="paragraph">
              <wp:posOffset>57150</wp:posOffset>
            </wp:positionV>
            <wp:extent cx="3136249" cy="5514975"/>
            <wp:effectExtent l="0" t="0" r="6985" b="9525"/>
            <wp:wrapTight wrapText="bothSides">
              <wp:wrapPolygon edited="0">
                <wp:start x="0" y="0"/>
                <wp:lineTo x="0" y="21488"/>
                <wp:lineTo x="21521" y="21488"/>
                <wp:lineTo x="2152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49" cy="551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Самым известным примером использования тарабарского письма является переписка Алексея Михайловича (Тишайшего) второго русского царя из династии Романовых (1645-1676).</w:t>
      </w:r>
    </w:p>
    <w:p w14:paraId="51E1736E" w14:textId="30E50E84" w:rsidR="001F227F" w:rsidRDefault="001F227F" w:rsidP="001F227F"/>
    <w:p w14:paraId="5116341A" w14:textId="2191285D" w:rsidR="001F227F" w:rsidRDefault="001F227F" w:rsidP="001F227F">
      <w:r>
        <w:t xml:space="preserve">Он был образованнейшим человеком своего времени, в круг интересов царя входила астрология. Следуя советам своего врача </w:t>
      </w:r>
      <w:proofErr w:type="spellStart"/>
      <w:r>
        <w:t>Сэмуэля</w:t>
      </w:r>
      <w:proofErr w:type="spellEnd"/>
      <w:r>
        <w:t xml:space="preserve"> Коллинза, он позволял на основе рекомендаций медицинской астрологии пускать себе кровь. Алексей Михайлович был настолько увлечен звёздным небом, что в начале 1670-х годов он, через руководившего Посольским приказом А. С. Матвеева, попросил датского резидента достать ему телескоп. В последние годы жизни царь увлекся европейской музыкой. (21 (31) октября 1674 г. Алексей Михайлович устроил для себя и ближних людей пир, который сопровождался очень необычной потехой: «Играл в </w:t>
      </w:r>
      <w:proofErr w:type="spellStart"/>
      <w:r>
        <w:t>арганы</w:t>
      </w:r>
      <w:proofErr w:type="spellEnd"/>
      <w:r>
        <w:t xml:space="preserve"> </w:t>
      </w:r>
      <w:proofErr w:type="spellStart"/>
      <w:r>
        <w:t>немчин</w:t>
      </w:r>
      <w:proofErr w:type="spellEnd"/>
      <w:r>
        <w:t xml:space="preserve">, и в </w:t>
      </w:r>
      <w:proofErr w:type="spellStart"/>
      <w:r>
        <w:t>сурну</w:t>
      </w:r>
      <w:proofErr w:type="spellEnd"/>
      <w:r>
        <w:t xml:space="preserve">, и в трубы трубили, и в </w:t>
      </w:r>
      <w:proofErr w:type="spellStart"/>
      <w:r>
        <w:t>суренки</w:t>
      </w:r>
      <w:proofErr w:type="spellEnd"/>
      <w:r>
        <w:t xml:space="preserve"> играли, и по </w:t>
      </w:r>
      <w:proofErr w:type="spellStart"/>
      <w:r>
        <w:t>накрам</w:t>
      </w:r>
      <w:proofErr w:type="spellEnd"/>
      <w:r>
        <w:t>, и по литаврам били ж во все».</w:t>
      </w:r>
    </w:p>
    <w:p w14:paraId="6CF20B7A" w14:textId="09F16656" w:rsidR="009145AE" w:rsidRDefault="001F227F" w:rsidP="001F227F">
      <w:r>
        <w:t xml:space="preserve">Так что совсем не удивительно, что царь проявлял большой интерес к разным системам тайнописи. Вновь разработанные шифры использовали в дипломатической практике. В приказе Тайных дел хранились даже прорисовки египетских иероглифов, выполненных по книге египтолога А. </w:t>
      </w:r>
      <w:proofErr w:type="spellStart"/>
      <w:r>
        <w:t>Кирхера</w:t>
      </w:r>
      <w:proofErr w:type="spellEnd"/>
      <w:r>
        <w:t>.</w:t>
      </w:r>
    </w:p>
    <w:p w14:paraId="032E7AD3" w14:textId="4F2F9A29" w:rsidR="001F227F" w:rsidRDefault="001F227F" w:rsidP="001F227F"/>
    <w:p w14:paraId="2944C216" w14:textId="0F23671E" w:rsidR="001F227F" w:rsidRDefault="001F227F" w:rsidP="001F227F">
      <w:r w:rsidRPr="001F227F">
        <w:t>Письмо царя Алексея Михайловича своему двоюродному брату стольнику Афанасию Матюшкину, писанное тайнописью (тарабарщиной)</w:t>
      </w:r>
    </w:p>
    <w:p w14:paraId="5C37B0A1" w14:textId="77777777" w:rsidR="007A7EBB" w:rsidRDefault="007A7EBB" w:rsidP="001F227F"/>
    <w:p w14:paraId="69E7BDBE" w14:textId="340717A8" w:rsidR="001F227F" w:rsidRPr="001F227F" w:rsidRDefault="007A7EBB" w:rsidP="001F227F">
      <w:r>
        <w:t>И в наше время есть отголоски прошлого в виде пословиц, поговорок и устойчивых выражений и вот одним из них является фразеологизм</w:t>
      </w:r>
      <w:r w:rsidRPr="007A7EBB">
        <w:t xml:space="preserve">: </w:t>
      </w:r>
      <w:bookmarkStart w:id="0" w:name="_GoBack"/>
      <w:proofErr w:type="spellStart"/>
      <w:r>
        <w:t>Тараба́рская</w:t>
      </w:r>
      <w:proofErr w:type="spellEnd"/>
      <w:r>
        <w:t xml:space="preserve"> грамота </w:t>
      </w:r>
      <w:r w:rsidRPr="007A7EBB">
        <w:t xml:space="preserve">— бессмысленный и непонятный. </w:t>
      </w:r>
      <w:proofErr w:type="spellStart"/>
      <w:r w:rsidRPr="007A7EBB">
        <w:t>Тараба́рщина</w:t>
      </w:r>
      <w:proofErr w:type="spellEnd"/>
      <w:r w:rsidRPr="007A7EBB">
        <w:t xml:space="preserve"> — нечто бессмысленное и непонятное (обычно о речи).</w:t>
      </w:r>
      <w:r>
        <w:t xml:space="preserve"> </w:t>
      </w:r>
      <w:bookmarkEnd w:id="0"/>
    </w:p>
    <w:p w14:paraId="7039F261" w14:textId="77777777" w:rsidR="001F227F" w:rsidRDefault="001F227F" w:rsidP="001F227F"/>
    <w:sectPr w:rsidR="001F2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5AE"/>
    <w:rsid w:val="00143069"/>
    <w:rsid w:val="00173252"/>
    <w:rsid w:val="001F227F"/>
    <w:rsid w:val="002D2041"/>
    <w:rsid w:val="003E50D3"/>
    <w:rsid w:val="007A7EBB"/>
    <w:rsid w:val="008B1B77"/>
    <w:rsid w:val="009145AE"/>
    <w:rsid w:val="00C16AC7"/>
    <w:rsid w:val="00F3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34C30"/>
  <w15:chartTrackingRefBased/>
  <w15:docId w15:val="{D00EF650-30DC-4BF0-8F4B-E94541FD8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Custom"/>
    <w:qFormat/>
    <w:rsid w:val="00143069"/>
    <w:pPr>
      <w:spacing w:after="0"/>
      <w:jc w:val="both"/>
    </w:pPr>
    <w:rPr>
      <w:rFonts w:ascii="Segoe UI Light" w:hAnsi="Segoe UI Light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3E50D3"/>
    <w:pPr>
      <w:keepNext/>
      <w:keepLines/>
      <w:spacing w:before="48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E50D3"/>
    <w:pPr>
      <w:keepNext/>
      <w:keepLines/>
      <w:spacing w:before="20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50D3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3E50D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w">
    <w:name w:val="w"/>
    <w:basedOn w:val="a0"/>
    <w:rsid w:val="009145AE"/>
  </w:style>
  <w:style w:type="character" w:styleId="a3">
    <w:name w:val="Emphasis"/>
    <w:basedOn w:val="a0"/>
    <w:uiPriority w:val="20"/>
    <w:qFormat/>
    <w:rsid w:val="009145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9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4</Pages>
  <Words>981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AbsolutMonkey</dc:creator>
  <cp:keywords/>
  <dc:description/>
  <cp:lastModifiedBy>Lenovo</cp:lastModifiedBy>
  <cp:revision>3</cp:revision>
  <dcterms:created xsi:type="dcterms:W3CDTF">2022-10-26T15:35:00Z</dcterms:created>
  <dcterms:modified xsi:type="dcterms:W3CDTF">2022-10-27T19:56:00Z</dcterms:modified>
</cp:coreProperties>
</file>