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A85BD" w14:textId="77777777" w:rsidR="00CB49E3" w:rsidRPr="00CB2D81" w:rsidRDefault="00CB49E3" w:rsidP="00705AF4">
      <w:pPr>
        <w:spacing w:after="120"/>
        <w:ind w:firstLine="567"/>
        <w:jc w:val="center"/>
        <w:rPr>
          <w:b/>
          <w:sz w:val="28"/>
          <w:szCs w:val="28"/>
        </w:rPr>
      </w:pPr>
      <w:bookmarkStart w:id="0" w:name="_GoBack"/>
      <w:r w:rsidRPr="00CB2D81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9C948D3" w14:textId="77777777" w:rsidR="00CB49E3" w:rsidRPr="00CB2D81" w:rsidRDefault="00CB49E3" w:rsidP="00705AF4">
      <w:pPr>
        <w:spacing w:after="120"/>
        <w:ind w:firstLine="567"/>
        <w:jc w:val="center"/>
        <w:rPr>
          <w:b/>
          <w:sz w:val="28"/>
          <w:szCs w:val="28"/>
        </w:rPr>
      </w:pPr>
      <w:r w:rsidRPr="00CB2D81">
        <w:rPr>
          <w:b/>
          <w:sz w:val="28"/>
          <w:szCs w:val="28"/>
        </w:rPr>
        <w:t>высшего образования</w:t>
      </w:r>
    </w:p>
    <w:p w14:paraId="19FBA417" w14:textId="77777777" w:rsidR="00CB49E3" w:rsidRDefault="00CB49E3" w:rsidP="00705AF4">
      <w:pPr>
        <w:pBdr>
          <w:bottom w:val="single" w:sz="12" w:space="1" w:color="auto"/>
        </w:pBdr>
        <w:ind w:firstLine="567"/>
        <w:jc w:val="center"/>
        <w:rPr>
          <w:b/>
          <w:sz w:val="28"/>
          <w:szCs w:val="28"/>
        </w:rPr>
      </w:pPr>
      <w:r w:rsidRPr="00CB2D81">
        <w:rPr>
          <w:b/>
          <w:sz w:val="28"/>
          <w:szCs w:val="28"/>
        </w:rPr>
        <w:t>«МИРЭА – Российский технологический университет»</w:t>
      </w:r>
    </w:p>
    <w:p w14:paraId="65D2CD3C" w14:textId="77777777" w:rsidR="00CB49E3" w:rsidRDefault="00CB49E3" w:rsidP="00705AF4">
      <w:pPr>
        <w:pBdr>
          <w:bottom w:val="single" w:sz="12" w:space="1" w:color="auto"/>
        </w:pBdr>
        <w:spacing w:line="192" w:lineRule="auto"/>
        <w:ind w:firstLine="567"/>
        <w:jc w:val="center"/>
        <w:rPr>
          <w:b/>
          <w:sz w:val="28"/>
          <w:szCs w:val="28"/>
        </w:rPr>
      </w:pPr>
    </w:p>
    <w:p w14:paraId="6318708E" w14:textId="77777777" w:rsidR="00CB49E3" w:rsidRDefault="00CB49E3" w:rsidP="00705AF4">
      <w:pPr>
        <w:ind w:firstLine="567"/>
        <w:rPr>
          <w:sz w:val="28"/>
          <w:szCs w:val="28"/>
        </w:rPr>
      </w:pPr>
    </w:p>
    <w:p w14:paraId="3BA2D7CB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  <w:r w:rsidRPr="00DA7B89">
        <w:rPr>
          <w:sz w:val="28"/>
          <w:szCs w:val="28"/>
        </w:rPr>
        <w:t>Кафедра КБ-</w:t>
      </w:r>
      <w:r w:rsidRPr="00E449DC">
        <w:rPr>
          <w:sz w:val="28"/>
          <w:szCs w:val="28"/>
        </w:rPr>
        <w:t>1</w:t>
      </w:r>
      <w:r w:rsidRPr="00DA7B89">
        <w:rPr>
          <w:sz w:val="28"/>
          <w:szCs w:val="28"/>
        </w:rPr>
        <w:t xml:space="preserve"> «</w:t>
      </w:r>
      <w:r>
        <w:rPr>
          <w:sz w:val="28"/>
          <w:szCs w:val="28"/>
        </w:rPr>
        <w:t>Защита информации</w:t>
      </w:r>
      <w:r w:rsidRPr="00DA7B89">
        <w:rPr>
          <w:sz w:val="28"/>
          <w:szCs w:val="28"/>
        </w:rPr>
        <w:t>»</w:t>
      </w:r>
    </w:p>
    <w:p w14:paraId="713D6946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5BFC9D29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05261C1E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221165CB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107AEDBF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56FF796C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21E2178D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79AE449A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2D8AB39E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3D198EFD" w14:textId="77777777" w:rsidR="00CB49E3" w:rsidRDefault="00CB49E3" w:rsidP="00705AF4">
      <w:pPr>
        <w:ind w:firstLine="567"/>
        <w:jc w:val="center"/>
        <w:rPr>
          <w:sz w:val="28"/>
          <w:szCs w:val="28"/>
        </w:rPr>
      </w:pPr>
    </w:p>
    <w:p w14:paraId="188F4A8B" w14:textId="0C24A45B" w:rsidR="00CB49E3" w:rsidRPr="001C1C1D" w:rsidRDefault="00CB49E3" w:rsidP="00705AF4">
      <w:pPr>
        <w:widowControl/>
        <w:autoSpaceDE/>
        <w:autoSpaceDN/>
        <w:spacing w:after="240"/>
        <w:ind w:firstLine="567"/>
        <w:rPr>
          <w:rFonts w:ascii="Segoe UI" w:hAnsi="Segoe UI" w:cs="Segoe UI"/>
          <w:color w:val="186BAE"/>
          <w:sz w:val="23"/>
          <w:szCs w:val="23"/>
          <w:shd w:val="clear" w:color="auto" w:fill="FFFFFF"/>
          <w:lang w:eastAsia="ru-RU"/>
        </w:rPr>
      </w:pPr>
      <w:r w:rsidRPr="00E449DC">
        <w:rPr>
          <w:b/>
          <w:sz w:val="28"/>
          <w:szCs w:val="28"/>
        </w:rPr>
        <w:t>Дисциплина:</w:t>
      </w:r>
      <w:r w:rsidRPr="00E449DC">
        <w:rPr>
          <w:sz w:val="28"/>
          <w:szCs w:val="28"/>
        </w:rPr>
        <w:t xml:space="preserve"> «</w:t>
      </w:r>
      <w:r w:rsidR="001C1C1D" w:rsidRPr="001C1C1D">
        <w:rPr>
          <w:kern w:val="36"/>
          <w:sz w:val="28"/>
          <w:szCs w:val="28"/>
          <w:shd w:val="clear" w:color="auto" w:fill="FFFFFF"/>
          <w:lang w:eastAsia="ru-RU"/>
        </w:rPr>
        <w:t>Технические средства контроля эффективности мер защиты информации</w:t>
      </w:r>
      <w:r w:rsidRPr="00E449DC">
        <w:rPr>
          <w:sz w:val="28"/>
          <w:szCs w:val="28"/>
        </w:rPr>
        <w:t>»</w:t>
      </w:r>
    </w:p>
    <w:p w14:paraId="4C2B66AD" w14:textId="4617F79F" w:rsidR="00CB49E3" w:rsidRPr="00073AB9" w:rsidRDefault="00CB49E3" w:rsidP="00705AF4">
      <w:pPr>
        <w:spacing w:line="360" w:lineRule="auto"/>
        <w:ind w:firstLine="567"/>
        <w:rPr>
          <w:sz w:val="28"/>
          <w:szCs w:val="28"/>
        </w:rPr>
      </w:pPr>
      <w:r w:rsidRPr="00E449DC">
        <w:rPr>
          <w:b/>
          <w:sz w:val="28"/>
          <w:szCs w:val="28"/>
        </w:rPr>
        <w:t>Отчет по лабораторной работе №</w:t>
      </w:r>
      <w:r w:rsidRPr="00E449DC">
        <w:rPr>
          <w:sz w:val="28"/>
          <w:szCs w:val="28"/>
        </w:rPr>
        <w:t xml:space="preserve"> </w:t>
      </w:r>
      <w:r w:rsidR="00930E63">
        <w:rPr>
          <w:sz w:val="28"/>
          <w:szCs w:val="28"/>
        </w:rPr>
        <w:t>1</w:t>
      </w:r>
    </w:p>
    <w:p w14:paraId="79E93C60" w14:textId="77777777" w:rsidR="00EA140B" w:rsidRPr="00EA140B" w:rsidRDefault="00CB49E3" w:rsidP="00705AF4">
      <w:pPr>
        <w:ind w:firstLine="567"/>
        <w:rPr>
          <w:sz w:val="28"/>
          <w:szCs w:val="28"/>
        </w:rPr>
      </w:pPr>
      <w:r w:rsidRPr="00E449DC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EA140B" w:rsidRPr="00EA140B">
        <w:rPr>
          <w:rFonts w:eastAsia="SimSun"/>
          <w:color w:val="000000"/>
          <w:sz w:val="28"/>
          <w:szCs w:val="28"/>
        </w:rPr>
        <w:t>ПРОГРАММНО</w:t>
      </w:r>
      <w:r w:rsidR="00EA140B" w:rsidRPr="00EA140B">
        <w:rPr>
          <w:rFonts w:eastAsia="TimesNewRomanPS-BoldMT"/>
          <w:color w:val="000000"/>
          <w:sz w:val="28"/>
          <w:szCs w:val="28"/>
        </w:rPr>
        <w:t>-</w:t>
      </w:r>
      <w:r w:rsidR="00EA140B" w:rsidRPr="00EA140B">
        <w:rPr>
          <w:rFonts w:eastAsia="SimSun"/>
          <w:color w:val="000000"/>
          <w:sz w:val="28"/>
          <w:szCs w:val="28"/>
        </w:rPr>
        <w:t>АППАРАТНЫЙ КОМПЛЕКС</w:t>
      </w:r>
      <w:r w:rsidR="00EA140B" w:rsidRPr="00EA140B">
        <w:rPr>
          <w:rFonts w:eastAsia="TimesNewRomanPS-BoldMT"/>
          <w:color w:val="000000"/>
          <w:sz w:val="28"/>
          <w:szCs w:val="28"/>
        </w:rPr>
        <w:t xml:space="preserve"> «</w:t>
      </w:r>
      <w:r w:rsidR="00EA140B" w:rsidRPr="00EA140B">
        <w:rPr>
          <w:rFonts w:eastAsia="SimSun"/>
          <w:color w:val="000000"/>
          <w:sz w:val="28"/>
          <w:szCs w:val="28"/>
        </w:rPr>
        <w:t>СПРУТ</w:t>
      </w:r>
      <w:r w:rsidR="00EA140B" w:rsidRPr="00EA140B">
        <w:rPr>
          <w:rFonts w:eastAsia="TimesNewRomanPS-BoldMT"/>
          <w:color w:val="000000"/>
          <w:sz w:val="28"/>
          <w:szCs w:val="28"/>
        </w:rPr>
        <w:t>-7»</w:t>
      </w:r>
    </w:p>
    <w:p w14:paraId="30EE0C8B" w14:textId="03BE1981" w:rsidR="00CB49E3" w:rsidRPr="000716EF" w:rsidRDefault="00CB49E3" w:rsidP="00705AF4">
      <w:pPr>
        <w:spacing w:line="360" w:lineRule="auto"/>
        <w:ind w:firstLine="567"/>
        <w:rPr>
          <w:sz w:val="28"/>
          <w:szCs w:val="28"/>
        </w:rPr>
      </w:pPr>
    </w:p>
    <w:p w14:paraId="7601FD36" w14:textId="77777777" w:rsidR="00CB49E3" w:rsidRDefault="00CB49E3" w:rsidP="00705AF4">
      <w:pPr>
        <w:ind w:firstLine="567"/>
        <w:rPr>
          <w:sz w:val="28"/>
          <w:szCs w:val="28"/>
        </w:rPr>
      </w:pPr>
    </w:p>
    <w:p w14:paraId="3D94FED8" w14:textId="77777777" w:rsidR="00A95079" w:rsidRDefault="00A95079" w:rsidP="00705AF4">
      <w:pPr>
        <w:ind w:firstLine="567"/>
        <w:rPr>
          <w:sz w:val="28"/>
          <w:szCs w:val="28"/>
        </w:rPr>
      </w:pPr>
    </w:p>
    <w:p w14:paraId="455C02EB" w14:textId="77777777" w:rsidR="00CB49E3" w:rsidRDefault="00CB49E3" w:rsidP="00705AF4">
      <w:pPr>
        <w:ind w:firstLine="567"/>
        <w:jc w:val="right"/>
        <w:rPr>
          <w:sz w:val="28"/>
          <w:szCs w:val="28"/>
        </w:rPr>
      </w:pPr>
    </w:p>
    <w:p w14:paraId="75E8C669" w14:textId="735007E9" w:rsidR="00CB49E3" w:rsidRPr="0050488C" w:rsidRDefault="00CB49E3" w:rsidP="00705AF4">
      <w:pPr>
        <w:ind w:firstLine="567"/>
        <w:jc w:val="right"/>
        <w:rPr>
          <w:b/>
          <w:sz w:val="28"/>
          <w:szCs w:val="28"/>
        </w:rPr>
      </w:pPr>
      <w:r w:rsidRPr="0050488C">
        <w:rPr>
          <w:b/>
          <w:sz w:val="28"/>
          <w:szCs w:val="28"/>
        </w:rPr>
        <w:t>Выполнил</w:t>
      </w:r>
      <w:r w:rsidR="00CD29F9">
        <w:rPr>
          <w:b/>
          <w:sz w:val="28"/>
          <w:szCs w:val="28"/>
        </w:rPr>
        <w:t>и</w:t>
      </w:r>
      <w:r w:rsidRPr="0050488C">
        <w:rPr>
          <w:b/>
          <w:sz w:val="28"/>
          <w:szCs w:val="28"/>
        </w:rPr>
        <w:t>:</w:t>
      </w:r>
      <w:r w:rsidRPr="0050488C">
        <w:rPr>
          <w:b/>
          <w:sz w:val="28"/>
          <w:szCs w:val="28"/>
        </w:rPr>
        <w:tab/>
      </w:r>
      <w:r w:rsidRPr="0050488C">
        <w:rPr>
          <w:b/>
          <w:sz w:val="28"/>
          <w:szCs w:val="28"/>
        </w:rPr>
        <w:tab/>
      </w:r>
    </w:p>
    <w:p w14:paraId="7E10B090" w14:textId="2FE8369E" w:rsidR="00CB49E3" w:rsidRPr="00F65673" w:rsidRDefault="00CD29F9" w:rsidP="00705AF4">
      <w:pPr>
        <w:ind w:firstLine="567"/>
        <w:jc w:val="right"/>
        <w:rPr>
          <w:sz w:val="28"/>
          <w:szCs w:val="28"/>
        </w:rPr>
      </w:pPr>
      <w:r w:rsidRPr="00F65673">
        <w:rPr>
          <w:sz w:val="28"/>
          <w:szCs w:val="28"/>
        </w:rPr>
        <w:t>С</w:t>
      </w:r>
      <w:r w:rsidR="00CB49E3" w:rsidRPr="00F6567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ы </w:t>
      </w:r>
      <w:r w:rsidR="00CB49E3" w:rsidRPr="000716EF">
        <w:rPr>
          <w:sz w:val="28"/>
          <w:szCs w:val="28"/>
        </w:rPr>
        <w:t>3</w:t>
      </w:r>
      <w:r w:rsidR="00CB49E3" w:rsidRPr="00F65673">
        <w:rPr>
          <w:sz w:val="28"/>
          <w:szCs w:val="28"/>
        </w:rPr>
        <w:t xml:space="preserve"> курса,</w:t>
      </w:r>
    </w:p>
    <w:p w14:paraId="34EF167F" w14:textId="699418C9" w:rsidR="00CB49E3" w:rsidRPr="00F65673" w:rsidRDefault="00CB49E3" w:rsidP="00705AF4">
      <w:pPr>
        <w:ind w:firstLine="567"/>
        <w:jc w:val="right"/>
        <w:rPr>
          <w:sz w:val="28"/>
          <w:szCs w:val="28"/>
        </w:rPr>
      </w:pPr>
      <w:r w:rsidRPr="00F65673">
        <w:rPr>
          <w:sz w:val="28"/>
          <w:szCs w:val="28"/>
        </w:rPr>
        <w:t xml:space="preserve"> группы БББО-05-20</w:t>
      </w:r>
    </w:p>
    <w:p w14:paraId="52A7765C" w14:textId="7D747ABD" w:rsidR="00F405EE" w:rsidRDefault="00F405EE" w:rsidP="00705AF4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Кутьин З.С., </w:t>
      </w:r>
    </w:p>
    <w:p w14:paraId="7779C1F3" w14:textId="1FCB8512" w:rsidR="00F405EE" w:rsidRDefault="00F405EE" w:rsidP="00705AF4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Романько М.И.,</w:t>
      </w:r>
    </w:p>
    <w:p w14:paraId="5DBCB836" w14:textId="4532BBA3" w:rsidR="00F405EE" w:rsidRDefault="00F405EE" w:rsidP="00705AF4">
      <w:pPr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Крутов</w:t>
      </w:r>
      <w:proofErr w:type="spellEnd"/>
      <w:r>
        <w:rPr>
          <w:sz w:val="28"/>
          <w:szCs w:val="28"/>
        </w:rPr>
        <w:t xml:space="preserve"> А.М.,</w:t>
      </w:r>
    </w:p>
    <w:p w14:paraId="15C9A8A6" w14:textId="1C0C8A1C" w:rsidR="00F405EE" w:rsidRDefault="00F405EE" w:rsidP="00705AF4">
      <w:pPr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Муханов</w:t>
      </w:r>
      <w:proofErr w:type="spellEnd"/>
      <w:r>
        <w:rPr>
          <w:sz w:val="28"/>
          <w:szCs w:val="28"/>
        </w:rPr>
        <w:t xml:space="preserve"> М.Э.,</w:t>
      </w:r>
    </w:p>
    <w:p w14:paraId="281B1FED" w14:textId="3F98C36B" w:rsidR="00F405EE" w:rsidRPr="00F405EE" w:rsidRDefault="00F405EE" w:rsidP="00705AF4">
      <w:pPr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Акмурзаев</w:t>
      </w:r>
      <w:proofErr w:type="spellEnd"/>
      <w:r>
        <w:rPr>
          <w:sz w:val="28"/>
          <w:szCs w:val="28"/>
        </w:rPr>
        <w:t xml:space="preserve"> И.М.</w:t>
      </w:r>
    </w:p>
    <w:p w14:paraId="31BF189A" w14:textId="0B1F8DBC" w:rsidR="007075BC" w:rsidRDefault="007075BC" w:rsidP="00705AF4">
      <w:pPr>
        <w:ind w:firstLine="567"/>
        <w:rPr>
          <w:sz w:val="28"/>
          <w:szCs w:val="28"/>
        </w:rPr>
      </w:pPr>
    </w:p>
    <w:p w14:paraId="354AEF70" w14:textId="77777777" w:rsidR="007075BC" w:rsidRDefault="007075BC" w:rsidP="00705AF4">
      <w:pPr>
        <w:ind w:firstLine="567"/>
        <w:jc w:val="right"/>
        <w:rPr>
          <w:sz w:val="28"/>
          <w:szCs w:val="28"/>
        </w:rPr>
      </w:pPr>
    </w:p>
    <w:p w14:paraId="3B16B593" w14:textId="77777777" w:rsidR="00CB49E3" w:rsidRPr="0050488C" w:rsidRDefault="00CB49E3" w:rsidP="00705AF4">
      <w:pPr>
        <w:ind w:firstLine="567"/>
        <w:jc w:val="right"/>
        <w:rPr>
          <w:b/>
          <w:sz w:val="28"/>
          <w:szCs w:val="28"/>
        </w:rPr>
      </w:pPr>
      <w:r w:rsidRPr="0050488C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140A4F0" w14:textId="1E658039" w:rsidR="00CB49E3" w:rsidRDefault="00885AA0" w:rsidP="00705AF4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Жиряков В.Д.</w:t>
      </w:r>
    </w:p>
    <w:p w14:paraId="230BDDDB" w14:textId="52127B16" w:rsidR="00CB49E3" w:rsidRDefault="00CB49E3" w:rsidP="00705AF4">
      <w:pPr>
        <w:ind w:firstLine="567"/>
        <w:rPr>
          <w:sz w:val="28"/>
          <w:szCs w:val="28"/>
        </w:rPr>
      </w:pPr>
    </w:p>
    <w:p w14:paraId="2A08D834" w14:textId="305B1B3B" w:rsidR="00F405EE" w:rsidRDefault="00F405EE" w:rsidP="00705AF4">
      <w:pPr>
        <w:ind w:firstLine="567"/>
        <w:rPr>
          <w:sz w:val="28"/>
          <w:szCs w:val="28"/>
        </w:rPr>
      </w:pPr>
    </w:p>
    <w:p w14:paraId="26919F33" w14:textId="3B952CFD" w:rsidR="00F405EE" w:rsidRDefault="00F405EE" w:rsidP="00705AF4">
      <w:pPr>
        <w:ind w:firstLine="567"/>
        <w:rPr>
          <w:sz w:val="28"/>
          <w:szCs w:val="28"/>
        </w:rPr>
      </w:pPr>
    </w:p>
    <w:p w14:paraId="0242AADF" w14:textId="52A1EE33" w:rsidR="00705AF4" w:rsidRDefault="00705AF4" w:rsidP="00705AF4">
      <w:pPr>
        <w:ind w:firstLine="567"/>
        <w:rPr>
          <w:sz w:val="28"/>
          <w:szCs w:val="28"/>
        </w:rPr>
      </w:pPr>
    </w:p>
    <w:p w14:paraId="6675B970" w14:textId="7C42E102" w:rsidR="00CB49E3" w:rsidRDefault="00705AF4" w:rsidP="00705AF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2BD75F0A" w14:textId="77777777" w:rsidR="007A7C66" w:rsidRPr="00615670" w:rsidRDefault="007A7C66" w:rsidP="00705AF4">
      <w:pPr>
        <w:spacing w:before="240"/>
        <w:ind w:firstLine="567"/>
        <w:rPr>
          <w:sz w:val="28"/>
          <w:szCs w:val="28"/>
        </w:rPr>
      </w:pPr>
      <w:r w:rsidRPr="00615670">
        <w:rPr>
          <w:rFonts w:eastAsia="SimSun"/>
          <w:b/>
          <w:bCs/>
          <w:color w:val="000000"/>
          <w:sz w:val="28"/>
          <w:szCs w:val="28"/>
        </w:rPr>
        <w:lastRenderedPageBreak/>
        <w:t xml:space="preserve">Цель работы </w:t>
      </w:r>
    </w:p>
    <w:p w14:paraId="0065CD91" w14:textId="77777777" w:rsidR="007A7C66" w:rsidRPr="00615670" w:rsidRDefault="007A7C66" w:rsidP="00705AF4">
      <w:pPr>
        <w:ind w:firstLine="567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Изучить назначение комплекса Спрут-7, его состав и возможности. </w:t>
      </w:r>
    </w:p>
    <w:p w14:paraId="5C8BD95D" w14:textId="77777777" w:rsidR="007A7C66" w:rsidRPr="00615670" w:rsidRDefault="007A7C66" w:rsidP="00705AF4">
      <w:pPr>
        <w:ind w:firstLine="567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Изучить возможности управления комплексом при помощи специального </w:t>
      </w:r>
    </w:p>
    <w:p w14:paraId="7F592DEB" w14:textId="3FD1C800" w:rsidR="00E1364B" w:rsidRDefault="007A7C66" w:rsidP="00705AF4">
      <w:pPr>
        <w:ind w:firstLine="567"/>
        <w:rPr>
          <w:rFonts w:eastAsia="SimSun"/>
          <w:color w:val="000000"/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>программного обеспечения.</w:t>
      </w:r>
    </w:p>
    <w:p w14:paraId="226B2BD0" w14:textId="63D6E267" w:rsidR="0092504D" w:rsidRDefault="0092504D" w:rsidP="00705AF4">
      <w:pPr>
        <w:spacing w:before="100" w:beforeAutospacing="1" w:after="100" w:afterAutospacing="1"/>
        <w:ind w:firstLine="567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– </w:t>
      </w:r>
      <w:r w:rsidRPr="00B42E0D">
        <w:rPr>
          <w:bCs/>
          <w:color w:val="000000"/>
          <w:sz w:val="28"/>
          <w:szCs w:val="28"/>
        </w:rPr>
        <w:t>определение ОСШ в контрольной точке</w:t>
      </w:r>
      <w:r>
        <w:rPr>
          <w:bCs/>
          <w:color w:val="000000"/>
          <w:sz w:val="28"/>
          <w:szCs w:val="28"/>
        </w:rPr>
        <w:t xml:space="preserve"> (</w:t>
      </w:r>
      <w:r w:rsidRPr="008A28F9">
        <w:rPr>
          <w:bCs/>
          <w:i/>
          <w:sz w:val="28"/>
          <w:szCs w:val="28"/>
          <w:lang w:val="en-US"/>
        </w:rPr>
        <w:t>q</w:t>
      </w:r>
      <w:r w:rsidRPr="008A28F9">
        <w:rPr>
          <w:bCs/>
          <w:i/>
          <w:sz w:val="28"/>
          <w:szCs w:val="28"/>
          <w:vertAlign w:val="subscript"/>
          <w:lang w:val="en-US"/>
        </w:rPr>
        <w:t>i</w:t>
      </w:r>
      <w:r w:rsidRPr="008A28F9">
        <w:rPr>
          <w:bCs/>
          <w:i/>
          <w:sz w:val="28"/>
          <w:szCs w:val="28"/>
        </w:rPr>
        <w:t xml:space="preserve"> –</w:t>
      </w:r>
      <w:r w:rsidRPr="008A28F9">
        <w:rPr>
          <w:bCs/>
          <w:sz w:val="28"/>
          <w:szCs w:val="28"/>
        </w:rPr>
        <w:t xml:space="preserve">отношение сигнал / шум в </w:t>
      </w:r>
      <w:proofErr w:type="spellStart"/>
      <w:r w:rsidRPr="008A28F9">
        <w:rPr>
          <w:bCs/>
          <w:i/>
          <w:sz w:val="28"/>
          <w:szCs w:val="28"/>
          <w:lang w:val="en-US"/>
        </w:rPr>
        <w:t>i</w:t>
      </w:r>
      <w:proofErr w:type="spellEnd"/>
      <w:r w:rsidRPr="008A28F9">
        <w:rPr>
          <w:bCs/>
          <w:sz w:val="28"/>
          <w:szCs w:val="28"/>
        </w:rPr>
        <w:t>-ой полосе частот</w:t>
      </w:r>
      <w:r>
        <w:rPr>
          <w:bCs/>
          <w:color w:val="000000"/>
          <w:sz w:val="28"/>
          <w:szCs w:val="28"/>
        </w:rPr>
        <w:t>).</w:t>
      </w:r>
    </w:p>
    <w:p w14:paraId="529E74C7" w14:textId="68D693FD" w:rsidR="00EB7346" w:rsidRPr="00615670" w:rsidRDefault="00EB7346" w:rsidP="00705AF4">
      <w:pPr>
        <w:spacing w:before="360"/>
        <w:ind w:firstLine="567"/>
        <w:jc w:val="both"/>
        <w:rPr>
          <w:sz w:val="28"/>
          <w:szCs w:val="28"/>
        </w:rPr>
      </w:pPr>
      <w:r w:rsidRPr="00615670">
        <w:rPr>
          <w:rFonts w:eastAsia="SimSun"/>
          <w:b/>
          <w:bCs/>
          <w:color w:val="000000"/>
          <w:sz w:val="28"/>
          <w:szCs w:val="28"/>
        </w:rPr>
        <w:t xml:space="preserve">Задание на выполнение работы </w:t>
      </w:r>
    </w:p>
    <w:p w14:paraId="23F2E676" w14:textId="1416B983" w:rsidR="00EB7346" w:rsidRPr="00615670" w:rsidRDefault="00EB7346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1. Изучить теоретические вопросы, изложенные в п. 2 настоящей лабораторной работы. </w:t>
      </w:r>
    </w:p>
    <w:p w14:paraId="3880137C" w14:textId="5811A63D" w:rsidR="00EB7346" w:rsidRPr="00615670" w:rsidRDefault="00EB7346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2. Подготовить комплекс «СПРУТ-7» для измерений акустических величин. </w:t>
      </w:r>
    </w:p>
    <w:p w14:paraId="247854FD" w14:textId="41493E15" w:rsidR="00EB7346" w:rsidRPr="00615670" w:rsidRDefault="00EB7346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3. Изучить работу комплекса и специального программного обеспечения. </w:t>
      </w:r>
    </w:p>
    <w:p w14:paraId="376138B0" w14:textId="63F10237" w:rsidR="00EB7346" w:rsidRPr="00615670" w:rsidRDefault="00EB7346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4. Оформить отчет по лабораторной работе. </w:t>
      </w:r>
    </w:p>
    <w:p w14:paraId="45B883A0" w14:textId="168EC7DB" w:rsidR="00EB7346" w:rsidRDefault="00EB7346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5. Ответить на контрольные вопросы. </w:t>
      </w:r>
    </w:p>
    <w:p w14:paraId="7E95CAF0" w14:textId="77777777" w:rsidR="005C639C" w:rsidRPr="005C639C" w:rsidRDefault="005C639C" w:rsidP="00705AF4">
      <w:pPr>
        <w:ind w:firstLine="567"/>
        <w:jc w:val="both"/>
        <w:rPr>
          <w:sz w:val="28"/>
          <w:szCs w:val="28"/>
        </w:rPr>
      </w:pPr>
    </w:p>
    <w:p w14:paraId="66A956E1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2E25D104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02EE5BBA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27CA90DE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0928BB3B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6B790D89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61FD79FF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6FC5CD0B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5702B81B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110FCF23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200BD495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3DA908F8" w14:textId="77777777" w:rsidR="00663A73" w:rsidRDefault="00663A73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</w:p>
    <w:p w14:paraId="6D3A1418" w14:textId="114F569C" w:rsidR="00663A73" w:rsidRDefault="00663A73" w:rsidP="00705AF4">
      <w:pPr>
        <w:spacing w:before="100" w:beforeAutospacing="1" w:after="100" w:afterAutospacing="1"/>
        <w:jc w:val="both"/>
        <w:rPr>
          <w:b/>
          <w:color w:val="000000"/>
          <w:sz w:val="28"/>
          <w:szCs w:val="28"/>
        </w:rPr>
      </w:pPr>
    </w:p>
    <w:p w14:paraId="6F8E4204" w14:textId="7245722D" w:rsidR="00B05878" w:rsidRDefault="00B05878" w:rsidP="00705AF4">
      <w:pPr>
        <w:spacing w:before="100" w:beforeAutospacing="1" w:after="100" w:afterAutospacing="1"/>
        <w:ind w:firstLine="567"/>
        <w:jc w:val="both"/>
        <w:rPr>
          <w:b/>
          <w:color w:val="000000"/>
          <w:sz w:val="28"/>
          <w:szCs w:val="28"/>
        </w:rPr>
      </w:pPr>
      <w:r w:rsidRPr="00B05878">
        <w:rPr>
          <w:b/>
          <w:color w:val="000000"/>
          <w:sz w:val="28"/>
          <w:szCs w:val="28"/>
        </w:rPr>
        <w:t>Ход работы</w:t>
      </w:r>
    </w:p>
    <w:p w14:paraId="38F8F99C" w14:textId="3469B003" w:rsidR="00B05878" w:rsidRPr="007020A3" w:rsidRDefault="00257AAD" w:rsidP="00705AF4">
      <w:pPr>
        <w:spacing w:before="100" w:beforeAutospacing="1" w:after="100" w:afterAutospacing="1"/>
        <w:ind w:firstLine="567"/>
        <w:jc w:val="both"/>
        <w:rPr>
          <w:bCs/>
          <w:color w:val="000000"/>
          <w:sz w:val="28"/>
          <w:szCs w:val="28"/>
        </w:rPr>
      </w:pPr>
      <w:r w:rsidRPr="007020A3">
        <w:rPr>
          <w:bCs/>
          <w:color w:val="000000"/>
          <w:sz w:val="28"/>
          <w:szCs w:val="28"/>
        </w:rPr>
        <w:lastRenderedPageBreak/>
        <w:t>1)</w:t>
      </w:r>
      <w:r w:rsidR="00EF2AF5">
        <w:rPr>
          <w:bCs/>
          <w:color w:val="000000"/>
          <w:sz w:val="28"/>
          <w:szCs w:val="28"/>
        </w:rPr>
        <w:t xml:space="preserve"> </w:t>
      </w:r>
      <w:r w:rsidR="00B05878">
        <w:rPr>
          <w:bCs/>
          <w:color w:val="000000"/>
          <w:sz w:val="28"/>
          <w:szCs w:val="28"/>
        </w:rPr>
        <w:t>Вначале мы собрали измерительную установку по следующей схеме</w:t>
      </w:r>
      <w:r w:rsidR="00311656" w:rsidRPr="00311656">
        <w:rPr>
          <w:bCs/>
          <w:color w:val="000000"/>
          <w:sz w:val="28"/>
          <w:szCs w:val="28"/>
        </w:rPr>
        <w:t>:</w:t>
      </w:r>
    </w:p>
    <w:p w14:paraId="0C6E933A" w14:textId="0912C9E7" w:rsidR="00B05878" w:rsidRPr="00B05878" w:rsidRDefault="00B05878" w:rsidP="00705AF4">
      <w:pPr>
        <w:spacing w:before="100" w:beforeAutospacing="1" w:after="100" w:afterAutospacing="1"/>
        <w:ind w:firstLine="567"/>
        <w:jc w:val="both"/>
        <w:rPr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84E61" wp14:editId="6C8AF94C">
            <wp:extent cx="5940425" cy="2290987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3" t="25029" r="13495" b="23912"/>
                    <a:stretch/>
                  </pic:blipFill>
                  <pic:spPr bwMode="auto">
                    <a:xfrm>
                      <a:off x="0" y="0"/>
                      <a:ext cx="5940425" cy="229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04E84" w14:textId="77777777" w:rsidR="00B05878" w:rsidRPr="00E703FB" w:rsidRDefault="00B05878" w:rsidP="00705AF4">
      <w:pPr>
        <w:ind w:firstLine="567"/>
        <w:jc w:val="both"/>
        <w:rPr>
          <w:sz w:val="28"/>
          <w:szCs w:val="28"/>
        </w:rPr>
      </w:pPr>
      <w:r w:rsidRPr="00E703FB">
        <w:rPr>
          <w:sz w:val="28"/>
          <w:szCs w:val="28"/>
        </w:rPr>
        <w:t>Используемые сокращения:</w:t>
      </w:r>
    </w:p>
    <w:p w14:paraId="700129FE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ИИ – источник информации;</w:t>
      </w:r>
    </w:p>
    <w:p w14:paraId="77B4E1D7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АИ – акустический излучатель;</w:t>
      </w:r>
    </w:p>
    <w:p w14:paraId="7148FCF3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СРИ – среда распространения информации;</w:t>
      </w:r>
    </w:p>
    <w:p w14:paraId="181CDC42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П – помехи (естественный шумовой фон);</w:t>
      </w:r>
    </w:p>
    <w:p w14:paraId="263A8BB2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 xml:space="preserve">Д – датчик (измерительный микрофон или </w:t>
      </w:r>
      <w:proofErr w:type="spellStart"/>
      <w:r w:rsidRPr="00A40EC9">
        <w:rPr>
          <w:rFonts w:ascii="Times New Roman" w:hAnsi="Times New Roman" w:cs="Times New Roman"/>
          <w:sz w:val="28"/>
          <w:szCs w:val="28"/>
        </w:rPr>
        <w:t>виброакустический</w:t>
      </w:r>
      <w:proofErr w:type="spellEnd"/>
      <w:r w:rsidRPr="00A40EC9">
        <w:rPr>
          <w:rFonts w:ascii="Times New Roman" w:hAnsi="Times New Roman" w:cs="Times New Roman"/>
          <w:sz w:val="28"/>
          <w:szCs w:val="28"/>
        </w:rPr>
        <w:t xml:space="preserve"> преобразователь);</w:t>
      </w:r>
    </w:p>
    <w:p w14:paraId="2F0DFC97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усилитель;</w:t>
      </w:r>
    </w:p>
    <w:p w14:paraId="469FE6ED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ИШ – измеритель шума (измерительный модуль);</w:t>
      </w:r>
    </w:p>
    <w:p w14:paraId="7F6AE32B" w14:textId="77777777" w:rsidR="00B05878" w:rsidRPr="00A40EC9" w:rsidRDefault="00B05878" w:rsidP="00705AF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0EC9">
        <w:rPr>
          <w:rFonts w:ascii="Times New Roman" w:hAnsi="Times New Roman" w:cs="Times New Roman"/>
          <w:sz w:val="28"/>
          <w:szCs w:val="28"/>
        </w:rPr>
        <w:t>ПК – персональный компьютер со специализированным ПО.</w:t>
      </w:r>
    </w:p>
    <w:p w14:paraId="6DF2794B" w14:textId="1AD35BE2" w:rsidR="007A7C66" w:rsidRDefault="007A7C66" w:rsidP="00705AF4">
      <w:pPr>
        <w:ind w:firstLine="567"/>
      </w:pPr>
    </w:p>
    <w:p w14:paraId="3978AC44" w14:textId="785ED761" w:rsidR="00EB7346" w:rsidRDefault="007020A3" w:rsidP="00705AF4">
      <w:pPr>
        <w:ind w:firstLine="567"/>
        <w:rPr>
          <w:sz w:val="28"/>
          <w:szCs w:val="28"/>
        </w:rPr>
      </w:pPr>
      <w:r w:rsidRPr="007020A3">
        <w:rPr>
          <w:sz w:val="28"/>
          <w:szCs w:val="28"/>
        </w:rPr>
        <w:t>2)</w:t>
      </w:r>
      <w:r w:rsidR="00776BDC">
        <w:rPr>
          <w:sz w:val="28"/>
          <w:szCs w:val="28"/>
        </w:rPr>
        <w:t xml:space="preserve"> </w:t>
      </w:r>
      <w:r w:rsidRPr="007020A3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программное обеспечение компьютера, провели измерения</w:t>
      </w:r>
      <w:r w:rsidR="00986A9D">
        <w:rPr>
          <w:sz w:val="28"/>
          <w:szCs w:val="28"/>
        </w:rPr>
        <w:t xml:space="preserve"> тестового сигнала, </w:t>
      </w:r>
      <w:proofErr w:type="spellStart"/>
      <w:r w:rsidR="00986A9D">
        <w:rPr>
          <w:sz w:val="28"/>
          <w:szCs w:val="28"/>
        </w:rPr>
        <w:t>сигнал+шум</w:t>
      </w:r>
      <w:proofErr w:type="spellEnd"/>
      <w:r w:rsidR="00986A9D">
        <w:rPr>
          <w:sz w:val="28"/>
          <w:szCs w:val="28"/>
        </w:rPr>
        <w:t>, шума</w:t>
      </w:r>
      <w:r w:rsidRPr="00533E1A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пяти </w:t>
      </w:r>
      <w:r w:rsidRPr="00533E1A">
        <w:rPr>
          <w:sz w:val="28"/>
          <w:szCs w:val="28"/>
        </w:rPr>
        <w:t>октавных полосах частот со средними частотами 250, 500, 1000, 2000, 4000 Гц</w:t>
      </w:r>
      <w:r>
        <w:rPr>
          <w:sz w:val="28"/>
          <w:szCs w:val="28"/>
        </w:rPr>
        <w:t>.</w:t>
      </w:r>
    </w:p>
    <w:p w14:paraId="12C97EAC" w14:textId="77777777" w:rsidR="00EA4742" w:rsidRDefault="00EA4742" w:rsidP="00705AF4">
      <w:pPr>
        <w:ind w:firstLine="567"/>
        <w:rPr>
          <w:sz w:val="28"/>
          <w:szCs w:val="28"/>
        </w:rPr>
      </w:pPr>
    </w:p>
    <w:p w14:paraId="52720C9F" w14:textId="2D9C4B40" w:rsidR="00957537" w:rsidRDefault="00EA4742" w:rsidP="00705AF4">
      <w:pPr>
        <w:ind w:firstLine="567"/>
        <w:rPr>
          <w:sz w:val="28"/>
          <w:szCs w:val="28"/>
        </w:rPr>
      </w:pPr>
      <w:r w:rsidRPr="00EA4742">
        <w:rPr>
          <w:noProof/>
          <w:lang w:eastAsia="ru-RU"/>
        </w:rPr>
        <w:drawing>
          <wp:inline distT="0" distB="0" distL="0" distR="0" wp14:anchorId="6B6BEC34" wp14:editId="55CB661B">
            <wp:extent cx="5940425" cy="107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9B55" w14:textId="27C2818E" w:rsidR="00373CF1" w:rsidRDefault="00373CF1" w:rsidP="00705AF4">
      <w:pPr>
        <w:ind w:firstLine="567"/>
        <w:rPr>
          <w:sz w:val="28"/>
          <w:szCs w:val="28"/>
        </w:rPr>
      </w:pPr>
    </w:p>
    <w:p w14:paraId="6BF0DB82" w14:textId="1221E98A" w:rsidR="00C42EFC" w:rsidRDefault="00C42EFC" w:rsidP="00705AF4">
      <w:pPr>
        <w:ind w:firstLine="567"/>
        <w:rPr>
          <w:sz w:val="28"/>
          <w:szCs w:val="28"/>
        </w:rPr>
      </w:pPr>
    </w:p>
    <w:p w14:paraId="3A090868" w14:textId="07945D3E" w:rsidR="00C42EFC" w:rsidRDefault="00C42EFC" w:rsidP="00705AF4">
      <w:pPr>
        <w:ind w:firstLine="567"/>
        <w:rPr>
          <w:sz w:val="28"/>
          <w:szCs w:val="28"/>
        </w:rPr>
      </w:pPr>
    </w:p>
    <w:p w14:paraId="61C9D6BB" w14:textId="173FC184" w:rsidR="00C42EFC" w:rsidRDefault="00C42EFC" w:rsidP="00705AF4">
      <w:pPr>
        <w:ind w:firstLine="567"/>
        <w:rPr>
          <w:sz w:val="28"/>
          <w:szCs w:val="28"/>
        </w:rPr>
      </w:pPr>
    </w:p>
    <w:p w14:paraId="03EFA8EB" w14:textId="1C2FE92F" w:rsidR="00C42EFC" w:rsidRDefault="00C42EFC" w:rsidP="00705AF4">
      <w:pPr>
        <w:ind w:firstLine="567"/>
        <w:rPr>
          <w:sz w:val="28"/>
          <w:szCs w:val="28"/>
        </w:rPr>
      </w:pPr>
    </w:p>
    <w:p w14:paraId="7511712F" w14:textId="3930125C" w:rsidR="00C42EFC" w:rsidRDefault="00C42EFC" w:rsidP="00705AF4">
      <w:pPr>
        <w:ind w:firstLine="567"/>
        <w:rPr>
          <w:sz w:val="28"/>
          <w:szCs w:val="28"/>
        </w:rPr>
      </w:pPr>
    </w:p>
    <w:p w14:paraId="5069ED20" w14:textId="0ABACB0E" w:rsidR="00C42EFC" w:rsidRDefault="00C42EFC" w:rsidP="00705AF4">
      <w:pPr>
        <w:ind w:firstLine="567"/>
        <w:rPr>
          <w:sz w:val="28"/>
          <w:szCs w:val="28"/>
        </w:rPr>
      </w:pPr>
    </w:p>
    <w:p w14:paraId="3B0C972D" w14:textId="481A5804" w:rsidR="00C42EFC" w:rsidRDefault="004168D1" w:rsidP="00705AF4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3)</w:t>
      </w:r>
      <w:r w:rsidR="008660D6">
        <w:rPr>
          <w:sz w:val="28"/>
          <w:szCs w:val="28"/>
        </w:rPr>
        <w:t xml:space="preserve"> </w:t>
      </w:r>
      <w:r>
        <w:rPr>
          <w:sz w:val="28"/>
          <w:szCs w:val="28"/>
        </w:rPr>
        <w:t>Расчёты</w:t>
      </w:r>
      <w:r>
        <w:rPr>
          <w:sz w:val="28"/>
          <w:szCs w:val="28"/>
          <w:lang w:val="en-US"/>
        </w:rPr>
        <w:t>:</w:t>
      </w:r>
    </w:p>
    <w:p w14:paraId="7287476A" w14:textId="77777777" w:rsidR="00127F21" w:rsidRDefault="00127F21" w:rsidP="00705AF4">
      <w:pPr>
        <w:ind w:firstLine="567"/>
        <w:rPr>
          <w:sz w:val="28"/>
          <w:szCs w:val="28"/>
          <w:lang w:val="en-US"/>
        </w:rPr>
      </w:pPr>
    </w:p>
    <w:p w14:paraId="6E3FE52A" w14:textId="1E87F9B5" w:rsidR="004168D1" w:rsidRDefault="00DE349E" w:rsidP="00705AF4">
      <w:pPr>
        <w:ind w:firstLine="567"/>
        <w:rPr>
          <w:sz w:val="28"/>
          <w:szCs w:val="28"/>
          <w:lang w:val="en-GB"/>
        </w:rPr>
      </w:pPr>
      <w:r w:rsidRPr="00DE349E">
        <w:rPr>
          <w:noProof/>
          <w:lang w:eastAsia="ru-RU"/>
        </w:rPr>
        <w:lastRenderedPageBreak/>
        <w:drawing>
          <wp:inline distT="0" distB="0" distL="0" distR="0" wp14:anchorId="4F52E8DA" wp14:editId="4536FE5D">
            <wp:extent cx="5940425" cy="5194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94AE" w14:textId="052AE0A2" w:rsidR="00063081" w:rsidRDefault="00063081" w:rsidP="00705AF4">
      <w:pPr>
        <w:ind w:firstLine="567"/>
        <w:rPr>
          <w:sz w:val="28"/>
          <w:szCs w:val="28"/>
          <w:lang w:val="en-GB"/>
        </w:rPr>
      </w:pPr>
    </w:p>
    <w:p w14:paraId="58F85F6C" w14:textId="7EEE54DA" w:rsidR="00063081" w:rsidRDefault="00D7072B" w:rsidP="00705AF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Индекс словесной разборчивости </w:t>
      </w:r>
      <w:r>
        <w:rPr>
          <w:sz w:val="28"/>
          <w:szCs w:val="28"/>
          <w:lang w:val="en-US"/>
        </w:rPr>
        <w:t>W</w:t>
      </w:r>
      <w:r w:rsidRPr="00D7072B">
        <w:rPr>
          <w:sz w:val="28"/>
          <w:szCs w:val="28"/>
        </w:rPr>
        <w:t xml:space="preserve"> </w:t>
      </w:r>
      <w:r>
        <w:rPr>
          <w:sz w:val="28"/>
          <w:szCs w:val="28"/>
        </w:rPr>
        <w:t>был рассчитан исходя из графиков.</w:t>
      </w:r>
    </w:p>
    <w:p w14:paraId="0BE5A60C" w14:textId="3602E9A7" w:rsidR="00614914" w:rsidRPr="00614914" w:rsidRDefault="00614914" w:rsidP="00705AF4">
      <w:pPr>
        <w:shd w:val="clear" w:color="auto" w:fill="FFFFFF" w:themeFill="background1"/>
        <w:spacing w:before="24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       </w:t>
      </w:r>
      <w:r w:rsidRPr="00614914">
        <w:rPr>
          <w:sz w:val="28"/>
          <w:szCs w:val="28"/>
          <w:lang w:eastAsia="ru-RU"/>
        </w:rPr>
        <w:t>Расчет слоговой и словесной разборчивости.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614914" w14:paraId="11A5D551" w14:textId="77777777" w:rsidTr="00B53FE5">
        <w:tc>
          <w:tcPr>
            <w:tcW w:w="4789" w:type="dxa"/>
          </w:tcPr>
          <w:p w14:paraId="041FC346" w14:textId="77777777" w:rsidR="00614914" w:rsidRDefault="00614914" w:rsidP="00705AF4">
            <w:pPr>
              <w:pStyle w:val="a4"/>
              <w:spacing w:line="288" w:lineRule="auto"/>
              <w:ind w:left="0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6EDBCD" wp14:editId="69F33684">
                  <wp:extent cx="2867025" cy="1741170"/>
                  <wp:effectExtent l="0" t="0" r="9525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6666" t="56497" r="28463" b="19337"/>
                          <a:stretch/>
                        </pic:blipFill>
                        <pic:spPr bwMode="auto">
                          <a:xfrm>
                            <a:off x="0" y="0"/>
                            <a:ext cx="2880236" cy="174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14:paraId="51930EA6" w14:textId="77777777" w:rsidR="00614914" w:rsidRDefault="00614914" w:rsidP="00705AF4">
            <w:pPr>
              <w:pStyle w:val="a4"/>
              <w:spacing w:line="288" w:lineRule="auto"/>
              <w:ind w:left="0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7F4723" wp14:editId="57D8D3BE">
                  <wp:extent cx="2898761" cy="1741170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2198" t="56497" r="2655" b="19337"/>
                          <a:stretch/>
                        </pic:blipFill>
                        <pic:spPr bwMode="auto">
                          <a:xfrm>
                            <a:off x="0" y="0"/>
                            <a:ext cx="2912118" cy="174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14" w14:paraId="17EC2C5E" w14:textId="77777777" w:rsidTr="00B53FE5">
        <w:tc>
          <w:tcPr>
            <w:tcW w:w="4789" w:type="dxa"/>
          </w:tcPr>
          <w:p w14:paraId="21F54431" w14:textId="77777777" w:rsidR="00614914" w:rsidRPr="00C938E2" w:rsidRDefault="00614914" w:rsidP="00705AF4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38E2">
              <w:rPr>
                <w:rFonts w:ascii="Times New Roman" w:hAnsi="Times New Roman" w:cs="Times New Roman"/>
                <w:bCs/>
                <w:sz w:val="24"/>
                <w:szCs w:val="24"/>
              </w:rPr>
              <w:t>Зависимость слоговой разборчивости от интегрального уровня артикуляции (1 английская речь, 2 русская речь)</w:t>
            </w:r>
          </w:p>
        </w:tc>
        <w:tc>
          <w:tcPr>
            <w:tcW w:w="4790" w:type="dxa"/>
          </w:tcPr>
          <w:p w14:paraId="5945D561" w14:textId="77777777" w:rsidR="00614914" w:rsidRPr="00C938E2" w:rsidRDefault="00614914" w:rsidP="00705AF4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38E2">
              <w:rPr>
                <w:rFonts w:ascii="Times New Roman" w:hAnsi="Times New Roman" w:cs="Times New Roman"/>
                <w:bCs/>
                <w:sz w:val="24"/>
                <w:szCs w:val="24"/>
              </w:rPr>
              <w:t>Зависимость словесной разборчивости от слоговой</w:t>
            </w:r>
          </w:p>
          <w:p w14:paraId="6717D250" w14:textId="77777777" w:rsidR="00614914" w:rsidRPr="00C938E2" w:rsidRDefault="00614914" w:rsidP="00705AF4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38E2">
              <w:rPr>
                <w:rFonts w:ascii="Times New Roman" w:hAnsi="Times New Roman" w:cs="Times New Roman"/>
                <w:bCs/>
                <w:sz w:val="24"/>
                <w:szCs w:val="24"/>
              </w:rPr>
              <w:t>(1 английская речь, 2 русская речь)</w:t>
            </w:r>
          </w:p>
        </w:tc>
      </w:tr>
    </w:tbl>
    <w:p w14:paraId="183A33E5" w14:textId="483E85BF" w:rsidR="00614914" w:rsidRDefault="00DB40DE" w:rsidP="00705AF4">
      <w:pPr>
        <w:ind w:firstLine="567"/>
        <w:jc w:val="center"/>
        <w:rPr>
          <w:b/>
          <w:bCs/>
          <w:sz w:val="36"/>
          <w:szCs w:val="36"/>
        </w:rPr>
      </w:pPr>
      <w:r w:rsidRPr="00DB40DE">
        <w:rPr>
          <w:b/>
          <w:bCs/>
          <w:sz w:val="36"/>
          <w:szCs w:val="36"/>
        </w:rPr>
        <w:t>Ответы на контрольные вопросы.</w:t>
      </w:r>
    </w:p>
    <w:p w14:paraId="219DBE64" w14:textId="77777777" w:rsidR="00FF35D1" w:rsidRDefault="00FF35D1" w:rsidP="00705AF4">
      <w:pPr>
        <w:ind w:firstLine="567"/>
        <w:jc w:val="center"/>
        <w:rPr>
          <w:b/>
          <w:bCs/>
          <w:sz w:val="36"/>
          <w:szCs w:val="36"/>
        </w:rPr>
      </w:pPr>
    </w:p>
    <w:p w14:paraId="65B0C00B" w14:textId="5B7A7078" w:rsidR="00DB40DE" w:rsidRPr="00535B14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lastRenderedPageBreak/>
        <w:t xml:space="preserve">1. Что представляет собой речевой сигнал? </w:t>
      </w:r>
    </w:p>
    <w:p w14:paraId="0339921A" w14:textId="3C4AB949" w:rsidR="00FF35D1" w:rsidRDefault="005758B6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>С точки зрения физики речевой сигнал представляет собой сложный частотно- и амплитудно-модулированный колебательный процесс. Частотный диапазон речи лежит в пределах 70…7000 Гц.</w:t>
      </w:r>
    </w:p>
    <w:p w14:paraId="19B30B6D" w14:textId="77777777" w:rsidR="005758B6" w:rsidRPr="00FF35D1" w:rsidRDefault="005758B6" w:rsidP="00705AF4">
      <w:pPr>
        <w:ind w:firstLine="567"/>
        <w:jc w:val="both"/>
        <w:rPr>
          <w:sz w:val="28"/>
          <w:szCs w:val="28"/>
        </w:rPr>
      </w:pPr>
    </w:p>
    <w:p w14:paraId="48C45C15" w14:textId="04CA0947" w:rsidR="00DB40DE" w:rsidRPr="00535B14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2. Что представляет собой звуковое давление? </w:t>
      </w:r>
    </w:p>
    <w:p w14:paraId="578D6CB8" w14:textId="03330827" w:rsidR="005C01C9" w:rsidRDefault="006B1368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>При распространении звуковая волна оказывает давление на среду, в которой она распространяется. Это давление называется звуковым.</w:t>
      </w:r>
    </w:p>
    <w:p w14:paraId="57CC77EA" w14:textId="77777777" w:rsidR="006B1368" w:rsidRPr="00786F44" w:rsidRDefault="006B1368" w:rsidP="00705AF4">
      <w:pPr>
        <w:ind w:firstLine="567"/>
        <w:jc w:val="both"/>
        <w:rPr>
          <w:sz w:val="28"/>
          <w:szCs w:val="28"/>
        </w:rPr>
      </w:pPr>
    </w:p>
    <w:p w14:paraId="300D75A9" w14:textId="792CDCC0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3. В каких единицах измеряется звуковое давление? </w:t>
      </w:r>
    </w:p>
    <w:p w14:paraId="55D6F340" w14:textId="77777777" w:rsidR="00B9618F" w:rsidRPr="00615670" w:rsidRDefault="00B9618F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Звуковое давление в воздухе изменяется от </w:t>
      </w:r>
      <w:r w:rsidRPr="00615670">
        <w:rPr>
          <w:rFonts w:eastAsia="SimSun"/>
          <w:i/>
          <w:iCs/>
          <w:color w:val="000000"/>
          <w:sz w:val="28"/>
          <w:szCs w:val="28"/>
        </w:rPr>
        <w:t>Р</w:t>
      </w:r>
      <w:r w:rsidRPr="001539F1">
        <w:rPr>
          <w:rFonts w:eastAsia="SimSun"/>
          <w:color w:val="000000"/>
          <w:sz w:val="28"/>
          <w:szCs w:val="28"/>
          <w:vertAlign w:val="subscript"/>
        </w:rPr>
        <w:t>0</w:t>
      </w:r>
      <w:r w:rsidRPr="00615670">
        <w:rPr>
          <w:rFonts w:eastAsia="SimSun"/>
          <w:color w:val="000000"/>
          <w:sz w:val="28"/>
          <w:szCs w:val="28"/>
        </w:rPr>
        <w:t xml:space="preserve"> = 2·10</w:t>
      </w:r>
      <w:r w:rsidRPr="001539F1">
        <w:rPr>
          <w:rFonts w:eastAsia="SimSun"/>
          <w:color w:val="000000"/>
          <w:sz w:val="28"/>
          <w:szCs w:val="28"/>
          <w:vertAlign w:val="superscript"/>
        </w:rPr>
        <w:t>–5</w:t>
      </w:r>
      <w:r w:rsidRPr="00615670">
        <w:rPr>
          <w:rFonts w:eastAsia="SimSun"/>
          <w:color w:val="000000"/>
          <w:sz w:val="28"/>
          <w:szCs w:val="28"/>
        </w:rPr>
        <w:t xml:space="preserve"> Па (порог слышимости) до 105 Па (болевой порог). </w:t>
      </w:r>
    </w:p>
    <w:p w14:paraId="491D9A46" w14:textId="6A3B1BC8" w:rsidR="00D76F92" w:rsidRPr="00B9618F" w:rsidRDefault="00B9618F" w:rsidP="00705AF4">
      <w:pPr>
        <w:ind w:firstLine="567"/>
        <w:jc w:val="both"/>
        <w:rPr>
          <w:b/>
          <w:bCs/>
          <w:sz w:val="32"/>
          <w:szCs w:val="32"/>
        </w:rPr>
      </w:pPr>
      <w:r w:rsidRPr="00615670">
        <w:rPr>
          <w:rFonts w:eastAsia="SimSun"/>
          <w:color w:val="000000"/>
          <w:sz w:val="28"/>
          <w:szCs w:val="28"/>
        </w:rPr>
        <w:t>В акустике принято использование относительных единиц измерения уровня звукового давления – децибел</w:t>
      </w:r>
      <w:r w:rsidRPr="00B9618F">
        <w:rPr>
          <w:rFonts w:eastAsia="SimSun"/>
          <w:color w:val="000000"/>
          <w:sz w:val="28"/>
          <w:szCs w:val="28"/>
        </w:rPr>
        <w:t>[</w:t>
      </w:r>
      <w:proofErr w:type="spellStart"/>
      <w:r>
        <w:rPr>
          <w:rFonts w:eastAsia="SimSun"/>
          <w:color w:val="000000"/>
          <w:sz w:val="28"/>
          <w:szCs w:val="28"/>
        </w:rPr>
        <w:t>Дб</w:t>
      </w:r>
      <w:proofErr w:type="spellEnd"/>
      <w:r w:rsidRPr="00B9618F">
        <w:rPr>
          <w:rFonts w:eastAsia="SimSun"/>
          <w:color w:val="000000"/>
          <w:sz w:val="28"/>
          <w:szCs w:val="28"/>
        </w:rPr>
        <w:t>]</w:t>
      </w:r>
    </w:p>
    <w:p w14:paraId="0F679AAE" w14:textId="0FB45842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4. Перечислите типовые подсистемы современного программно-аппаратного комплекса для акустических измерений. </w:t>
      </w:r>
    </w:p>
    <w:p w14:paraId="2FEF9315" w14:textId="77777777" w:rsidR="00813B9E" w:rsidRPr="00615670" w:rsidRDefault="00813B9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Программно-аппаратный комплекс «Спрут-7» состоит из трех подсистем: </w:t>
      </w:r>
    </w:p>
    <w:p w14:paraId="14EA5F5A" w14:textId="77777777" w:rsidR="00813B9E" w:rsidRPr="00615670" w:rsidRDefault="00813B9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измерительной подсистемы; </w:t>
      </w:r>
    </w:p>
    <w:p w14:paraId="7E58C78C" w14:textId="77777777" w:rsidR="00813B9E" w:rsidRPr="00615670" w:rsidRDefault="00813B9E" w:rsidP="00705AF4">
      <w:pPr>
        <w:ind w:firstLine="567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подсистемы источника тестового акустического сигнала; </w:t>
      </w:r>
    </w:p>
    <w:p w14:paraId="2EEC4D7B" w14:textId="77777777" w:rsidR="00813B9E" w:rsidRPr="00615670" w:rsidRDefault="00813B9E" w:rsidP="00705AF4">
      <w:pPr>
        <w:ind w:firstLine="567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подсистемы управления. </w:t>
      </w:r>
    </w:p>
    <w:p w14:paraId="14AA93E0" w14:textId="77777777" w:rsidR="00D76F92" w:rsidRPr="00535B14" w:rsidRDefault="00D76F92" w:rsidP="00705AF4">
      <w:pPr>
        <w:ind w:firstLine="567"/>
        <w:jc w:val="both"/>
        <w:rPr>
          <w:b/>
          <w:bCs/>
          <w:sz w:val="32"/>
          <w:szCs w:val="32"/>
        </w:rPr>
      </w:pPr>
    </w:p>
    <w:p w14:paraId="14A5C73A" w14:textId="6EF7BF2E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5. Какие каналы утечки речевой информации можно выявить и оценить их характеристики с помощью комплекса «Спрут-7»? </w:t>
      </w:r>
    </w:p>
    <w:p w14:paraId="316E3A81" w14:textId="573F42DC" w:rsidR="00D76F92" w:rsidRDefault="00E026A6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Программно-аппаратный комплекс «Спрут-7» предназначен для проверки выполнения норм эффективности защиты речевой информации от её утечки по акустическому и </w:t>
      </w:r>
      <w:proofErr w:type="spellStart"/>
      <w:r w:rsidRPr="00615670">
        <w:rPr>
          <w:rFonts w:eastAsia="SimSun"/>
          <w:color w:val="000000"/>
          <w:sz w:val="28"/>
          <w:szCs w:val="28"/>
        </w:rPr>
        <w:t>виброакустическому</w:t>
      </w:r>
      <w:proofErr w:type="spellEnd"/>
      <w:r w:rsidRPr="00615670">
        <w:rPr>
          <w:rFonts w:eastAsia="SimSun"/>
          <w:color w:val="000000"/>
          <w:sz w:val="28"/>
          <w:szCs w:val="28"/>
        </w:rPr>
        <w:t xml:space="preserve"> каналам, а также за счет прямых низкочастотных акустоэлектрических преобразований.</w:t>
      </w:r>
    </w:p>
    <w:p w14:paraId="30F4E34A" w14:textId="77777777" w:rsidR="00E026A6" w:rsidRPr="00535B14" w:rsidRDefault="00E026A6" w:rsidP="00705AF4">
      <w:pPr>
        <w:ind w:firstLine="567"/>
        <w:jc w:val="both"/>
        <w:rPr>
          <w:b/>
          <w:bCs/>
          <w:sz w:val="32"/>
          <w:szCs w:val="32"/>
        </w:rPr>
      </w:pPr>
    </w:p>
    <w:p w14:paraId="36D8B085" w14:textId="68DB682B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6. Почему в акустических измерениях принято деление спектра речевого сигнала на небольшое число (5) октав? </w:t>
      </w:r>
    </w:p>
    <w:p w14:paraId="7F605437" w14:textId="1AF107C2" w:rsidR="009F19A8" w:rsidRDefault="002F0015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>В</w:t>
      </w:r>
      <w:r w:rsidRPr="00615670">
        <w:rPr>
          <w:rFonts w:eastAsia="SimSun"/>
          <w:color w:val="000000"/>
          <w:sz w:val="28"/>
          <w:szCs w:val="28"/>
        </w:rPr>
        <w:t xml:space="preserve"> связи со сложностью расчетов и с учетом частотного диапазона речи</w:t>
      </w:r>
      <w:r>
        <w:rPr>
          <w:rFonts w:eastAsia="SimSun"/>
          <w:color w:val="000000"/>
          <w:sz w:val="28"/>
          <w:szCs w:val="28"/>
        </w:rPr>
        <w:t>.</w:t>
      </w:r>
    </w:p>
    <w:p w14:paraId="2BC365EF" w14:textId="77777777" w:rsidR="00C00867" w:rsidRPr="00535B14" w:rsidRDefault="00C00867" w:rsidP="00705AF4">
      <w:pPr>
        <w:ind w:firstLine="567"/>
        <w:jc w:val="both"/>
        <w:rPr>
          <w:b/>
          <w:bCs/>
          <w:sz w:val="32"/>
          <w:szCs w:val="32"/>
        </w:rPr>
      </w:pPr>
    </w:p>
    <w:p w14:paraId="31F8BDDA" w14:textId="022A4E1B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7. Перечислите возможности программно-аппаратного комплекса «Спрут-7». </w:t>
      </w:r>
    </w:p>
    <w:p w14:paraId="6EB14737" w14:textId="77777777" w:rsidR="00161AC9" w:rsidRPr="00615670" w:rsidRDefault="00161AC9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Комплекс обеспечивает измерение характеристик акустических сигналов, в том числе октавный, треть октавный анализ и анализ с использованием функции быстрого преобразования Фурье (БПФ); проведение исследований характеристик и проверку эффективности систем акустического и </w:t>
      </w:r>
      <w:proofErr w:type="spellStart"/>
      <w:r w:rsidRPr="00615670">
        <w:rPr>
          <w:rFonts w:eastAsia="SimSun"/>
          <w:color w:val="000000"/>
          <w:sz w:val="28"/>
          <w:szCs w:val="28"/>
        </w:rPr>
        <w:t>виброакустического</w:t>
      </w:r>
      <w:proofErr w:type="spellEnd"/>
      <w:r w:rsidRPr="00615670">
        <w:rPr>
          <w:rFonts w:eastAsia="SimSun"/>
          <w:color w:val="000000"/>
          <w:sz w:val="28"/>
          <w:szCs w:val="28"/>
        </w:rPr>
        <w:t xml:space="preserve"> зашумления; измерение уровней сигналов акустоэлектрических преобразователей с использованием функции БПФ. </w:t>
      </w:r>
    </w:p>
    <w:p w14:paraId="2206054A" w14:textId="77777777" w:rsidR="00161AC9" w:rsidRPr="00615670" w:rsidRDefault="00161AC9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lastRenderedPageBreak/>
        <w:t xml:space="preserve">Комплекс может использоваться также при измерении и гигиенической оценке шумов и вибрации в жилых и производственных помещениях </w:t>
      </w:r>
    </w:p>
    <w:p w14:paraId="2C0311D7" w14:textId="4358BCB0" w:rsidR="00C00867" w:rsidRPr="00FA3123" w:rsidRDefault="00161AC9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на соответствие санитарным нормам. </w:t>
      </w:r>
    </w:p>
    <w:p w14:paraId="71621E91" w14:textId="7395C486" w:rsidR="00FA3123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8. Что понимают под прямым акустоэлектрическим преобразованием? </w:t>
      </w:r>
    </w:p>
    <w:p w14:paraId="53A12C09" w14:textId="71794E53" w:rsidR="00FA3123" w:rsidRDefault="00FA3123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  <w:r w:rsidRPr="00FA3123">
        <w:rPr>
          <w:rFonts w:eastAsia="SimSun"/>
          <w:color w:val="000000"/>
          <w:sz w:val="28"/>
          <w:szCs w:val="28"/>
        </w:rPr>
        <w:t>Под акустоэлектрическим преобразованием понимают преобразование механической энергии акустического сигнала отдельными устройствами в электрический сигнал (напряжение, ток, заряд), модулированный по закону изменения акустического сигнала.</w:t>
      </w:r>
    </w:p>
    <w:p w14:paraId="55BEAB74" w14:textId="77777777" w:rsidR="00FA3123" w:rsidRPr="00FA3123" w:rsidRDefault="00FA3123" w:rsidP="00705AF4">
      <w:pPr>
        <w:ind w:firstLine="567"/>
        <w:jc w:val="both"/>
        <w:rPr>
          <w:rFonts w:eastAsia="SimSun"/>
          <w:color w:val="000000"/>
          <w:sz w:val="28"/>
          <w:szCs w:val="28"/>
        </w:rPr>
      </w:pPr>
    </w:p>
    <w:p w14:paraId="1CD21BF9" w14:textId="15F87871" w:rsidR="00DB40DE" w:rsidRDefault="00DB40DE" w:rsidP="00705AF4">
      <w:pPr>
        <w:ind w:firstLine="567"/>
        <w:jc w:val="both"/>
        <w:rPr>
          <w:rFonts w:eastAsia="SimSun"/>
          <w:b/>
          <w:bCs/>
          <w:color w:val="000000"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9. С какой целью в комплексе «Спрут-7» заложена возможность генерации белого шума? </w:t>
      </w:r>
    </w:p>
    <w:p w14:paraId="13A2F09E" w14:textId="4A7C0448" w:rsidR="005022BE" w:rsidRPr="00104CD8" w:rsidRDefault="00104CD8" w:rsidP="00705AF4">
      <w:pPr>
        <w:ind w:firstLine="567"/>
        <w:jc w:val="both"/>
        <w:rPr>
          <w:sz w:val="32"/>
          <w:szCs w:val="32"/>
        </w:rPr>
      </w:pPr>
      <w:r w:rsidRPr="00104CD8">
        <w:rPr>
          <w:sz w:val="32"/>
          <w:szCs w:val="32"/>
        </w:rPr>
        <w:t>Чтобы воздействовать на приборы полосой, приближенной к человеческой речи.</w:t>
      </w:r>
    </w:p>
    <w:p w14:paraId="4387E3CB" w14:textId="185B00D6" w:rsidR="00DB40DE" w:rsidRPr="00535B14" w:rsidRDefault="00DB40DE" w:rsidP="00705AF4">
      <w:pPr>
        <w:ind w:firstLine="567"/>
        <w:jc w:val="both"/>
        <w:rPr>
          <w:b/>
          <w:bCs/>
          <w:sz w:val="32"/>
          <w:szCs w:val="32"/>
        </w:rPr>
      </w:pPr>
      <w:r w:rsidRPr="00535B14">
        <w:rPr>
          <w:rFonts w:eastAsia="SimSun"/>
          <w:b/>
          <w:bCs/>
          <w:color w:val="000000"/>
          <w:sz w:val="32"/>
          <w:szCs w:val="32"/>
        </w:rPr>
        <w:t xml:space="preserve">10. Какого вида сигналы генерирует источник тестового акустического сигнала «SZATG-03»? </w:t>
      </w:r>
    </w:p>
    <w:p w14:paraId="708FCA03" w14:textId="77777777" w:rsidR="005022BE" w:rsidRPr="00615670" w:rsidRDefault="005022B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Модуль источника тестового акустического сигнала «SZATG-03» генерирует следующие виды сигналов: </w:t>
      </w:r>
    </w:p>
    <w:p w14:paraId="5745DBE2" w14:textId="77777777" w:rsidR="005022BE" w:rsidRPr="00615670" w:rsidRDefault="005022B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непрерывный гармонический сигнал на частотах, соответствующих средним частотам </w:t>
      </w:r>
      <w:proofErr w:type="spellStart"/>
      <w:r w:rsidRPr="00615670">
        <w:rPr>
          <w:rFonts w:eastAsia="SimSun"/>
          <w:color w:val="000000"/>
          <w:sz w:val="28"/>
          <w:szCs w:val="28"/>
        </w:rPr>
        <w:t>третьоктавных</w:t>
      </w:r>
      <w:proofErr w:type="spellEnd"/>
      <w:r w:rsidRPr="00615670">
        <w:rPr>
          <w:rFonts w:eastAsia="SimSun"/>
          <w:color w:val="000000"/>
          <w:sz w:val="28"/>
          <w:szCs w:val="28"/>
        </w:rPr>
        <w:t xml:space="preserve"> полос в диапазоне от 20 до 20000 Гц; </w:t>
      </w:r>
    </w:p>
    <w:p w14:paraId="2E11649D" w14:textId="77777777" w:rsidR="005022BE" w:rsidRPr="00615670" w:rsidRDefault="005022B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белый шум; </w:t>
      </w:r>
    </w:p>
    <w:p w14:paraId="6C4DAA02" w14:textId="77777777" w:rsidR="005022BE" w:rsidRPr="00615670" w:rsidRDefault="005022BE" w:rsidP="00705AF4">
      <w:pPr>
        <w:ind w:firstLine="567"/>
        <w:jc w:val="both"/>
        <w:rPr>
          <w:sz w:val="28"/>
          <w:szCs w:val="28"/>
        </w:rPr>
      </w:pPr>
      <w:r w:rsidRPr="00615670">
        <w:rPr>
          <w:rFonts w:eastAsia="SimSun"/>
          <w:color w:val="000000"/>
          <w:sz w:val="28"/>
          <w:szCs w:val="28"/>
        </w:rPr>
        <w:t xml:space="preserve">– розовый шум. </w:t>
      </w:r>
    </w:p>
    <w:p w14:paraId="168F0493" w14:textId="3DF662C1" w:rsidR="0074058E" w:rsidRDefault="0074058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14:paraId="30376439" w14:textId="77777777" w:rsidR="00DB40DE" w:rsidRPr="00DB40DE" w:rsidRDefault="00DB40DE" w:rsidP="00705AF4">
      <w:pPr>
        <w:ind w:firstLine="567"/>
        <w:rPr>
          <w:sz w:val="28"/>
          <w:szCs w:val="28"/>
        </w:rPr>
      </w:pPr>
    </w:p>
    <w:sectPr w:rsidR="00DB40DE" w:rsidRPr="00DB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4EE90" w14:textId="77777777" w:rsidR="006F04DE" w:rsidRDefault="006F04DE" w:rsidP="00705AF4">
      <w:r>
        <w:separator/>
      </w:r>
    </w:p>
  </w:endnote>
  <w:endnote w:type="continuationSeparator" w:id="0">
    <w:p w14:paraId="6697209C" w14:textId="77777777" w:rsidR="006F04DE" w:rsidRDefault="006F04DE" w:rsidP="0070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64C72" w14:textId="77777777" w:rsidR="006F04DE" w:rsidRDefault="006F04DE" w:rsidP="00705AF4">
      <w:r>
        <w:separator/>
      </w:r>
    </w:p>
  </w:footnote>
  <w:footnote w:type="continuationSeparator" w:id="0">
    <w:p w14:paraId="0D2267B2" w14:textId="77777777" w:rsidR="006F04DE" w:rsidRDefault="006F04DE" w:rsidP="00705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65E"/>
    <w:multiLevelType w:val="hybridMultilevel"/>
    <w:tmpl w:val="C7C67D16"/>
    <w:lvl w:ilvl="0" w:tplc="63448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2C67"/>
    <w:multiLevelType w:val="hybridMultilevel"/>
    <w:tmpl w:val="54B62DE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D8"/>
    <w:rsid w:val="000055F4"/>
    <w:rsid w:val="00045D20"/>
    <w:rsid w:val="00063081"/>
    <w:rsid w:val="00104CD8"/>
    <w:rsid w:val="00127F21"/>
    <w:rsid w:val="00161AC9"/>
    <w:rsid w:val="001C1C1D"/>
    <w:rsid w:val="002556E2"/>
    <w:rsid w:val="00257AAD"/>
    <w:rsid w:val="002F0015"/>
    <w:rsid w:val="00311656"/>
    <w:rsid w:val="00373CF1"/>
    <w:rsid w:val="004168D1"/>
    <w:rsid w:val="005022BE"/>
    <w:rsid w:val="00535B14"/>
    <w:rsid w:val="0056378D"/>
    <w:rsid w:val="005758B6"/>
    <w:rsid w:val="005C01C9"/>
    <w:rsid w:val="005C639C"/>
    <w:rsid w:val="006009AA"/>
    <w:rsid w:val="00605BA2"/>
    <w:rsid w:val="00614914"/>
    <w:rsid w:val="00663A73"/>
    <w:rsid w:val="006B1368"/>
    <w:rsid w:val="006F04DE"/>
    <w:rsid w:val="007020A3"/>
    <w:rsid w:val="00705AF4"/>
    <w:rsid w:val="007075BC"/>
    <w:rsid w:val="0074058E"/>
    <w:rsid w:val="00751BD8"/>
    <w:rsid w:val="00776BDC"/>
    <w:rsid w:val="00786F44"/>
    <w:rsid w:val="007A7C66"/>
    <w:rsid w:val="00813B9E"/>
    <w:rsid w:val="008660D6"/>
    <w:rsid w:val="00885AA0"/>
    <w:rsid w:val="008A70DE"/>
    <w:rsid w:val="008D5318"/>
    <w:rsid w:val="0092504D"/>
    <w:rsid w:val="00930E63"/>
    <w:rsid w:val="00957537"/>
    <w:rsid w:val="00986A9D"/>
    <w:rsid w:val="009E24F8"/>
    <w:rsid w:val="009F19A8"/>
    <w:rsid w:val="00A95079"/>
    <w:rsid w:val="00B05878"/>
    <w:rsid w:val="00B73EEC"/>
    <w:rsid w:val="00B9618F"/>
    <w:rsid w:val="00C00867"/>
    <w:rsid w:val="00C42EFC"/>
    <w:rsid w:val="00CB49E3"/>
    <w:rsid w:val="00CD29F9"/>
    <w:rsid w:val="00D7072B"/>
    <w:rsid w:val="00D76F92"/>
    <w:rsid w:val="00DB40DE"/>
    <w:rsid w:val="00DE349E"/>
    <w:rsid w:val="00E026A6"/>
    <w:rsid w:val="00E1364B"/>
    <w:rsid w:val="00EA140B"/>
    <w:rsid w:val="00EA4742"/>
    <w:rsid w:val="00EB7346"/>
    <w:rsid w:val="00EF2AF5"/>
    <w:rsid w:val="00F405EE"/>
    <w:rsid w:val="00F40D13"/>
    <w:rsid w:val="00FA3123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8AC5"/>
  <w15:chartTrackingRefBased/>
  <w15:docId w15:val="{9130A4CA-05C9-4EC1-B5E9-CD2AB52D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C1C1D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C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C1C1D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B0587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5">
    <w:name w:val="Table Grid"/>
    <w:basedOn w:val="a1"/>
    <w:uiPriority w:val="59"/>
    <w:rsid w:val="0061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05AF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5AF4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05AF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5A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Дудников</dc:creator>
  <cp:keywords/>
  <dc:description/>
  <cp:lastModifiedBy>Lenovo</cp:lastModifiedBy>
  <cp:revision>6</cp:revision>
  <dcterms:created xsi:type="dcterms:W3CDTF">2022-11-21T06:10:00Z</dcterms:created>
  <dcterms:modified xsi:type="dcterms:W3CDTF">2022-12-12T19:01:00Z</dcterms:modified>
</cp:coreProperties>
</file>