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5A85BD" w14:textId="77777777" w:rsidR="00CB49E3" w:rsidRPr="00CB2D81" w:rsidRDefault="00CB49E3" w:rsidP="00CB49E3">
      <w:pPr>
        <w:spacing w:after="120"/>
        <w:jc w:val="center"/>
        <w:rPr>
          <w:b/>
          <w:sz w:val="28"/>
          <w:szCs w:val="28"/>
        </w:rPr>
      </w:pPr>
      <w:r w:rsidRPr="00CB2D81">
        <w:rPr>
          <w:b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59C948D3" w14:textId="77777777" w:rsidR="00CB49E3" w:rsidRPr="00CB2D81" w:rsidRDefault="00CB49E3" w:rsidP="00CB49E3">
      <w:pPr>
        <w:spacing w:after="120"/>
        <w:jc w:val="center"/>
        <w:rPr>
          <w:b/>
          <w:sz w:val="28"/>
          <w:szCs w:val="28"/>
        </w:rPr>
      </w:pPr>
      <w:r w:rsidRPr="00CB2D81">
        <w:rPr>
          <w:b/>
          <w:sz w:val="28"/>
          <w:szCs w:val="28"/>
        </w:rPr>
        <w:t>высшего образования</w:t>
      </w:r>
    </w:p>
    <w:p w14:paraId="19FBA417" w14:textId="77777777" w:rsidR="00CB49E3" w:rsidRDefault="00CB49E3" w:rsidP="00CB49E3">
      <w:pPr>
        <w:pBdr>
          <w:bottom w:val="single" w:sz="12" w:space="1" w:color="auto"/>
        </w:pBdr>
        <w:jc w:val="center"/>
        <w:rPr>
          <w:b/>
          <w:sz w:val="28"/>
          <w:szCs w:val="28"/>
        </w:rPr>
      </w:pPr>
      <w:r w:rsidRPr="00CB2D81">
        <w:rPr>
          <w:b/>
          <w:sz w:val="28"/>
          <w:szCs w:val="28"/>
        </w:rPr>
        <w:t>«МИРЭА – Российский технологический университет»</w:t>
      </w:r>
    </w:p>
    <w:p w14:paraId="65D2CD3C" w14:textId="77777777" w:rsidR="00CB49E3" w:rsidRDefault="00CB49E3" w:rsidP="00CB49E3">
      <w:pPr>
        <w:pBdr>
          <w:bottom w:val="single" w:sz="12" w:space="1" w:color="auto"/>
        </w:pBdr>
        <w:spacing w:line="192" w:lineRule="auto"/>
        <w:jc w:val="center"/>
        <w:rPr>
          <w:b/>
          <w:sz w:val="28"/>
          <w:szCs w:val="28"/>
        </w:rPr>
      </w:pPr>
    </w:p>
    <w:p w14:paraId="6318708E" w14:textId="77777777" w:rsidR="00CB49E3" w:rsidRDefault="00CB49E3" w:rsidP="00CB49E3">
      <w:pPr>
        <w:rPr>
          <w:sz w:val="28"/>
          <w:szCs w:val="28"/>
        </w:rPr>
      </w:pPr>
    </w:p>
    <w:p w14:paraId="3BA2D7CB" w14:textId="77777777" w:rsidR="00CB49E3" w:rsidRDefault="00CB49E3" w:rsidP="00CB49E3">
      <w:pPr>
        <w:jc w:val="center"/>
        <w:rPr>
          <w:sz w:val="28"/>
          <w:szCs w:val="28"/>
        </w:rPr>
      </w:pPr>
      <w:r w:rsidRPr="00DA7B89">
        <w:rPr>
          <w:sz w:val="28"/>
          <w:szCs w:val="28"/>
        </w:rPr>
        <w:t>Кафедра КБ-</w:t>
      </w:r>
      <w:r w:rsidRPr="00E449DC">
        <w:rPr>
          <w:sz w:val="28"/>
          <w:szCs w:val="28"/>
        </w:rPr>
        <w:t>1</w:t>
      </w:r>
      <w:r w:rsidRPr="00DA7B89">
        <w:rPr>
          <w:sz w:val="28"/>
          <w:szCs w:val="28"/>
        </w:rPr>
        <w:t xml:space="preserve"> «</w:t>
      </w:r>
      <w:r>
        <w:rPr>
          <w:sz w:val="28"/>
          <w:szCs w:val="28"/>
        </w:rPr>
        <w:t>Защита информации</w:t>
      </w:r>
      <w:r w:rsidRPr="00DA7B89">
        <w:rPr>
          <w:sz w:val="28"/>
          <w:szCs w:val="28"/>
        </w:rPr>
        <w:t>»</w:t>
      </w:r>
    </w:p>
    <w:p w14:paraId="713D6946" w14:textId="77777777" w:rsidR="00CB49E3" w:rsidRDefault="00CB49E3" w:rsidP="00CB49E3">
      <w:pPr>
        <w:jc w:val="center"/>
        <w:rPr>
          <w:sz w:val="28"/>
          <w:szCs w:val="28"/>
        </w:rPr>
      </w:pPr>
    </w:p>
    <w:p w14:paraId="5BFC9D29" w14:textId="77777777" w:rsidR="00CB49E3" w:rsidRDefault="00CB49E3" w:rsidP="00CB49E3">
      <w:pPr>
        <w:jc w:val="center"/>
        <w:rPr>
          <w:sz w:val="28"/>
          <w:szCs w:val="28"/>
        </w:rPr>
      </w:pPr>
    </w:p>
    <w:p w14:paraId="05261C1E" w14:textId="77777777" w:rsidR="00CB49E3" w:rsidRDefault="00CB49E3" w:rsidP="00CB49E3">
      <w:pPr>
        <w:jc w:val="center"/>
        <w:rPr>
          <w:sz w:val="28"/>
          <w:szCs w:val="28"/>
        </w:rPr>
      </w:pPr>
    </w:p>
    <w:p w14:paraId="221165CB" w14:textId="77777777" w:rsidR="00CB49E3" w:rsidRDefault="00CB49E3" w:rsidP="00CB49E3">
      <w:pPr>
        <w:jc w:val="center"/>
        <w:rPr>
          <w:sz w:val="28"/>
          <w:szCs w:val="28"/>
        </w:rPr>
      </w:pPr>
    </w:p>
    <w:p w14:paraId="107AEDBF" w14:textId="77777777" w:rsidR="00CB49E3" w:rsidRDefault="00CB49E3" w:rsidP="00CB49E3">
      <w:pPr>
        <w:jc w:val="center"/>
        <w:rPr>
          <w:sz w:val="28"/>
          <w:szCs w:val="28"/>
        </w:rPr>
      </w:pPr>
    </w:p>
    <w:p w14:paraId="56FF796C" w14:textId="77777777" w:rsidR="00CB49E3" w:rsidRDefault="00CB49E3" w:rsidP="00CB49E3">
      <w:pPr>
        <w:jc w:val="center"/>
        <w:rPr>
          <w:sz w:val="28"/>
          <w:szCs w:val="28"/>
        </w:rPr>
      </w:pPr>
    </w:p>
    <w:p w14:paraId="21E2178D" w14:textId="77777777" w:rsidR="00CB49E3" w:rsidRDefault="00CB49E3" w:rsidP="00CB49E3">
      <w:pPr>
        <w:jc w:val="center"/>
        <w:rPr>
          <w:sz w:val="28"/>
          <w:szCs w:val="28"/>
        </w:rPr>
      </w:pPr>
    </w:p>
    <w:p w14:paraId="79AE449A" w14:textId="77777777" w:rsidR="00CB49E3" w:rsidRDefault="00CB49E3" w:rsidP="00CB49E3">
      <w:pPr>
        <w:jc w:val="center"/>
        <w:rPr>
          <w:sz w:val="28"/>
          <w:szCs w:val="28"/>
        </w:rPr>
      </w:pPr>
    </w:p>
    <w:p w14:paraId="2D8AB39E" w14:textId="77777777" w:rsidR="00CB49E3" w:rsidRDefault="00CB49E3" w:rsidP="00CB49E3">
      <w:pPr>
        <w:jc w:val="center"/>
        <w:rPr>
          <w:sz w:val="28"/>
          <w:szCs w:val="28"/>
        </w:rPr>
      </w:pPr>
    </w:p>
    <w:p w14:paraId="3D198EFD" w14:textId="77777777" w:rsidR="00CB49E3" w:rsidRDefault="00CB49E3" w:rsidP="00CB49E3">
      <w:pPr>
        <w:jc w:val="center"/>
        <w:rPr>
          <w:sz w:val="28"/>
          <w:szCs w:val="28"/>
        </w:rPr>
      </w:pPr>
    </w:p>
    <w:p w14:paraId="188F4A8B" w14:textId="0C24A45B" w:rsidR="00CB49E3" w:rsidRPr="001C1C1D" w:rsidRDefault="00CB49E3" w:rsidP="00A95079">
      <w:pPr>
        <w:widowControl/>
        <w:autoSpaceDE/>
        <w:autoSpaceDN/>
        <w:spacing w:after="240"/>
        <w:rPr>
          <w:rFonts w:ascii="Segoe UI" w:hAnsi="Segoe UI" w:cs="Segoe UI"/>
          <w:color w:val="186BAE"/>
          <w:sz w:val="23"/>
          <w:szCs w:val="23"/>
          <w:shd w:val="clear" w:color="auto" w:fill="FFFFFF"/>
          <w:lang w:eastAsia="ru-RU"/>
        </w:rPr>
      </w:pPr>
      <w:r w:rsidRPr="00E449DC">
        <w:rPr>
          <w:b/>
          <w:sz w:val="28"/>
          <w:szCs w:val="28"/>
        </w:rPr>
        <w:t>Дисциплина:</w:t>
      </w:r>
      <w:r w:rsidRPr="00E449DC">
        <w:rPr>
          <w:sz w:val="28"/>
          <w:szCs w:val="28"/>
        </w:rPr>
        <w:t xml:space="preserve"> «</w:t>
      </w:r>
      <w:r w:rsidR="001C1C1D" w:rsidRPr="001C1C1D">
        <w:rPr>
          <w:kern w:val="36"/>
          <w:sz w:val="28"/>
          <w:szCs w:val="28"/>
          <w:shd w:val="clear" w:color="auto" w:fill="FFFFFF"/>
          <w:lang w:eastAsia="ru-RU"/>
        </w:rPr>
        <w:t>Технические средства контроля эффективности мер защиты информации</w:t>
      </w:r>
      <w:r w:rsidRPr="00E449DC">
        <w:rPr>
          <w:sz w:val="28"/>
          <w:szCs w:val="28"/>
        </w:rPr>
        <w:t>»</w:t>
      </w:r>
    </w:p>
    <w:p w14:paraId="4C2B66AD" w14:textId="66446E37" w:rsidR="00CB49E3" w:rsidRPr="00073AB9" w:rsidRDefault="00CB49E3" w:rsidP="00CB49E3">
      <w:pPr>
        <w:spacing w:line="360" w:lineRule="auto"/>
        <w:rPr>
          <w:sz w:val="28"/>
          <w:szCs w:val="28"/>
        </w:rPr>
      </w:pPr>
      <w:r w:rsidRPr="00E449DC">
        <w:rPr>
          <w:b/>
          <w:sz w:val="28"/>
          <w:szCs w:val="28"/>
        </w:rPr>
        <w:t>Отчет по лабораторной работе №</w:t>
      </w:r>
      <w:r w:rsidRPr="00E449DC">
        <w:rPr>
          <w:sz w:val="28"/>
          <w:szCs w:val="28"/>
        </w:rPr>
        <w:t xml:space="preserve"> </w:t>
      </w:r>
      <w:r w:rsidR="00EA0378">
        <w:rPr>
          <w:sz w:val="28"/>
          <w:szCs w:val="28"/>
        </w:rPr>
        <w:t>3</w:t>
      </w:r>
    </w:p>
    <w:p w14:paraId="30EE0C8B" w14:textId="15148718" w:rsidR="00CB49E3" w:rsidRPr="000716EF" w:rsidRDefault="00CB49E3" w:rsidP="00EA0378">
      <w:pPr>
        <w:rPr>
          <w:sz w:val="28"/>
          <w:szCs w:val="28"/>
        </w:rPr>
      </w:pPr>
      <w:r w:rsidRPr="00E449DC">
        <w:rPr>
          <w:b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EA0378" w:rsidRPr="00EA0378">
        <w:rPr>
          <w:bCs/>
          <w:sz w:val="28"/>
          <w:szCs w:val="28"/>
        </w:rPr>
        <w:t>ПАК для исследования низкочастотного акустоэлектрического преобразования</w:t>
      </w:r>
      <w:r w:rsidR="00EA0378">
        <w:rPr>
          <w:bCs/>
          <w:sz w:val="28"/>
          <w:szCs w:val="28"/>
        </w:rPr>
        <w:t>.</w:t>
      </w:r>
    </w:p>
    <w:p w14:paraId="7601FD36" w14:textId="77777777" w:rsidR="00CB49E3" w:rsidRDefault="00CB49E3" w:rsidP="00A95079">
      <w:pPr>
        <w:rPr>
          <w:sz w:val="28"/>
          <w:szCs w:val="28"/>
        </w:rPr>
      </w:pPr>
    </w:p>
    <w:p w14:paraId="3D94FED8" w14:textId="2736F69F" w:rsidR="00A95079" w:rsidRDefault="00A95079" w:rsidP="00A95079">
      <w:pPr>
        <w:rPr>
          <w:sz w:val="28"/>
          <w:szCs w:val="28"/>
        </w:rPr>
      </w:pPr>
    </w:p>
    <w:p w14:paraId="029FFFD7" w14:textId="77777777" w:rsidR="00EA0378" w:rsidRDefault="00EA0378" w:rsidP="00A95079">
      <w:pPr>
        <w:rPr>
          <w:sz w:val="28"/>
          <w:szCs w:val="28"/>
        </w:rPr>
      </w:pPr>
    </w:p>
    <w:p w14:paraId="455C02EB" w14:textId="77777777" w:rsidR="00CB49E3" w:rsidRDefault="00CB49E3" w:rsidP="00CB49E3">
      <w:pPr>
        <w:jc w:val="right"/>
        <w:rPr>
          <w:sz w:val="28"/>
          <w:szCs w:val="28"/>
        </w:rPr>
      </w:pPr>
    </w:p>
    <w:p w14:paraId="75E8C669" w14:textId="735007E9" w:rsidR="00CB49E3" w:rsidRPr="0050488C" w:rsidRDefault="00CB49E3" w:rsidP="00CB49E3">
      <w:pPr>
        <w:jc w:val="right"/>
        <w:rPr>
          <w:b/>
          <w:sz w:val="28"/>
          <w:szCs w:val="28"/>
        </w:rPr>
      </w:pPr>
      <w:r w:rsidRPr="0050488C">
        <w:rPr>
          <w:b/>
          <w:sz w:val="28"/>
          <w:szCs w:val="28"/>
        </w:rPr>
        <w:t>Выполнил</w:t>
      </w:r>
      <w:r w:rsidR="00CD29F9">
        <w:rPr>
          <w:b/>
          <w:sz w:val="28"/>
          <w:szCs w:val="28"/>
        </w:rPr>
        <w:t>и</w:t>
      </w:r>
      <w:r w:rsidRPr="0050488C">
        <w:rPr>
          <w:b/>
          <w:sz w:val="28"/>
          <w:szCs w:val="28"/>
        </w:rPr>
        <w:t>:</w:t>
      </w:r>
      <w:r w:rsidRPr="0050488C">
        <w:rPr>
          <w:b/>
          <w:sz w:val="28"/>
          <w:szCs w:val="28"/>
        </w:rPr>
        <w:tab/>
      </w:r>
      <w:r w:rsidRPr="0050488C">
        <w:rPr>
          <w:b/>
          <w:sz w:val="28"/>
          <w:szCs w:val="28"/>
        </w:rPr>
        <w:tab/>
      </w:r>
    </w:p>
    <w:p w14:paraId="7E10B090" w14:textId="2FE8369E" w:rsidR="00CB49E3" w:rsidRPr="00F65673" w:rsidRDefault="00CD29F9" w:rsidP="00CB49E3">
      <w:pPr>
        <w:jc w:val="right"/>
        <w:rPr>
          <w:sz w:val="28"/>
          <w:szCs w:val="28"/>
        </w:rPr>
      </w:pPr>
      <w:r w:rsidRPr="00F65673">
        <w:rPr>
          <w:sz w:val="28"/>
          <w:szCs w:val="28"/>
        </w:rPr>
        <w:t>С</w:t>
      </w:r>
      <w:r w:rsidR="00CB49E3" w:rsidRPr="00F65673">
        <w:rPr>
          <w:sz w:val="28"/>
          <w:szCs w:val="28"/>
        </w:rPr>
        <w:t>тудент</w:t>
      </w:r>
      <w:r>
        <w:rPr>
          <w:sz w:val="28"/>
          <w:szCs w:val="28"/>
        </w:rPr>
        <w:t xml:space="preserve">ы </w:t>
      </w:r>
      <w:r w:rsidR="00CB49E3" w:rsidRPr="000716EF">
        <w:rPr>
          <w:sz w:val="28"/>
          <w:szCs w:val="28"/>
        </w:rPr>
        <w:t>3</w:t>
      </w:r>
      <w:r w:rsidR="00CB49E3" w:rsidRPr="00F65673">
        <w:rPr>
          <w:sz w:val="28"/>
          <w:szCs w:val="28"/>
        </w:rPr>
        <w:t xml:space="preserve"> курса,</w:t>
      </w:r>
    </w:p>
    <w:p w14:paraId="34EF167F" w14:textId="5BCFD5DA" w:rsidR="00CB49E3" w:rsidRDefault="00CB49E3" w:rsidP="00CD29F9">
      <w:pPr>
        <w:jc w:val="right"/>
        <w:rPr>
          <w:sz w:val="28"/>
          <w:szCs w:val="28"/>
        </w:rPr>
      </w:pPr>
      <w:r w:rsidRPr="00F65673">
        <w:rPr>
          <w:sz w:val="28"/>
          <w:szCs w:val="28"/>
        </w:rPr>
        <w:t xml:space="preserve"> группы БББО-05-20</w:t>
      </w:r>
    </w:p>
    <w:p w14:paraId="34BBD7B1" w14:textId="77777777" w:rsidR="001C208C" w:rsidRDefault="001C208C" w:rsidP="001C208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Кутьин З.С., </w:t>
      </w:r>
    </w:p>
    <w:p w14:paraId="254E608B" w14:textId="77777777" w:rsidR="001C208C" w:rsidRDefault="001C208C" w:rsidP="001C208C">
      <w:pPr>
        <w:jc w:val="right"/>
        <w:rPr>
          <w:sz w:val="28"/>
          <w:szCs w:val="28"/>
        </w:rPr>
      </w:pPr>
      <w:r>
        <w:rPr>
          <w:sz w:val="28"/>
          <w:szCs w:val="28"/>
        </w:rPr>
        <w:t>Романько М.И.,</w:t>
      </w:r>
    </w:p>
    <w:p w14:paraId="4ADA73A9" w14:textId="77777777" w:rsidR="001C208C" w:rsidRDefault="001C208C" w:rsidP="001C208C">
      <w:pPr>
        <w:jc w:val="right"/>
        <w:rPr>
          <w:sz w:val="28"/>
          <w:szCs w:val="28"/>
        </w:rPr>
      </w:pPr>
      <w:r>
        <w:rPr>
          <w:sz w:val="28"/>
          <w:szCs w:val="28"/>
        </w:rPr>
        <w:t>Крутов А.М.,</w:t>
      </w:r>
    </w:p>
    <w:p w14:paraId="3993F8F4" w14:textId="77777777" w:rsidR="001C208C" w:rsidRDefault="001C208C" w:rsidP="001C208C">
      <w:pPr>
        <w:jc w:val="right"/>
        <w:rPr>
          <w:sz w:val="28"/>
          <w:szCs w:val="28"/>
        </w:rPr>
      </w:pPr>
      <w:r>
        <w:rPr>
          <w:sz w:val="28"/>
          <w:szCs w:val="28"/>
        </w:rPr>
        <w:t>Муханов М.Э.,</w:t>
      </w:r>
    </w:p>
    <w:p w14:paraId="7CC28B51" w14:textId="77777777" w:rsidR="001C208C" w:rsidRDefault="001C208C" w:rsidP="001C208C">
      <w:pPr>
        <w:jc w:val="right"/>
        <w:rPr>
          <w:sz w:val="28"/>
          <w:szCs w:val="28"/>
        </w:rPr>
      </w:pPr>
      <w:r>
        <w:rPr>
          <w:sz w:val="28"/>
          <w:szCs w:val="28"/>
        </w:rPr>
        <w:t>Акмурзаев И.М.</w:t>
      </w:r>
    </w:p>
    <w:p w14:paraId="4ADA1C44" w14:textId="77777777" w:rsidR="001C208C" w:rsidRDefault="001C208C" w:rsidP="00CB49E3">
      <w:pPr>
        <w:jc w:val="right"/>
        <w:rPr>
          <w:b/>
          <w:sz w:val="28"/>
          <w:szCs w:val="28"/>
        </w:rPr>
      </w:pPr>
    </w:p>
    <w:p w14:paraId="3B16B593" w14:textId="7F03AB93" w:rsidR="00CB49E3" w:rsidRPr="0050488C" w:rsidRDefault="00CB49E3" w:rsidP="00CB49E3">
      <w:pPr>
        <w:jc w:val="right"/>
        <w:rPr>
          <w:b/>
          <w:sz w:val="28"/>
          <w:szCs w:val="28"/>
        </w:rPr>
      </w:pPr>
      <w:r w:rsidRPr="0050488C">
        <w:rPr>
          <w:b/>
          <w:sz w:val="28"/>
          <w:szCs w:val="28"/>
        </w:rPr>
        <w:t>Проверил: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7140A4F0" w14:textId="1E658039" w:rsidR="00CB49E3" w:rsidRDefault="00885AA0" w:rsidP="00CB49E3">
      <w:pPr>
        <w:jc w:val="right"/>
        <w:rPr>
          <w:sz w:val="28"/>
          <w:szCs w:val="28"/>
        </w:rPr>
      </w:pPr>
      <w:r>
        <w:rPr>
          <w:sz w:val="28"/>
          <w:szCs w:val="28"/>
        </w:rPr>
        <w:t>Жиряков В.Д.</w:t>
      </w:r>
    </w:p>
    <w:p w14:paraId="230BDDDB" w14:textId="77777777" w:rsidR="00CB49E3" w:rsidRDefault="00CB49E3" w:rsidP="00CB49E3">
      <w:pPr>
        <w:rPr>
          <w:sz w:val="28"/>
          <w:szCs w:val="28"/>
        </w:rPr>
      </w:pPr>
    </w:p>
    <w:p w14:paraId="194AD262" w14:textId="77777777" w:rsidR="00CB49E3" w:rsidRDefault="00CB49E3" w:rsidP="00CB49E3">
      <w:pPr>
        <w:rPr>
          <w:sz w:val="28"/>
          <w:szCs w:val="28"/>
        </w:rPr>
      </w:pPr>
    </w:p>
    <w:p w14:paraId="6675B970" w14:textId="265F9AD2" w:rsidR="00CB49E3" w:rsidRDefault="00CB49E3" w:rsidP="00CB49E3">
      <w:pPr>
        <w:rPr>
          <w:sz w:val="28"/>
          <w:szCs w:val="28"/>
        </w:rPr>
      </w:pPr>
    </w:p>
    <w:p w14:paraId="167ECE7D" w14:textId="4F8F528C" w:rsidR="008428E0" w:rsidRDefault="008428E0" w:rsidP="00CB49E3">
      <w:pPr>
        <w:rPr>
          <w:sz w:val="28"/>
          <w:szCs w:val="28"/>
        </w:rPr>
      </w:pPr>
    </w:p>
    <w:p w14:paraId="485EB2DB" w14:textId="77777777" w:rsidR="00EA0378" w:rsidRDefault="00EA0378" w:rsidP="00CB49E3">
      <w:pPr>
        <w:rPr>
          <w:sz w:val="28"/>
          <w:szCs w:val="28"/>
        </w:rPr>
      </w:pPr>
    </w:p>
    <w:p w14:paraId="08B1527A" w14:textId="2C7B2BE7" w:rsidR="008428E0" w:rsidRDefault="008428E0" w:rsidP="00CB49E3">
      <w:pPr>
        <w:rPr>
          <w:sz w:val="28"/>
          <w:szCs w:val="28"/>
        </w:rPr>
      </w:pPr>
    </w:p>
    <w:p w14:paraId="224FEDF0" w14:textId="527AD2B5" w:rsidR="00E1364B" w:rsidRPr="006009AA" w:rsidRDefault="00CB49E3" w:rsidP="00A95079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2BD75F0A" w14:textId="6667BD9B" w:rsidR="007A7C66" w:rsidRPr="00615670" w:rsidRDefault="007A7C66" w:rsidP="00CA1DF8">
      <w:pPr>
        <w:spacing w:line="360" w:lineRule="auto"/>
        <w:rPr>
          <w:sz w:val="28"/>
          <w:szCs w:val="28"/>
        </w:rPr>
      </w:pPr>
      <w:r w:rsidRPr="00615670">
        <w:rPr>
          <w:rFonts w:eastAsia="SimSun"/>
          <w:b/>
          <w:bCs/>
          <w:color w:val="000000"/>
          <w:sz w:val="28"/>
          <w:szCs w:val="28"/>
        </w:rPr>
        <w:lastRenderedPageBreak/>
        <w:t>Цел</w:t>
      </w:r>
      <w:r w:rsidR="002B02E5">
        <w:rPr>
          <w:rFonts w:eastAsia="SimSun"/>
          <w:b/>
          <w:bCs/>
          <w:color w:val="000000"/>
          <w:sz w:val="28"/>
          <w:szCs w:val="28"/>
        </w:rPr>
        <w:t>и</w:t>
      </w:r>
      <w:r w:rsidRPr="00615670">
        <w:rPr>
          <w:rFonts w:eastAsia="SimSun"/>
          <w:b/>
          <w:bCs/>
          <w:color w:val="000000"/>
          <w:sz w:val="28"/>
          <w:szCs w:val="28"/>
        </w:rPr>
        <w:t xml:space="preserve"> работы </w:t>
      </w:r>
    </w:p>
    <w:p w14:paraId="5D922DF1" w14:textId="78B8DAFE" w:rsidR="00EA0378" w:rsidRDefault="00EA0378" w:rsidP="00CA1DF8">
      <w:pPr>
        <w:spacing w:line="360" w:lineRule="auto"/>
        <w:jc w:val="both"/>
        <w:rPr>
          <w:rFonts w:eastAsia="SimSu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О</w:t>
      </w:r>
      <w:r w:rsidRPr="005D1E1E">
        <w:rPr>
          <w:sz w:val="28"/>
          <w:szCs w:val="28"/>
        </w:rPr>
        <w:t>тработка навыков проведения инструментального контроля и оценки защищенности речевой информации от утечки</w:t>
      </w:r>
      <w:r>
        <w:rPr>
          <w:sz w:val="28"/>
          <w:szCs w:val="28"/>
        </w:rPr>
        <w:t xml:space="preserve"> </w:t>
      </w:r>
      <w:r w:rsidRPr="005D1E1E">
        <w:rPr>
          <w:sz w:val="28"/>
          <w:szCs w:val="28"/>
        </w:rPr>
        <w:t>по каналу</w:t>
      </w:r>
      <w:r>
        <w:rPr>
          <w:sz w:val="28"/>
          <w:szCs w:val="28"/>
        </w:rPr>
        <w:t xml:space="preserve"> </w:t>
      </w:r>
      <w:r w:rsidR="007776FB" w:rsidRPr="002E0B1D">
        <w:rPr>
          <w:sz w:val="28"/>
          <w:szCs w:val="28"/>
        </w:rPr>
        <w:t>ВЧН</w:t>
      </w:r>
    </w:p>
    <w:p w14:paraId="529E74C7" w14:textId="5277EB7E" w:rsidR="00EB7346" w:rsidRPr="00615670" w:rsidRDefault="00EB7346" w:rsidP="00CA1DF8">
      <w:pPr>
        <w:spacing w:before="240" w:line="360" w:lineRule="auto"/>
        <w:jc w:val="both"/>
        <w:rPr>
          <w:sz w:val="28"/>
          <w:szCs w:val="28"/>
        </w:rPr>
      </w:pPr>
      <w:r w:rsidRPr="00615670">
        <w:rPr>
          <w:rFonts w:eastAsia="SimSun"/>
          <w:b/>
          <w:bCs/>
          <w:color w:val="000000"/>
          <w:sz w:val="28"/>
          <w:szCs w:val="28"/>
        </w:rPr>
        <w:t xml:space="preserve">Задание на выполнение работы </w:t>
      </w:r>
    </w:p>
    <w:p w14:paraId="081C2A4D" w14:textId="77777777" w:rsidR="00E7611F" w:rsidRPr="00E7611F" w:rsidRDefault="00E7611F" w:rsidP="00CA1DF8">
      <w:pPr>
        <w:spacing w:line="360" w:lineRule="auto"/>
        <w:jc w:val="both"/>
        <w:rPr>
          <w:rFonts w:eastAsia="SimSun"/>
          <w:color w:val="000000"/>
          <w:sz w:val="28"/>
          <w:szCs w:val="28"/>
        </w:rPr>
      </w:pPr>
      <w:r w:rsidRPr="00E7611F">
        <w:rPr>
          <w:rFonts w:eastAsia="SimSun"/>
          <w:color w:val="000000"/>
          <w:sz w:val="28"/>
          <w:szCs w:val="28"/>
        </w:rPr>
        <w:t>Необходимо:</w:t>
      </w:r>
    </w:p>
    <w:p w14:paraId="00B108BA" w14:textId="34392224" w:rsidR="000872AF" w:rsidRDefault="00E7611F" w:rsidP="00CA1DF8">
      <w:pPr>
        <w:spacing w:line="360" w:lineRule="auto"/>
        <w:ind w:firstLine="567"/>
        <w:jc w:val="both"/>
        <w:rPr>
          <w:rFonts w:eastAsia="SimSun"/>
          <w:color w:val="000000"/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 xml:space="preserve">1. </w:t>
      </w:r>
      <w:r w:rsidR="00EA0378">
        <w:rPr>
          <w:rFonts w:eastAsia="SimSun"/>
          <w:color w:val="000000"/>
          <w:sz w:val="28"/>
          <w:szCs w:val="28"/>
        </w:rPr>
        <w:t xml:space="preserve">Произвести </w:t>
      </w:r>
      <w:r w:rsidR="002A421A">
        <w:rPr>
          <w:rFonts w:eastAsia="SimSun"/>
          <w:color w:val="000000"/>
          <w:sz w:val="28"/>
          <w:szCs w:val="28"/>
        </w:rPr>
        <w:t>анализ</w:t>
      </w:r>
      <w:r w:rsidR="007776FB">
        <w:rPr>
          <w:rFonts w:eastAsia="SimSun"/>
          <w:color w:val="000000"/>
          <w:sz w:val="28"/>
          <w:szCs w:val="28"/>
        </w:rPr>
        <w:t xml:space="preserve"> исходных данных</w:t>
      </w:r>
      <w:r w:rsidRPr="00E7611F">
        <w:rPr>
          <w:rFonts w:eastAsia="SimSun"/>
          <w:color w:val="000000"/>
          <w:sz w:val="28"/>
          <w:szCs w:val="28"/>
        </w:rPr>
        <w:t>;</w:t>
      </w:r>
    </w:p>
    <w:p w14:paraId="0EDF807E" w14:textId="0812B71F" w:rsidR="007776FB" w:rsidRPr="007776FB" w:rsidRDefault="007776FB" w:rsidP="00CA1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>2. Изучить работу комплекса и специального программного обеспечения;</w:t>
      </w:r>
    </w:p>
    <w:p w14:paraId="3942ADEE" w14:textId="5107DFE0" w:rsidR="00E7611F" w:rsidRPr="00E7611F" w:rsidRDefault="007776FB" w:rsidP="00CA1DF8">
      <w:pPr>
        <w:spacing w:line="360" w:lineRule="auto"/>
        <w:ind w:firstLine="567"/>
        <w:jc w:val="both"/>
        <w:rPr>
          <w:rFonts w:eastAsia="SimSun"/>
          <w:color w:val="000000"/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>3</w:t>
      </w:r>
      <w:r w:rsidR="000872AF">
        <w:rPr>
          <w:rFonts w:eastAsia="SimSun"/>
          <w:color w:val="000000"/>
          <w:sz w:val="28"/>
          <w:szCs w:val="28"/>
        </w:rPr>
        <w:t>.</w:t>
      </w:r>
      <w:r w:rsidR="00E7611F">
        <w:rPr>
          <w:rFonts w:eastAsia="SimSun"/>
          <w:color w:val="000000"/>
          <w:sz w:val="28"/>
          <w:szCs w:val="28"/>
        </w:rPr>
        <w:t xml:space="preserve"> П</w:t>
      </w:r>
      <w:r w:rsidR="00E7611F" w:rsidRPr="00E7611F">
        <w:rPr>
          <w:rFonts w:eastAsia="SimSun"/>
          <w:color w:val="000000"/>
          <w:sz w:val="28"/>
          <w:szCs w:val="28"/>
        </w:rPr>
        <w:t>роизвести</w:t>
      </w:r>
      <w:r>
        <w:rPr>
          <w:rFonts w:eastAsia="SimSun"/>
          <w:color w:val="000000"/>
          <w:sz w:val="28"/>
          <w:szCs w:val="28"/>
        </w:rPr>
        <w:t xml:space="preserve"> поиск и измерение сигналов </w:t>
      </w:r>
      <w:r w:rsidRPr="002E0B1D">
        <w:rPr>
          <w:sz w:val="28"/>
          <w:szCs w:val="28"/>
        </w:rPr>
        <w:t>ВЧН</w:t>
      </w:r>
      <w:r>
        <w:rPr>
          <w:sz w:val="28"/>
          <w:szCs w:val="28"/>
        </w:rPr>
        <w:t>;</w:t>
      </w:r>
    </w:p>
    <w:p w14:paraId="7E95CAF0" w14:textId="36247662" w:rsidR="005C639C" w:rsidRDefault="000872AF" w:rsidP="00CA1DF8">
      <w:pPr>
        <w:spacing w:line="360" w:lineRule="auto"/>
        <w:ind w:firstLine="567"/>
        <w:jc w:val="both"/>
        <w:rPr>
          <w:rFonts w:eastAsia="SimSun"/>
          <w:color w:val="000000"/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>4</w:t>
      </w:r>
      <w:r w:rsidR="00E7611F">
        <w:rPr>
          <w:rFonts w:eastAsia="SimSun"/>
          <w:color w:val="000000"/>
          <w:sz w:val="28"/>
          <w:szCs w:val="28"/>
        </w:rPr>
        <w:t>. П</w:t>
      </w:r>
      <w:r w:rsidR="00E7611F" w:rsidRPr="00E7611F">
        <w:rPr>
          <w:rFonts w:eastAsia="SimSun"/>
          <w:color w:val="000000"/>
          <w:sz w:val="28"/>
          <w:szCs w:val="28"/>
        </w:rPr>
        <w:t>роизвести расчеты показателей защищенности. Сделать выводы о защищенности объекта</w:t>
      </w:r>
      <w:r w:rsidR="007776FB">
        <w:rPr>
          <w:rFonts w:eastAsia="SimSun"/>
          <w:color w:val="000000"/>
          <w:sz w:val="28"/>
          <w:szCs w:val="28"/>
        </w:rPr>
        <w:t>;</w:t>
      </w:r>
    </w:p>
    <w:p w14:paraId="2AB58A77" w14:textId="59461DE5" w:rsidR="007776FB" w:rsidRDefault="007776FB" w:rsidP="00CA1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>5. Оформить отчет по лабораторной работе;</w:t>
      </w:r>
    </w:p>
    <w:p w14:paraId="118DBF2A" w14:textId="6C485AC3" w:rsidR="007776FB" w:rsidRDefault="007776FB" w:rsidP="00CA1DF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="SimSun"/>
          <w:color w:val="000000"/>
          <w:sz w:val="28"/>
          <w:szCs w:val="28"/>
        </w:rPr>
        <w:t xml:space="preserve">6. Ответить на контрольные вопросы. </w:t>
      </w:r>
    </w:p>
    <w:p w14:paraId="29CAA593" w14:textId="77777777" w:rsidR="007776FB" w:rsidRPr="005C639C" w:rsidRDefault="007776FB" w:rsidP="00CA1DF8">
      <w:pPr>
        <w:spacing w:line="360" w:lineRule="auto"/>
        <w:jc w:val="both"/>
        <w:rPr>
          <w:sz w:val="28"/>
          <w:szCs w:val="28"/>
        </w:rPr>
      </w:pPr>
    </w:p>
    <w:p w14:paraId="66A956E1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2E25D104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02EE5BBA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27CA90DE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0928BB3B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6B790D89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61FD79FF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6FC5CD0B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5702B81B" w14:textId="77777777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6D3A1418" w14:textId="34F57B24" w:rsidR="00663A73" w:rsidRDefault="00663A73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</w:p>
    <w:p w14:paraId="6F8E4204" w14:textId="67B229BA" w:rsidR="00B05878" w:rsidRDefault="00B05878" w:rsidP="00CA1DF8">
      <w:pPr>
        <w:spacing w:before="100" w:beforeAutospacing="1" w:line="360" w:lineRule="auto"/>
        <w:jc w:val="both"/>
        <w:rPr>
          <w:b/>
          <w:color w:val="000000"/>
          <w:sz w:val="28"/>
          <w:szCs w:val="28"/>
        </w:rPr>
      </w:pPr>
      <w:r w:rsidRPr="00B05878">
        <w:rPr>
          <w:b/>
          <w:color w:val="000000"/>
          <w:sz w:val="28"/>
          <w:szCs w:val="28"/>
        </w:rPr>
        <w:lastRenderedPageBreak/>
        <w:t>Ход работы</w:t>
      </w:r>
    </w:p>
    <w:p w14:paraId="38F7C3CD" w14:textId="7F182237" w:rsidR="007776FB" w:rsidRPr="007776FB" w:rsidRDefault="006575B3" w:rsidP="00CA1DF8">
      <w:pPr>
        <w:spacing w:before="100" w:before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</w:t>
      </w:r>
      <w:r w:rsidR="007776FB">
        <w:rPr>
          <w:color w:val="000000"/>
          <w:sz w:val="28"/>
          <w:szCs w:val="28"/>
        </w:rPr>
        <w:t xml:space="preserve"> Полученные в результате измерения значения (согласно номеру бригады)</w:t>
      </w:r>
      <w:r w:rsidR="007776FB" w:rsidRPr="007776FB">
        <w:rPr>
          <w:color w:val="000000"/>
          <w:sz w:val="28"/>
          <w:szCs w:val="28"/>
        </w:rPr>
        <w:t xml:space="preserve">: </w:t>
      </w:r>
    </w:p>
    <w:tbl>
      <w:tblPr>
        <w:tblStyle w:val="a5"/>
        <w:tblW w:w="8507" w:type="dxa"/>
        <w:tblLayout w:type="fixed"/>
        <w:tblLook w:val="04A0" w:firstRow="1" w:lastRow="0" w:firstColumn="1" w:lastColumn="0" w:noHBand="0" w:noVBand="1"/>
      </w:tblPr>
      <w:tblGrid>
        <w:gridCol w:w="392"/>
        <w:gridCol w:w="850"/>
        <w:gridCol w:w="776"/>
        <w:gridCol w:w="1634"/>
        <w:gridCol w:w="1418"/>
        <w:gridCol w:w="1417"/>
        <w:gridCol w:w="992"/>
        <w:gridCol w:w="1028"/>
      </w:tblGrid>
      <w:tr w:rsidR="007776FB" w:rsidRPr="007E22D6" w14:paraId="3A21B81F" w14:textId="77777777" w:rsidTr="007E22D6">
        <w:tc>
          <w:tcPr>
            <w:tcW w:w="392" w:type="dxa"/>
            <w:vAlign w:val="center"/>
          </w:tcPr>
          <w:p w14:paraId="6852B717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E22D6">
              <w:rPr>
                <w:rFonts w:ascii="Times New Roman" w:hAnsi="Times New Roman" w:cs="Times New Roman"/>
                <w:i/>
                <w:lang w:val="en-US"/>
              </w:rPr>
              <w:t>i</w:t>
            </w:r>
          </w:p>
        </w:tc>
        <w:tc>
          <w:tcPr>
            <w:tcW w:w="3260" w:type="dxa"/>
            <w:gridSpan w:val="3"/>
            <w:vAlign w:val="center"/>
          </w:tcPr>
          <w:p w14:paraId="4846E5C4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Средняя геометрическая частота </w:t>
            </w:r>
            <w:r w:rsidRPr="007E22D6">
              <w:rPr>
                <w:rFonts w:ascii="Times New Roman" w:hAnsi="Times New Roman" w:cs="Times New Roman"/>
                <w:i/>
                <w:lang w:val="en-US"/>
              </w:rPr>
              <w:t>F</w:t>
            </w:r>
            <w:r w:rsidRPr="007E22D6">
              <w:rPr>
                <w:rFonts w:ascii="Times New Roman" w:hAnsi="Times New Roman" w:cs="Times New Roman"/>
                <w:i/>
                <w:vertAlign w:val="subscript"/>
                <w:lang w:val="en-US"/>
              </w:rPr>
              <w:t>i</w:t>
            </w:r>
            <w:r w:rsidRPr="007E22D6">
              <w:rPr>
                <w:rFonts w:ascii="Times New Roman" w:hAnsi="Times New Roman" w:cs="Times New Roman"/>
              </w:rPr>
              <w:t>[Гц], ширина полосы ∆</w:t>
            </w:r>
            <w:r w:rsidRPr="007E22D6">
              <w:rPr>
                <w:rFonts w:ascii="Times New Roman" w:hAnsi="Times New Roman" w:cs="Times New Roman"/>
                <w:i/>
                <w:lang w:val="en-US"/>
              </w:rPr>
              <w:t>F</w:t>
            </w:r>
            <w:r w:rsidRPr="007E22D6">
              <w:rPr>
                <w:rFonts w:ascii="Times New Roman" w:hAnsi="Times New Roman" w:cs="Times New Roman"/>
                <w:i/>
                <w:vertAlign w:val="subscript"/>
                <w:lang w:val="en-US"/>
              </w:rPr>
              <w:t>i</w:t>
            </w:r>
            <w:r w:rsidRPr="007E22D6">
              <w:rPr>
                <w:rFonts w:ascii="Times New Roman" w:hAnsi="Times New Roman" w:cs="Times New Roman"/>
              </w:rPr>
              <w:t xml:space="preserve">[Гц], границы октавы </w:t>
            </w:r>
            <w:r w:rsidRPr="007E22D6">
              <w:rPr>
                <w:rFonts w:ascii="Times New Roman" w:hAnsi="Times New Roman" w:cs="Times New Roman"/>
                <w:i/>
              </w:rPr>
              <w:t>F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нi</w:t>
            </w:r>
            <w:r w:rsidRPr="007E22D6">
              <w:rPr>
                <w:rFonts w:ascii="Times New Roman" w:hAnsi="Times New Roman" w:cs="Times New Roman"/>
                <w:i/>
              </w:rPr>
              <w:t>... F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вi</w:t>
            </w:r>
          </w:p>
        </w:tc>
        <w:tc>
          <w:tcPr>
            <w:tcW w:w="2835" w:type="dxa"/>
            <w:gridSpan w:val="2"/>
            <w:vAlign w:val="center"/>
          </w:tcPr>
          <w:p w14:paraId="62E96612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Нормированный и измеренный уровни звукового давления </w:t>
            </w:r>
            <w:r w:rsidRPr="007E22D6">
              <w:rPr>
                <w:rFonts w:ascii="Times New Roman" w:hAnsi="Times New Roman" w:cs="Times New Roman"/>
                <w:i/>
                <w:lang w:val="en-US"/>
              </w:rPr>
              <w:t>L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н</w:t>
            </w:r>
            <w:r w:rsidRPr="007E22D6">
              <w:rPr>
                <w:rFonts w:ascii="Times New Roman" w:hAnsi="Times New Roman" w:cs="Times New Roman"/>
                <w:i/>
                <w:vertAlign w:val="subscript"/>
                <w:lang w:val="en-US"/>
              </w:rPr>
              <w:t>i</w:t>
            </w:r>
            <w:r w:rsidRPr="007E22D6">
              <w:rPr>
                <w:rFonts w:ascii="Times New Roman" w:hAnsi="Times New Roman" w:cs="Times New Roman"/>
                <w:i/>
              </w:rPr>
              <w:t>,</w:t>
            </w:r>
            <w:r w:rsidRPr="007E22D6">
              <w:rPr>
                <w:rFonts w:ascii="Times New Roman" w:hAnsi="Times New Roman" w:cs="Times New Roman"/>
              </w:rPr>
              <w:t xml:space="preserve">[дБ] и </w:t>
            </w:r>
            <w:r w:rsidRPr="007E22D6">
              <w:rPr>
                <w:rFonts w:ascii="Times New Roman" w:hAnsi="Times New Roman" w:cs="Times New Roman"/>
                <w:i/>
                <w:lang w:val="en-US"/>
              </w:rPr>
              <w:t>L</w:t>
            </w:r>
            <w:r w:rsidRPr="007E22D6">
              <w:rPr>
                <w:rFonts w:ascii="Times New Roman" w:hAnsi="Times New Roman" w:cs="Times New Roman"/>
                <w:i/>
                <w:vertAlign w:val="subscript"/>
                <w:lang w:val="en-US"/>
              </w:rPr>
              <w:t>i</w:t>
            </w:r>
            <w:r w:rsidRPr="007E22D6">
              <w:rPr>
                <w:rFonts w:ascii="Times New Roman" w:hAnsi="Times New Roman" w:cs="Times New Roman"/>
                <w:i/>
              </w:rPr>
              <w:t>,</w:t>
            </w:r>
            <w:r w:rsidRPr="007E22D6">
              <w:rPr>
                <w:rFonts w:ascii="Times New Roman" w:hAnsi="Times New Roman" w:cs="Times New Roman"/>
              </w:rPr>
              <w:t>[дБ]</w:t>
            </w:r>
          </w:p>
        </w:tc>
        <w:tc>
          <w:tcPr>
            <w:tcW w:w="992" w:type="dxa"/>
            <w:vAlign w:val="center"/>
          </w:tcPr>
          <w:p w14:paraId="2EFDA086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  <w:i/>
              </w:rPr>
              <w:t>U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cшij</w:t>
            </w:r>
          </w:p>
        </w:tc>
        <w:tc>
          <w:tcPr>
            <w:tcW w:w="1028" w:type="dxa"/>
            <w:vAlign w:val="center"/>
          </w:tcPr>
          <w:p w14:paraId="5304024E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  <w:i/>
              </w:rPr>
              <w:t>U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шij</w:t>
            </w:r>
          </w:p>
        </w:tc>
      </w:tr>
      <w:tr w:rsidR="007776FB" w:rsidRPr="007E22D6" w14:paraId="743E827F" w14:textId="77777777" w:rsidTr="007E22D6">
        <w:tc>
          <w:tcPr>
            <w:tcW w:w="392" w:type="dxa"/>
          </w:tcPr>
          <w:p w14:paraId="065D18A3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0" w:type="dxa"/>
          </w:tcPr>
          <w:p w14:paraId="3C86E7FA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1025</w:t>
            </w:r>
          </w:p>
        </w:tc>
        <w:tc>
          <w:tcPr>
            <w:tcW w:w="776" w:type="dxa"/>
          </w:tcPr>
          <w:p w14:paraId="1E7E3598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700</w:t>
            </w:r>
          </w:p>
        </w:tc>
        <w:tc>
          <w:tcPr>
            <w:tcW w:w="1634" w:type="dxa"/>
          </w:tcPr>
          <w:p w14:paraId="6ADABE8A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700…1400</w:t>
            </w:r>
          </w:p>
        </w:tc>
        <w:tc>
          <w:tcPr>
            <w:tcW w:w="1418" w:type="dxa"/>
          </w:tcPr>
          <w:p w14:paraId="64CCA86B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61</w:t>
            </w:r>
          </w:p>
        </w:tc>
        <w:tc>
          <w:tcPr>
            <w:tcW w:w="1417" w:type="dxa"/>
          </w:tcPr>
          <w:p w14:paraId="1A660D7B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95</w:t>
            </w:r>
          </w:p>
        </w:tc>
        <w:tc>
          <w:tcPr>
            <w:tcW w:w="992" w:type="dxa"/>
          </w:tcPr>
          <w:p w14:paraId="581FDDC8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028" w:type="dxa"/>
          </w:tcPr>
          <w:p w14:paraId="598C210A" w14:textId="77777777" w:rsidR="007776FB" w:rsidRPr="007E22D6" w:rsidRDefault="007776FB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7</w:t>
            </w:r>
          </w:p>
        </w:tc>
      </w:tr>
    </w:tbl>
    <w:p w14:paraId="2F404451" w14:textId="4F899265" w:rsidR="007E22D6" w:rsidRPr="007E22D6" w:rsidRDefault="007E22D6" w:rsidP="00CA1DF8">
      <w:pPr>
        <w:spacing w:before="100" w:beforeAutospacing="1" w:line="360" w:lineRule="auto"/>
        <w:jc w:val="both"/>
        <w:rPr>
          <w:color w:val="000000"/>
        </w:rPr>
      </w:pPr>
    </w:p>
    <w:tbl>
      <w:tblPr>
        <w:tblStyle w:val="a5"/>
        <w:tblW w:w="9606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7196"/>
        <w:gridCol w:w="2410"/>
      </w:tblGrid>
      <w:tr w:rsidR="007E22D6" w:rsidRPr="007E22D6" w14:paraId="75B8A70E" w14:textId="77777777" w:rsidTr="002837C2">
        <w:tc>
          <w:tcPr>
            <w:tcW w:w="7196" w:type="dxa"/>
          </w:tcPr>
          <w:p w14:paraId="0D398451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Частота навязывания, </w:t>
            </w:r>
            <w:r w:rsidRPr="007E22D6">
              <w:rPr>
                <w:rFonts w:ascii="Times New Roman" w:hAnsi="Times New Roman" w:cs="Times New Roman"/>
                <w:i/>
              </w:rPr>
              <w:t>F</w:t>
            </w:r>
            <w:r w:rsidRPr="007E22D6">
              <w:rPr>
                <w:rFonts w:ascii="Times New Roman" w:hAnsi="Times New Roman" w:cs="Times New Roman"/>
              </w:rPr>
              <w:t xml:space="preserve">, МГц </w:t>
            </w:r>
          </w:p>
        </w:tc>
        <w:tc>
          <w:tcPr>
            <w:tcW w:w="2410" w:type="dxa"/>
          </w:tcPr>
          <w:p w14:paraId="7295BE76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0,5</w:t>
            </w:r>
          </w:p>
        </w:tc>
      </w:tr>
      <w:tr w:rsidR="007E22D6" w:rsidRPr="007E22D6" w14:paraId="1D591EE8" w14:textId="77777777" w:rsidTr="002837C2">
        <w:tc>
          <w:tcPr>
            <w:tcW w:w="7196" w:type="dxa"/>
          </w:tcPr>
          <w:p w14:paraId="47EDBD65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Измеренный уровень несущей, </w:t>
            </w:r>
            <w:r w:rsidRPr="007E22D6">
              <w:rPr>
                <w:rFonts w:ascii="Times New Roman" w:hAnsi="Times New Roman" w:cs="Times New Roman"/>
                <w:i/>
              </w:rPr>
              <w:t>U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н</w:t>
            </w:r>
            <w:r w:rsidRPr="007E22D6">
              <w:rPr>
                <w:rFonts w:ascii="Times New Roman" w:hAnsi="Times New Roman" w:cs="Times New Roman"/>
              </w:rPr>
              <w:t xml:space="preserve">, дБ </w:t>
            </w:r>
          </w:p>
        </w:tc>
        <w:tc>
          <w:tcPr>
            <w:tcW w:w="2410" w:type="dxa"/>
          </w:tcPr>
          <w:p w14:paraId="0687A888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120</w:t>
            </w:r>
          </w:p>
        </w:tc>
      </w:tr>
      <w:tr w:rsidR="007E22D6" w:rsidRPr="007E22D6" w14:paraId="46CDD17D" w14:textId="77777777" w:rsidTr="002837C2">
        <w:tc>
          <w:tcPr>
            <w:tcW w:w="7196" w:type="dxa"/>
          </w:tcPr>
          <w:p w14:paraId="7F037847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Длина линии от ТС до границы КЗ, </w:t>
            </w:r>
            <w:r w:rsidRPr="007E22D6">
              <w:rPr>
                <w:rFonts w:ascii="Times New Roman" w:hAnsi="Times New Roman" w:cs="Times New Roman"/>
                <w:i/>
              </w:rPr>
              <w:t>D</w:t>
            </w:r>
            <w:r w:rsidRPr="007E22D6">
              <w:rPr>
                <w:rFonts w:ascii="Times New Roman" w:hAnsi="Times New Roman" w:cs="Times New Roman"/>
              </w:rPr>
              <w:t xml:space="preserve">, м </w:t>
            </w:r>
          </w:p>
        </w:tc>
        <w:tc>
          <w:tcPr>
            <w:tcW w:w="2410" w:type="dxa"/>
          </w:tcPr>
          <w:p w14:paraId="432A3F5E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10</w:t>
            </w:r>
          </w:p>
        </w:tc>
      </w:tr>
      <w:tr w:rsidR="007E22D6" w:rsidRPr="007E22D6" w14:paraId="0598BE7D" w14:textId="77777777" w:rsidTr="002837C2">
        <w:tc>
          <w:tcPr>
            <w:tcW w:w="7196" w:type="dxa"/>
          </w:tcPr>
          <w:p w14:paraId="60EA882B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Вид линии: 1 – ТЛФ кабель; 2 – линия сигнализации; 3 – эл. сеть; </w:t>
            </w:r>
          </w:p>
        </w:tc>
        <w:tc>
          <w:tcPr>
            <w:tcW w:w="2410" w:type="dxa"/>
          </w:tcPr>
          <w:p w14:paraId="2076B8B5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2</w:t>
            </w:r>
          </w:p>
        </w:tc>
      </w:tr>
      <w:tr w:rsidR="007E22D6" w:rsidRPr="007E22D6" w14:paraId="6D2C2FDC" w14:textId="77777777" w:rsidTr="002837C2">
        <w:tc>
          <w:tcPr>
            <w:tcW w:w="7196" w:type="dxa"/>
          </w:tcPr>
          <w:p w14:paraId="4FD086DE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Полоса пропускания фильтра RBW </w:t>
            </w:r>
            <w:r w:rsidRPr="007E22D6">
              <w:rPr>
                <w:rFonts w:ascii="Times New Roman" w:hAnsi="Times New Roman" w:cs="Times New Roman"/>
                <w:i/>
              </w:rPr>
              <w:t>∆F</w:t>
            </w:r>
            <w:r w:rsidRPr="007E22D6">
              <w:rPr>
                <w:rFonts w:ascii="Times New Roman" w:hAnsi="Times New Roman" w:cs="Times New Roman"/>
              </w:rPr>
              <w:t xml:space="preserve">, Гц </w:t>
            </w:r>
          </w:p>
        </w:tc>
        <w:tc>
          <w:tcPr>
            <w:tcW w:w="2410" w:type="dxa"/>
          </w:tcPr>
          <w:p w14:paraId="0DD2DB1A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>2</w:t>
            </w:r>
          </w:p>
        </w:tc>
      </w:tr>
      <w:tr w:rsidR="007E22D6" w:rsidRPr="007E22D6" w14:paraId="4C5798B4" w14:textId="77777777" w:rsidTr="002837C2">
        <w:tc>
          <w:tcPr>
            <w:tcW w:w="7196" w:type="dxa"/>
          </w:tcPr>
          <w:p w14:paraId="53350CB2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Нормированное отношение сигнал/шум </w:t>
            </w:r>
            <w:r w:rsidRPr="007E22D6">
              <w:rPr>
                <w:rFonts w:ascii="Times New Roman" w:hAnsi="Times New Roman" w:cs="Times New Roman"/>
                <w:i/>
                <w:lang w:val="en-US"/>
              </w:rPr>
              <w:t>q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н</w:t>
            </w:r>
          </w:p>
        </w:tc>
        <w:tc>
          <w:tcPr>
            <w:tcW w:w="2410" w:type="dxa"/>
          </w:tcPr>
          <w:p w14:paraId="3534F995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7E22D6">
              <w:rPr>
                <w:rFonts w:ascii="Times New Roman" w:hAnsi="Times New Roman" w:cs="Times New Roman"/>
                <w:b/>
              </w:rPr>
              <w:t>0,3</w:t>
            </w:r>
          </w:p>
        </w:tc>
      </w:tr>
      <w:tr w:rsidR="007E22D6" w:rsidRPr="007E22D6" w14:paraId="79C63EA9" w14:textId="77777777" w:rsidTr="002837C2">
        <w:tc>
          <w:tcPr>
            <w:tcW w:w="7196" w:type="dxa"/>
          </w:tcPr>
          <w:p w14:paraId="578A077B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7E22D6">
              <w:rPr>
                <w:rFonts w:ascii="Times New Roman" w:hAnsi="Times New Roman" w:cs="Times New Roman"/>
              </w:rPr>
              <w:t xml:space="preserve">Нормированное значение словесной разборчивости речи </w:t>
            </w:r>
            <w:r w:rsidRPr="007E22D6">
              <w:rPr>
                <w:rFonts w:ascii="Times New Roman" w:hAnsi="Times New Roman" w:cs="Times New Roman"/>
                <w:i/>
              </w:rPr>
              <w:t>W</w:t>
            </w:r>
            <w:r w:rsidRPr="007E22D6">
              <w:rPr>
                <w:rFonts w:ascii="Times New Roman" w:hAnsi="Times New Roman" w:cs="Times New Roman"/>
                <w:i/>
                <w:vertAlign w:val="subscript"/>
              </w:rPr>
              <w:t>Н</w:t>
            </w:r>
          </w:p>
        </w:tc>
        <w:tc>
          <w:tcPr>
            <w:tcW w:w="2410" w:type="dxa"/>
          </w:tcPr>
          <w:p w14:paraId="654DEE92" w14:textId="77777777" w:rsidR="007E22D6" w:rsidRPr="007E22D6" w:rsidRDefault="007E22D6" w:rsidP="00CA1DF8">
            <w:pPr>
              <w:pStyle w:val="a4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b/>
              </w:rPr>
            </w:pPr>
            <w:r w:rsidRPr="007E22D6">
              <w:rPr>
                <w:rFonts w:ascii="Times New Roman" w:hAnsi="Times New Roman" w:cs="Times New Roman"/>
                <w:b/>
              </w:rPr>
              <w:t>0,3</w:t>
            </w:r>
          </w:p>
        </w:tc>
      </w:tr>
    </w:tbl>
    <w:p w14:paraId="6BC204A8" w14:textId="107B75D9" w:rsidR="007E22D6" w:rsidRPr="006575B3" w:rsidRDefault="006575B3" w:rsidP="00CA1DF8">
      <w:pPr>
        <w:spacing w:before="100" w:beforeAutospacing="1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Затем были произведены расчеты по данным измерениям в следующем порядке</w:t>
      </w:r>
      <w:r w:rsidRPr="006575B3">
        <w:rPr>
          <w:color w:val="000000"/>
          <w:sz w:val="28"/>
          <w:szCs w:val="28"/>
        </w:rPr>
        <w:t>:</w:t>
      </w:r>
    </w:p>
    <w:p w14:paraId="789FF15D" w14:textId="490DD6E5" w:rsidR="006575B3" w:rsidRPr="006575B3" w:rsidRDefault="006575B3" w:rsidP="00CA1DF8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1) Рассчитан</w:t>
      </w:r>
      <w:r w:rsidRPr="006575B3">
        <w:rPr>
          <w:sz w:val="28"/>
          <w:szCs w:val="28"/>
        </w:rPr>
        <w:t xml:space="preserve"> уровень информативного сигнала в </w:t>
      </w:r>
      <w:r>
        <w:rPr>
          <w:i/>
          <w:sz w:val="28"/>
          <w:szCs w:val="28"/>
        </w:rPr>
        <w:t>3</w:t>
      </w:r>
      <w:r w:rsidRPr="006575B3">
        <w:rPr>
          <w:sz w:val="28"/>
          <w:szCs w:val="28"/>
        </w:rPr>
        <w:t>-й октаве на данной</w:t>
      </w:r>
      <w:r>
        <w:rPr>
          <w:i/>
          <w:sz w:val="28"/>
          <w:szCs w:val="28"/>
        </w:rPr>
        <w:t xml:space="preserve"> </w:t>
      </w:r>
      <w:r w:rsidRPr="006575B3">
        <w:rPr>
          <w:sz w:val="28"/>
          <w:szCs w:val="28"/>
        </w:rPr>
        <w:t xml:space="preserve">частоте навязывания уровень </w:t>
      </w:r>
      <w:r w:rsidRPr="006575B3">
        <w:rPr>
          <w:i/>
          <w:sz w:val="28"/>
          <w:szCs w:val="28"/>
        </w:rPr>
        <w:t>U</w:t>
      </w:r>
      <w:r w:rsidRPr="006575B3">
        <w:rPr>
          <w:i/>
          <w:sz w:val="28"/>
          <w:szCs w:val="28"/>
          <w:vertAlign w:val="subscript"/>
        </w:rPr>
        <w:t>ci</w:t>
      </w:r>
      <w:r>
        <w:rPr>
          <w:sz w:val="28"/>
          <w:szCs w:val="28"/>
        </w:rPr>
        <w:t>[</w:t>
      </w:r>
      <w:r w:rsidRPr="006575B3">
        <w:rPr>
          <w:sz w:val="28"/>
          <w:szCs w:val="28"/>
        </w:rPr>
        <w:t>мкВ] по формуле:</w:t>
      </w:r>
    </w:p>
    <w:p w14:paraId="322A1272" w14:textId="13127150" w:rsidR="006575B3" w:rsidRDefault="006575B3" w:rsidP="00CA1DF8">
      <w:pPr>
        <w:pStyle w:val="a4"/>
        <w:widowControl w:val="0"/>
        <w:tabs>
          <w:tab w:val="left" w:pos="738"/>
        </w:tabs>
        <w:autoSpaceDE w:val="0"/>
        <w:autoSpaceDN w:val="0"/>
        <w:spacing w:after="0" w:line="360" w:lineRule="auto"/>
        <w:contextualSpacing w:val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AE3ABE">
        <w:rPr>
          <w:rFonts w:ascii="Times New Roman" w:hAnsi="Times New Roman" w:cs="Times New Roman"/>
          <w:i/>
          <w:sz w:val="28"/>
          <w:szCs w:val="28"/>
        </w:rPr>
        <w:t>U</w:t>
      </w:r>
      <w:r w:rsidRPr="00AE3ABE">
        <w:rPr>
          <w:rFonts w:ascii="Times New Roman" w:hAnsi="Times New Roman" w:cs="Times New Roman"/>
          <w:sz w:val="28"/>
          <w:szCs w:val="28"/>
          <w:vertAlign w:val="subscript"/>
        </w:rPr>
        <w:t>с</w:t>
      </w:r>
      <w:r w:rsidRPr="00AE3ABE">
        <w:rPr>
          <w:rFonts w:ascii="Times New Roman" w:hAnsi="Times New Roman" w:cs="Times New Roman"/>
          <w:i/>
          <w:sz w:val="28"/>
          <w:szCs w:val="28"/>
          <w:vertAlign w:val="subscript"/>
        </w:rPr>
        <w:t>i</w:t>
      </w:r>
      <w:r w:rsidRPr="00AE3ABE">
        <w:rPr>
          <w:rFonts w:ascii="Times New Roman" w:hAnsi="Times New Roman" w:cs="Times New Roman"/>
          <w:sz w:val="28"/>
          <w:szCs w:val="28"/>
        </w:rPr>
        <w:t xml:space="preserve"> [мкВ]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Pr="00AE3ABE">
        <w:rPr>
          <w:rFonts w:ascii="Times New Roman" w:hAnsi="Times New Roman" w:cs="Times New Roman"/>
          <w:sz w:val="28"/>
          <w:szCs w:val="28"/>
        </w:rPr>
        <w:t>(</w:t>
      </w:r>
      <w:r w:rsidRPr="003538C2">
        <w:rPr>
          <w:rFonts w:ascii="Times New Roman" w:hAnsi="Times New Roman" w:cs="Times New Roman"/>
          <w:sz w:val="28"/>
          <w:szCs w:val="28"/>
        </w:rPr>
        <w:t>10</w:t>
      </w:r>
      <w:r w:rsidRPr="003538C2">
        <w:rPr>
          <w:rFonts w:ascii="Times New Roman" w:hAnsi="Times New Roman" w:cs="Times New Roman"/>
          <w:i/>
          <w:sz w:val="28"/>
          <w:szCs w:val="28"/>
          <w:vertAlign w:val="superscript"/>
        </w:rPr>
        <w:t>U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>с+ш</w:t>
      </w:r>
      <w:r w:rsidRPr="003538C2">
        <w:rPr>
          <w:rFonts w:ascii="Times New Roman" w:hAnsi="Times New Roman" w:cs="Times New Roman"/>
          <w:i/>
          <w:sz w:val="28"/>
          <w:szCs w:val="28"/>
          <w:vertAlign w:val="superscript"/>
        </w:rPr>
        <w:t>i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 xml:space="preserve"> [дБ]/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AE3ABE">
        <w:rPr>
          <w:rFonts w:ascii="Times New Roman" w:hAnsi="Times New Roman" w:cs="Times New Roman"/>
          <w:sz w:val="28"/>
          <w:szCs w:val="28"/>
        </w:rPr>
        <w:t xml:space="preserve"> – </w:t>
      </w:r>
      <w:r w:rsidRPr="003538C2">
        <w:rPr>
          <w:rFonts w:ascii="Times New Roman" w:hAnsi="Times New Roman" w:cs="Times New Roman"/>
          <w:sz w:val="28"/>
          <w:szCs w:val="28"/>
        </w:rPr>
        <w:t>10</w:t>
      </w:r>
      <w:r w:rsidRPr="003538C2">
        <w:rPr>
          <w:rFonts w:ascii="Times New Roman" w:hAnsi="Times New Roman" w:cs="Times New Roman"/>
          <w:i/>
          <w:sz w:val="28"/>
          <w:szCs w:val="28"/>
          <w:vertAlign w:val="superscript"/>
        </w:rPr>
        <w:t>U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>ш</w:t>
      </w:r>
      <w:r w:rsidRPr="003538C2">
        <w:rPr>
          <w:rFonts w:ascii="Times New Roman" w:hAnsi="Times New Roman" w:cs="Times New Roman"/>
          <w:i/>
          <w:sz w:val="28"/>
          <w:szCs w:val="28"/>
          <w:vertAlign w:val="superscript"/>
        </w:rPr>
        <w:t>i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 xml:space="preserve"> [дБ]/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538C2">
        <w:rPr>
          <w:rFonts w:ascii="Times New Roman" w:hAnsi="Times New Roman" w:cs="Times New Roman"/>
          <w:sz w:val="28"/>
          <w:szCs w:val="28"/>
          <w:vertAlign w:val="superscript"/>
        </w:rPr>
        <w:t>0</w:t>
      </w:r>
      <w:r w:rsidRPr="00AE3ABE">
        <w:rPr>
          <w:rFonts w:ascii="Times New Roman" w:hAnsi="Times New Roman" w:cs="Times New Roman"/>
          <w:sz w:val="28"/>
          <w:szCs w:val="28"/>
        </w:rPr>
        <w:t>)</w:t>
      </w:r>
      <w:r w:rsidRPr="00AE3ABE">
        <w:rPr>
          <w:rFonts w:ascii="Times New Roman" w:hAnsi="Times New Roman" w:cs="Times New Roman"/>
          <w:sz w:val="28"/>
          <w:szCs w:val="28"/>
          <w:vertAlign w:val="superscript"/>
        </w:rPr>
        <w:t>1/2</w:t>
      </w:r>
    </w:p>
    <w:p w14:paraId="4591D1FE" w14:textId="0E49B2ED" w:rsidR="006575B3" w:rsidRPr="006575B3" w:rsidRDefault="006575B3" w:rsidP="00CA1DF8">
      <w:pPr>
        <w:pStyle w:val="a4"/>
        <w:widowControl w:val="0"/>
        <w:tabs>
          <w:tab w:val="left" w:pos="1276"/>
        </w:tabs>
        <w:autoSpaceDE w:val="0"/>
        <w:autoSpaceDN w:val="0"/>
        <w:spacing w:after="0" w:line="360" w:lineRule="auto"/>
        <w:ind w:left="0" w:firstLine="567"/>
        <w:contextualSpacing w:val="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2) Рассчитана</w:t>
      </w:r>
      <w:r w:rsidRPr="006575B3">
        <w:rPr>
          <w:rFonts w:ascii="Times New Roman" w:hAnsi="Times New Roman" w:cs="Times New Roman"/>
          <w:sz w:val="28"/>
          <w:szCs w:val="28"/>
        </w:rPr>
        <w:t xml:space="preserve"> степень превышения создаваемого акустического давления над норм</w:t>
      </w:r>
      <w:r>
        <w:rPr>
          <w:rFonts w:ascii="Times New Roman" w:hAnsi="Times New Roman" w:cs="Times New Roman"/>
          <w:sz w:val="28"/>
          <w:szCs w:val="28"/>
        </w:rPr>
        <w:t>ированным звуковым давлением в 3</w:t>
      </w:r>
      <w:r w:rsidRPr="006575B3">
        <w:rPr>
          <w:rFonts w:ascii="Times New Roman" w:hAnsi="Times New Roman" w:cs="Times New Roman"/>
          <w:sz w:val="28"/>
          <w:szCs w:val="28"/>
        </w:rPr>
        <w:t>-ой октаве:</w:t>
      </w:r>
    </w:p>
    <w:p w14:paraId="5D73D68D" w14:textId="473A56A8" w:rsidR="006575B3" w:rsidRDefault="006575B3" w:rsidP="00CA1DF8">
      <w:pPr>
        <w:spacing w:before="100" w:beforeAutospacing="1" w:line="360" w:lineRule="auto"/>
        <w:ind w:firstLine="567"/>
        <w:rPr>
          <w:sz w:val="28"/>
          <w:szCs w:val="28"/>
          <w:vertAlign w:val="superscript"/>
        </w:rPr>
      </w:pPr>
      <w:r w:rsidRPr="00B33242">
        <w:rPr>
          <w:sz w:val="28"/>
          <w:szCs w:val="28"/>
        </w:rPr>
        <w:t>в разах</w:t>
      </w:r>
      <w:r w:rsidRPr="00B33242">
        <w:rPr>
          <w:sz w:val="28"/>
          <w:szCs w:val="28"/>
        </w:rPr>
        <w:tab/>
      </w:r>
      <w:r w:rsidRPr="00B33242">
        <w:rPr>
          <w:sz w:val="28"/>
          <w:szCs w:val="28"/>
        </w:rPr>
        <w:tab/>
      </w:r>
      <w:r w:rsidRPr="00B33242">
        <w:rPr>
          <w:sz w:val="28"/>
          <w:szCs w:val="28"/>
        </w:rPr>
        <w:tab/>
      </w:r>
      <w:r w:rsidRPr="00B33242">
        <w:rPr>
          <w:sz w:val="28"/>
          <w:szCs w:val="28"/>
        </w:rPr>
        <w:tab/>
      </w:r>
      <w:r w:rsidRPr="00B33242">
        <w:rPr>
          <w:i/>
          <w:sz w:val="28"/>
          <w:szCs w:val="28"/>
          <w:lang w:val="en-US"/>
        </w:rPr>
        <w:t>K</w:t>
      </w:r>
      <w:r w:rsidRPr="00B33242">
        <w:rPr>
          <w:i/>
          <w:sz w:val="28"/>
          <w:szCs w:val="28"/>
          <w:vertAlign w:val="subscript"/>
          <w:lang w:val="en-US"/>
        </w:rPr>
        <w:t>i</w:t>
      </w:r>
      <w:r w:rsidRPr="00B33242">
        <w:rPr>
          <w:sz w:val="28"/>
          <w:szCs w:val="28"/>
        </w:rPr>
        <w:t xml:space="preserve"> = 10</w:t>
      </w:r>
      <w:r w:rsidRPr="00B33242">
        <w:rPr>
          <w:sz w:val="28"/>
          <w:szCs w:val="28"/>
          <w:vertAlign w:val="superscript"/>
        </w:rPr>
        <w:t>(</w:t>
      </w:r>
      <w:r w:rsidRPr="00B33242">
        <w:rPr>
          <w:i/>
          <w:sz w:val="28"/>
          <w:szCs w:val="28"/>
          <w:vertAlign w:val="superscript"/>
          <w:lang w:val="en-US"/>
        </w:rPr>
        <w:t>Li</w:t>
      </w:r>
      <w:r>
        <w:rPr>
          <w:sz w:val="28"/>
          <w:szCs w:val="28"/>
          <w:vertAlign w:val="superscript"/>
        </w:rPr>
        <w:t>[дБ]</w:t>
      </w:r>
      <w:r w:rsidRPr="005215EE">
        <w:rPr>
          <w:sz w:val="28"/>
          <w:szCs w:val="28"/>
          <w:vertAlign w:val="superscript"/>
        </w:rPr>
        <w:t>–</w:t>
      </w:r>
      <w:r w:rsidRPr="00B33242">
        <w:rPr>
          <w:i/>
          <w:sz w:val="28"/>
          <w:szCs w:val="28"/>
          <w:vertAlign w:val="superscript"/>
          <w:lang w:val="en-US"/>
        </w:rPr>
        <w:t>L</w:t>
      </w:r>
      <w:r w:rsidRPr="00B33242">
        <w:rPr>
          <w:i/>
          <w:sz w:val="28"/>
          <w:szCs w:val="28"/>
          <w:vertAlign w:val="superscript"/>
        </w:rPr>
        <w:t>н</w:t>
      </w:r>
      <w:r w:rsidRPr="00B33242">
        <w:rPr>
          <w:i/>
          <w:sz w:val="28"/>
          <w:szCs w:val="28"/>
          <w:vertAlign w:val="superscript"/>
          <w:lang w:val="en-US"/>
        </w:rPr>
        <w:t>i</w:t>
      </w:r>
      <w:r w:rsidRPr="00B33242">
        <w:rPr>
          <w:sz w:val="28"/>
          <w:szCs w:val="28"/>
          <w:vertAlign w:val="superscript"/>
        </w:rPr>
        <w:t>[дБ])/20</w:t>
      </w:r>
    </w:p>
    <w:p w14:paraId="241B4878" w14:textId="75B7C95A" w:rsidR="006575B3" w:rsidRDefault="006575B3" w:rsidP="00CA1DF8">
      <w:pPr>
        <w:spacing w:before="100" w:beforeAutospacing="1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3) Рассчитан</w:t>
      </w:r>
      <w:r w:rsidRPr="006575B3">
        <w:rPr>
          <w:sz w:val="28"/>
          <w:szCs w:val="28"/>
        </w:rPr>
        <w:t xml:space="preserve"> октавный уровень информативного сигнала, приведенного к нормированному уровню акустического воздействия:</w:t>
      </w:r>
    </w:p>
    <w:p w14:paraId="26B486B2" w14:textId="371BEC1C" w:rsidR="006575B3" w:rsidRPr="001444AD" w:rsidRDefault="006575B3" w:rsidP="00CA1DF8">
      <w:pPr>
        <w:spacing w:before="100" w:beforeAutospacing="1" w:line="360" w:lineRule="auto"/>
        <w:ind w:firstLine="567"/>
        <w:rPr>
          <w:i/>
          <w:sz w:val="28"/>
          <w:szCs w:val="28"/>
          <w:vertAlign w:val="subscript"/>
        </w:rPr>
      </w:pPr>
      <w:r w:rsidRPr="00E60D69">
        <w:rPr>
          <w:sz w:val="28"/>
          <w:szCs w:val="28"/>
        </w:rPr>
        <w:t>в микровольтах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E3ABE">
        <w:rPr>
          <w:i/>
          <w:sz w:val="28"/>
          <w:szCs w:val="28"/>
        </w:rPr>
        <w:t>U</w:t>
      </w:r>
      <w:r w:rsidRPr="00AE3ABE">
        <w:rPr>
          <w:sz w:val="28"/>
          <w:szCs w:val="28"/>
          <w:vertAlign w:val="subscript"/>
        </w:rPr>
        <w:t>с</w:t>
      </w:r>
      <w:r>
        <w:rPr>
          <w:sz w:val="28"/>
          <w:szCs w:val="28"/>
          <w:vertAlign w:val="subscript"/>
        </w:rPr>
        <w:t>.прив</w:t>
      </w:r>
      <w:r w:rsidRPr="00AE3ABE">
        <w:rPr>
          <w:i/>
          <w:sz w:val="28"/>
          <w:szCs w:val="28"/>
          <w:vertAlign w:val="subscript"/>
        </w:rPr>
        <w:t>i</w:t>
      </w:r>
      <w:r w:rsidRPr="00E60D69">
        <w:rPr>
          <w:sz w:val="28"/>
          <w:szCs w:val="28"/>
          <w:vertAlign w:val="subscript"/>
        </w:rPr>
        <w:t>[мкВ]</w:t>
      </w:r>
      <w:r>
        <w:rPr>
          <w:sz w:val="28"/>
          <w:szCs w:val="28"/>
        </w:rPr>
        <w:t>=</w:t>
      </w:r>
      <w:r w:rsidRPr="00AE3ABE">
        <w:rPr>
          <w:i/>
          <w:sz w:val="28"/>
          <w:szCs w:val="28"/>
        </w:rPr>
        <w:t>U</w:t>
      </w:r>
      <w:r w:rsidRPr="00AE3ABE">
        <w:rPr>
          <w:sz w:val="28"/>
          <w:szCs w:val="28"/>
          <w:vertAlign w:val="subscript"/>
        </w:rPr>
        <w:t>с</w:t>
      </w:r>
      <w:r w:rsidRPr="00AE3ABE">
        <w:rPr>
          <w:i/>
          <w:sz w:val="28"/>
          <w:szCs w:val="28"/>
          <w:vertAlign w:val="subscript"/>
        </w:rPr>
        <w:t>i</w:t>
      </w:r>
      <w:r w:rsidRPr="00E60D69">
        <w:rPr>
          <w:sz w:val="28"/>
          <w:szCs w:val="28"/>
          <w:vertAlign w:val="subscript"/>
        </w:rPr>
        <w:t>[мкВ]</w:t>
      </w:r>
      <w:r>
        <w:rPr>
          <w:sz w:val="28"/>
          <w:szCs w:val="28"/>
        </w:rPr>
        <w:t>/</w:t>
      </w:r>
      <w:r>
        <w:rPr>
          <w:i/>
          <w:sz w:val="28"/>
          <w:szCs w:val="28"/>
          <w:lang w:val="en-US"/>
        </w:rPr>
        <w:t>K</w:t>
      </w:r>
      <w:r w:rsidRPr="00CF6A20">
        <w:rPr>
          <w:i/>
          <w:sz w:val="28"/>
          <w:szCs w:val="28"/>
          <w:vertAlign w:val="subscript"/>
          <w:lang w:val="en-US"/>
        </w:rPr>
        <w:t>i</w:t>
      </w:r>
    </w:p>
    <w:p w14:paraId="453DCD1B" w14:textId="7FB29187" w:rsidR="006575B3" w:rsidRDefault="006575B3" w:rsidP="00CA1DF8">
      <w:pPr>
        <w:spacing w:before="100" w:beforeAutospacing="1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4) Рассчитан</w:t>
      </w:r>
      <w:r w:rsidRPr="006575B3">
        <w:rPr>
          <w:sz w:val="28"/>
          <w:szCs w:val="28"/>
        </w:rPr>
        <w:t xml:space="preserve"> коэффициент модуляции отраженного сигнала информативным сигналом:</w:t>
      </w:r>
    </w:p>
    <w:p w14:paraId="37D15F10" w14:textId="77777777" w:rsidR="006575B3" w:rsidRPr="006E37CC" w:rsidRDefault="006575B3" w:rsidP="00CA1DF8">
      <w:pPr>
        <w:pStyle w:val="a4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51ED2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351ED2">
        <w:rPr>
          <w:rFonts w:ascii="Times New Roman" w:hAnsi="Times New Roman" w:cs="Times New Roman"/>
          <w:i/>
          <w:sz w:val="28"/>
          <w:szCs w:val="28"/>
          <w:vertAlign w:val="subscript"/>
        </w:rPr>
        <w:t>дБ</w:t>
      </w:r>
      <w:r w:rsidRPr="00BC43BA">
        <w:rPr>
          <w:rFonts w:ascii="Times New Roman" w:hAnsi="Times New Roman" w:cs="Times New Roman"/>
          <w:i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lg</w:t>
      </w:r>
      <w:r w:rsidRPr="002C1A17">
        <w:rPr>
          <w:rFonts w:ascii="Times New Roman" w:hAnsi="Times New Roman" w:cs="Times New Roman"/>
          <w:i/>
          <w:sz w:val="28"/>
          <w:szCs w:val="28"/>
        </w:rPr>
        <w:t>[</w:t>
      </w:r>
      <w:r w:rsidRPr="004A29BA">
        <w:rPr>
          <w:rFonts w:ascii="Times New Roman" w:hAnsi="Times New Roman" w:cs="Times New Roman"/>
          <w:sz w:val="28"/>
          <w:szCs w:val="28"/>
        </w:rPr>
        <w:t>2</w:t>
      </w:r>
      <w:r w:rsidRPr="00BC43BA">
        <w:rPr>
          <w:rFonts w:ascii="Times New Roman" w:hAnsi="Times New Roman" w:cs="Times New Roman"/>
          <w:i/>
          <w:sz w:val="28"/>
          <w:szCs w:val="28"/>
        </w:rPr>
        <w:t>U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с.привij[мкВ]</w:t>
      </w:r>
      <w:r w:rsidRPr="00BC43BA">
        <w:rPr>
          <w:rFonts w:ascii="Times New Roman" w:hAnsi="Times New Roman" w:cs="Times New Roman"/>
          <w:i/>
          <w:sz w:val="28"/>
          <w:szCs w:val="28"/>
        </w:rPr>
        <w:t>/(</w:t>
      </w:r>
      <w:r w:rsidRPr="004A29BA">
        <w:rPr>
          <w:rFonts w:ascii="Times New Roman" w:hAnsi="Times New Roman" w:cs="Times New Roman"/>
          <w:sz w:val="28"/>
          <w:szCs w:val="28"/>
        </w:rPr>
        <w:t>2</w:t>
      </w:r>
      <w:r w:rsidRPr="004A29BA">
        <w:rPr>
          <w:rFonts w:ascii="Times New Roman" w:hAnsi="Times New Roman" w:cs="Times New Roman"/>
          <w:sz w:val="28"/>
          <w:szCs w:val="28"/>
          <w:vertAlign w:val="superscript"/>
        </w:rPr>
        <w:t>-½</w:t>
      </w:r>
      <w:r w:rsidRPr="00BC43BA">
        <w:rPr>
          <w:rFonts w:ascii="Times New Roman" w:hAnsi="Times New Roman" w:cs="Times New Roman"/>
          <w:i/>
          <w:sz w:val="28"/>
          <w:szCs w:val="28"/>
        </w:rPr>
        <w:t>∙U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н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  <w:r w:rsidRPr="00BC43BA">
        <w:rPr>
          <w:rFonts w:ascii="Times New Roman" w:hAnsi="Times New Roman" w:cs="Times New Roman"/>
          <w:i/>
          <w:sz w:val="28"/>
          <w:szCs w:val="28"/>
        </w:rPr>
        <w:t>)</w:t>
      </w:r>
      <w:r w:rsidRPr="002C1A17">
        <w:rPr>
          <w:rFonts w:ascii="Times New Roman" w:hAnsi="Times New Roman" w:cs="Times New Roman"/>
          <w:i/>
          <w:sz w:val="28"/>
          <w:szCs w:val="28"/>
        </w:rPr>
        <w:t>]</w:t>
      </w:r>
      <w:r w:rsidRPr="009C43EC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lg</w:t>
      </w:r>
      <w:r w:rsidRPr="009C43EC">
        <w:rPr>
          <w:rFonts w:ascii="Times New Roman" w:hAnsi="Times New Roman" w:cs="Times New Roman"/>
          <w:sz w:val="28"/>
          <w:szCs w:val="28"/>
        </w:rPr>
        <w:t>(2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4A29BA">
        <w:rPr>
          <w:rFonts w:ascii="Times New Roman" w:hAnsi="Times New Roman" w:cs="Times New Roman"/>
          <w:sz w:val="28"/>
          <w:szCs w:val="28"/>
          <w:vertAlign w:val="superscript"/>
        </w:rPr>
        <w:t>½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C43EC">
        <w:rPr>
          <w:rFonts w:ascii="Times New Roman" w:hAnsi="Times New Roman" w:cs="Times New Roman"/>
          <w:i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>lg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BC43BA">
        <w:rPr>
          <w:rFonts w:ascii="Times New Roman" w:hAnsi="Times New Roman" w:cs="Times New Roman"/>
          <w:i/>
          <w:sz w:val="28"/>
          <w:szCs w:val="28"/>
        </w:rPr>
        <w:t>U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с.привij[мкВ]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 w:rsidRPr="00BC43BA">
        <w:rPr>
          <w:rFonts w:ascii="Times New Roman" w:hAnsi="Times New Roman" w:cs="Times New Roman"/>
          <w:i/>
          <w:sz w:val="28"/>
          <w:szCs w:val="28"/>
        </w:rPr>
        <w:t>U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н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BC43BA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  <w:r w:rsidRPr="009C43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F6D134" w14:textId="2348DC48" w:rsidR="006575B3" w:rsidRPr="00286C02" w:rsidRDefault="006575B3" w:rsidP="00CA1DF8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Затем, чтобы представить в абсолютных единицах, использовано соотношение</w:t>
      </w:r>
    </w:p>
    <w:p w14:paraId="2CC48059" w14:textId="14982E09" w:rsidR="006575B3" w:rsidRDefault="006575B3" w:rsidP="00CA1DF8">
      <w:pPr>
        <w:pStyle w:val="a4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351ED2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= 10</w:t>
      </w:r>
      <w:r w:rsidRPr="00E30399">
        <w:rPr>
          <w:rFonts w:ascii="Times New Roman" w:hAnsi="Times New Roman" w:cs="Times New Roman"/>
          <w:i/>
          <w:sz w:val="36"/>
          <w:szCs w:val="36"/>
          <w:vertAlign w:val="superscript"/>
          <w:lang w:val="en-US"/>
        </w:rPr>
        <w:t>m</w:t>
      </w:r>
      <w:r w:rsidRPr="00F457B3">
        <w:rPr>
          <w:rFonts w:ascii="Times New Roman" w:hAnsi="Times New Roman" w:cs="Times New Roman"/>
          <w:i/>
          <w:sz w:val="28"/>
          <w:szCs w:val="28"/>
          <w:vertAlign w:val="superscript"/>
        </w:rPr>
        <w:t>дБ</w:t>
      </w:r>
      <w:r w:rsidRPr="000115EA">
        <w:rPr>
          <w:rFonts w:ascii="Times New Roman" w:hAnsi="Times New Roman" w:cs="Times New Roman"/>
          <w:sz w:val="28"/>
          <w:szCs w:val="28"/>
          <w:vertAlign w:val="superscript"/>
        </w:rPr>
        <w:t>/20</w:t>
      </w:r>
    </w:p>
    <w:p w14:paraId="2D2ACF69" w14:textId="51A0B308" w:rsidR="006575B3" w:rsidRPr="006575B3" w:rsidRDefault="006575B3" w:rsidP="00CA1DF8">
      <w:pPr>
        <w:pStyle w:val="a4"/>
        <w:spacing w:before="120"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Рассчитано</w:t>
      </w:r>
      <w:r w:rsidRPr="006575B3">
        <w:rPr>
          <w:rFonts w:ascii="Times New Roman" w:hAnsi="Times New Roman" w:cs="Times New Roman"/>
          <w:sz w:val="28"/>
          <w:szCs w:val="28"/>
        </w:rPr>
        <w:t xml:space="preserve"> напряжение нормированного шума в каждой октаве:</w:t>
      </w:r>
    </w:p>
    <w:p w14:paraId="3642C9FC" w14:textId="77777777" w:rsidR="006575B3" w:rsidRPr="00576DD0" w:rsidRDefault="006575B3" w:rsidP="00CA1DF8">
      <w:pPr>
        <w:pStyle w:val="a4"/>
        <w:spacing w:before="120" w:after="0"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76DD0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</w:rPr>
        <w:t>ш.н.окт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  <w:r w:rsidRPr="00576DD0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576DD0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</w:rPr>
        <w:t>ш.н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r w:rsidRPr="00576DD0">
        <w:rPr>
          <w:rFonts w:ascii="Times New Roman" w:hAnsi="Times New Roman" w:cs="Times New Roman"/>
          <w:i/>
          <w:sz w:val="28"/>
          <w:szCs w:val="28"/>
        </w:rPr>
        <w:t>[мкВ/(м∙кГц</w:t>
      </w:r>
      <w:r w:rsidRPr="00576DD0">
        <w:rPr>
          <w:rFonts w:ascii="Times New Roman" w:hAnsi="Times New Roman" w:cs="Times New Roman"/>
          <w:i/>
          <w:sz w:val="28"/>
          <w:szCs w:val="28"/>
          <w:vertAlign w:val="superscript"/>
        </w:rPr>
        <w:t>1/2</w:t>
      </w:r>
      <w:r w:rsidRPr="00576DD0">
        <w:rPr>
          <w:rFonts w:ascii="Times New Roman" w:hAnsi="Times New Roman" w:cs="Times New Roman"/>
          <w:i/>
          <w:sz w:val="28"/>
          <w:szCs w:val="28"/>
        </w:rPr>
        <w:t>)] h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</w:rPr>
        <w:t>dj</w:t>
      </w:r>
      <w:r w:rsidRPr="00576DD0">
        <w:rPr>
          <w:rFonts w:ascii="Times New Roman" w:hAnsi="Times New Roman" w:cs="Times New Roman"/>
          <w:i/>
          <w:sz w:val="28"/>
          <w:szCs w:val="28"/>
        </w:rPr>
        <w:t>[м]∙Δ</w:t>
      </w:r>
      <w:r w:rsidRPr="00576DD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</w:t>
      </w:r>
      <w:r w:rsidRPr="00576DD0">
        <w:rPr>
          <w:rFonts w:ascii="Times New Roman" w:hAnsi="Times New Roman" w:cs="Times New Roman"/>
          <w:i/>
          <w:sz w:val="28"/>
          <w:szCs w:val="28"/>
          <w:vertAlign w:val="subscript"/>
        </w:rPr>
        <w:t>[кГц]</w:t>
      </w:r>
      <w:r w:rsidRPr="00576DD0">
        <w:rPr>
          <w:rFonts w:ascii="Times New Roman" w:hAnsi="Times New Roman" w:cs="Times New Roman"/>
          <w:i/>
          <w:sz w:val="28"/>
          <w:szCs w:val="28"/>
          <w:vertAlign w:val="superscript"/>
        </w:rPr>
        <w:t>1/2</w:t>
      </w:r>
      <w:r w:rsidRPr="00576DD0">
        <w:rPr>
          <w:rFonts w:ascii="Times New Roman" w:hAnsi="Times New Roman" w:cs="Times New Roman"/>
          <w:i/>
          <w:sz w:val="28"/>
          <w:szCs w:val="28"/>
        </w:rPr>
        <w:t>,</w:t>
      </w:r>
    </w:p>
    <w:p w14:paraId="3B4B944D" w14:textId="77777777" w:rsidR="006575B3" w:rsidRDefault="006575B3" w:rsidP="00CA1DF8">
      <w:pPr>
        <w:spacing w:before="120" w:line="360" w:lineRule="auto"/>
        <w:jc w:val="both"/>
        <w:rPr>
          <w:sz w:val="28"/>
          <w:szCs w:val="28"/>
        </w:rPr>
      </w:pPr>
      <w:r w:rsidRPr="005348F8">
        <w:rPr>
          <w:sz w:val="28"/>
          <w:szCs w:val="28"/>
        </w:rPr>
        <w:t xml:space="preserve">где </w:t>
      </w:r>
      <w:r w:rsidRPr="005348F8">
        <w:rPr>
          <w:i/>
          <w:sz w:val="28"/>
          <w:szCs w:val="28"/>
        </w:rPr>
        <w:t>Е</w:t>
      </w:r>
      <w:r w:rsidRPr="005348F8">
        <w:rPr>
          <w:i/>
          <w:sz w:val="28"/>
          <w:szCs w:val="28"/>
          <w:vertAlign w:val="subscript"/>
        </w:rPr>
        <w:t>ш.н.j</w:t>
      </w:r>
      <w:r w:rsidRPr="005348F8">
        <w:rPr>
          <w:i/>
          <w:sz w:val="28"/>
          <w:szCs w:val="28"/>
        </w:rPr>
        <w:t>[мкВ/(м∙кГц</w:t>
      </w:r>
      <w:r w:rsidRPr="005348F8">
        <w:rPr>
          <w:i/>
          <w:sz w:val="28"/>
          <w:szCs w:val="28"/>
          <w:vertAlign w:val="superscript"/>
        </w:rPr>
        <w:t>1/2</w:t>
      </w:r>
      <w:r w:rsidRPr="005348F8">
        <w:rPr>
          <w:i/>
          <w:sz w:val="28"/>
          <w:szCs w:val="28"/>
        </w:rPr>
        <w:t>)]</w:t>
      </w:r>
      <w:r w:rsidRPr="005348F8">
        <w:rPr>
          <w:sz w:val="28"/>
          <w:szCs w:val="28"/>
        </w:rPr>
        <w:t xml:space="preserve"> – спектральная плотность напряженности нормированного электромагнитного шума на </w:t>
      </w:r>
      <w:r w:rsidRPr="005348F8">
        <w:rPr>
          <w:i/>
          <w:sz w:val="28"/>
          <w:szCs w:val="28"/>
        </w:rPr>
        <w:t>j</w:t>
      </w:r>
      <w:r>
        <w:rPr>
          <w:sz w:val="28"/>
          <w:szCs w:val="28"/>
        </w:rPr>
        <w:t>-й частоте навязывания;</w:t>
      </w:r>
    </w:p>
    <w:p w14:paraId="5D8519F3" w14:textId="77777777" w:rsidR="006575B3" w:rsidRDefault="006575B3" w:rsidP="00CA1DF8">
      <w:pPr>
        <w:spacing w:before="120" w:line="360" w:lineRule="auto"/>
        <w:jc w:val="both"/>
        <w:rPr>
          <w:sz w:val="28"/>
          <w:szCs w:val="28"/>
        </w:rPr>
      </w:pPr>
      <w:r w:rsidRPr="005348F8">
        <w:rPr>
          <w:i/>
          <w:sz w:val="28"/>
          <w:szCs w:val="28"/>
        </w:rPr>
        <w:t>h</w:t>
      </w:r>
      <w:r w:rsidRPr="005348F8">
        <w:rPr>
          <w:i/>
          <w:sz w:val="28"/>
          <w:szCs w:val="28"/>
          <w:vertAlign w:val="subscript"/>
          <w:lang w:val="en-US"/>
        </w:rPr>
        <w:t>d</w:t>
      </w:r>
      <w:r w:rsidRPr="005348F8">
        <w:rPr>
          <w:i/>
          <w:sz w:val="28"/>
          <w:szCs w:val="28"/>
          <w:vertAlign w:val="subscript"/>
        </w:rPr>
        <w:t>j</w:t>
      </w:r>
      <w:r w:rsidRPr="005348F8">
        <w:rPr>
          <w:sz w:val="28"/>
          <w:szCs w:val="28"/>
        </w:rPr>
        <w:t xml:space="preserve"> – действующая длина проводной линии на </w:t>
      </w:r>
      <w:r w:rsidRPr="005348F8">
        <w:rPr>
          <w:i/>
          <w:sz w:val="28"/>
          <w:szCs w:val="28"/>
          <w:lang w:val="en-US"/>
        </w:rPr>
        <w:t>j</w:t>
      </w:r>
      <w:r w:rsidRPr="005348F8">
        <w:rPr>
          <w:sz w:val="28"/>
          <w:szCs w:val="28"/>
        </w:rPr>
        <w:t>-ой частоте;</w:t>
      </w:r>
    </w:p>
    <w:p w14:paraId="56416029" w14:textId="77777777" w:rsidR="006575B3" w:rsidRPr="005348F8" w:rsidRDefault="006575B3" w:rsidP="00CA1DF8">
      <w:pPr>
        <w:spacing w:before="120" w:line="360" w:lineRule="auto"/>
        <w:jc w:val="both"/>
        <w:rPr>
          <w:sz w:val="28"/>
          <w:szCs w:val="28"/>
        </w:rPr>
      </w:pPr>
      <w:r w:rsidRPr="005348F8">
        <w:rPr>
          <w:i/>
          <w:sz w:val="28"/>
          <w:szCs w:val="28"/>
        </w:rPr>
        <w:t>Δ</w:t>
      </w:r>
      <w:r w:rsidRPr="005348F8">
        <w:rPr>
          <w:i/>
          <w:sz w:val="28"/>
          <w:szCs w:val="28"/>
          <w:lang w:val="en-US"/>
        </w:rPr>
        <w:t>F</w:t>
      </w:r>
      <w:r w:rsidRPr="005348F8">
        <w:rPr>
          <w:i/>
          <w:sz w:val="28"/>
          <w:szCs w:val="28"/>
          <w:vertAlign w:val="subscript"/>
          <w:lang w:val="en-US"/>
        </w:rPr>
        <w:t>i</w:t>
      </w:r>
      <w:r w:rsidRPr="005348F8">
        <w:rPr>
          <w:sz w:val="28"/>
          <w:szCs w:val="28"/>
        </w:rPr>
        <w:t xml:space="preserve"> – ширина полосы </w:t>
      </w:r>
      <w:r w:rsidRPr="005348F8">
        <w:rPr>
          <w:i/>
          <w:sz w:val="28"/>
          <w:szCs w:val="28"/>
        </w:rPr>
        <w:t>i</w:t>
      </w:r>
      <w:r w:rsidRPr="005348F8">
        <w:rPr>
          <w:sz w:val="28"/>
          <w:szCs w:val="28"/>
        </w:rPr>
        <w:t>-й октавы.</w:t>
      </w:r>
    </w:p>
    <w:p w14:paraId="65E25B31" w14:textId="36508DD1" w:rsidR="006575B3" w:rsidRDefault="00D24857" w:rsidP="00CA1DF8">
      <w:pPr>
        <w:spacing w:before="100" w:beforeAutospacing="1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</w:t>
      </w:r>
      <w:r w:rsidRPr="005348F8">
        <w:rPr>
          <w:sz w:val="28"/>
          <w:szCs w:val="28"/>
        </w:rPr>
        <w:t>пектральная плотность напряженности шума</w:t>
      </w:r>
      <w:r>
        <w:rPr>
          <w:sz w:val="28"/>
          <w:szCs w:val="28"/>
        </w:rPr>
        <w:t xml:space="preserve"> </w:t>
      </w:r>
      <w:r w:rsidRPr="005348F8">
        <w:rPr>
          <w:sz w:val="28"/>
          <w:szCs w:val="28"/>
        </w:rPr>
        <w:t>может быть определена.</w:t>
      </w:r>
    </w:p>
    <w:p w14:paraId="4B5D66F0" w14:textId="55D6D47D" w:rsidR="00D24857" w:rsidRDefault="00D24857" w:rsidP="00CA1DF8">
      <w:pPr>
        <w:spacing w:before="100" w:beforeAutospacing="1" w:line="360" w:lineRule="auto"/>
        <w:ind w:firstLine="567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C35D97" wp14:editId="62EA694F">
            <wp:extent cx="5230956" cy="35367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994" t="23316" r="11279" b="28126"/>
                    <a:stretch/>
                  </pic:blipFill>
                  <pic:spPr bwMode="auto">
                    <a:xfrm>
                      <a:off x="0" y="0"/>
                      <a:ext cx="5258521" cy="355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9D2CD" w14:textId="77777777" w:rsidR="00D24857" w:rsidRDefault="00D24857" w:rsidP="00CA1DF8">
      <w:pPr>
        <w:spacing w:before="12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5348F8">
        <w:rPr>
          <w:sz w:val="28"/>
          <w:szCs w:val="28"/>
        </w:rPr>
        <w:t>нтенн</w:t>
      </w:r>
      <w:r>
        <w:rPr>
          <w:sz w:val="28"/>
          <w:szCs w:val="28"/>
        </w:rPr>
        <w:t>ый</w:t>
      </w:r>
      <w:r w:rsidRPr="005348F8">
        <w:rPr>
          <w:sz w:val="28"/>
          <w:szCs w:val="28"/>
        </w:rPr>
        <w:t xml:space="preserve"> коэффициент проводной линии </w:t>
      </w:r>
      <w:r w:rsidRPr="005348F8">
        <w:rPr>
          <w:i/>
          <w:sz w:val="28"/>
          <w:szCs w:val="28"/>
        </w:rPr>
        <w:t>h</w:t>
      </w:r>
      <w:r w:rsidRPr="005348F8">
        <w:rPr>
          <w:i/>
          <w:sz w:val="28"/>
          <w:szCs w:val="28"/>
          <w:vertAlign w:val="subscript"/>
        </w:rPr>
        <w:t>dj</w:t>
      </w:r>
      <w:r w:rsidRPr="005348F8">
        <w:rPr>
          <w:i/>
          <w:sz w:val="28"/>
          <w:szCs w:val="28"/>
        </w:rPr>
        <w:t>[м]∙</w:t>
      </w:r>
      <w:r>
        <w:rPr>
          <w:sz w:val="28"/>
          <w:szCs w:val="28"/>
        </w:rPr>
        <w:t>определяется с помощью графика или аналитически</w:t>
      </w:r>
      <w:r w:rsidRPr="005348F8">
        <w:rPr>
          <w:sz w:val="28"/>
          <w:szCs w:val="28"/>
        </w:rPr>
        <w:t>.</w:t>
      </w:r>
    </w:p>
    <w:p w14:paraId="2DA2A29E" w14:textId="009B7595" w:rsidR="00D24857" w:rsidRDefault="00D24857" w:rsidP="00CA1DF8">
      <w:pPr>
        <w:spacing w:before="100" w:beforeAutospacing="1" w:line="360" w:lineRule="auto"/>
        <w:ind w:firstLine="567"/>
        <w:rPr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C2FE76" wp14:editId="78A8D90B">
            <wp:extent cx="5800370" cy="35587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9934" t="36284" r="12712" b="21762"/>
                    <a:stretch/>
                  </pic:blipFill>
                  <pic:spPr bwMode="auto">
                    <a:xfrm>
                      <a:off x="0" y="0"/>
                      <a:ext cx="5807650" cy="356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A8EE6" w14:textId="18151467" w:rsidR="00D24857" w:rsidRDefault="00D24857" w:rsidP="00CA1DF8">
      <w:pPr>
        <w:spacing w:before="100" w:beforeAutospacing="1" w:line="360" w:lineRule="auto"/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6) Рассчитан</w:t>
      </w:r>
      <w:r w:rsidRPr="00D24857">
        <w:rPr>
          <w:color w:val="000000"/>
          <w:sz w:val="28"/>
          <w:szCs w:val="28"/>
        </w:rPr>
        <w:t xml:space="preserve"> октавный уровень информативного сигнала на границе КЗ:</w:t>
      </w:r>
    </w:p>
    <w:p w14:paraId="21672DCD" w14:textId="77777777" w:rsidR="00D24857" w:rsidRPr="00FE46AD" w:rsidRDefault="00D24857" w:rsidP="00CA1DF8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46AD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FE46AD">
        <w:rPr>
          <w:rFonts w:ascii="Times New Roman" w:hAnsi="Times New Roman" w:cs="Times New Roman"/>
          <w:i/>
          <w:sz w:val="28"/>
          <w:szCs w:val="28"/>
          <w:vertAlign w:val="subscript"/>
        </w:rPr>
        <w:t>с.КЗ</w:t>
      </w:r>
      <w:r w:rsidRPr="00FE46AD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E46AD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  <w:r w:rsidRPr="00FE46AD">
        <w:rPr>
          <w:rFonts w:ascii="Times New Roman" w:hAnsi="Times New Roman" w:cs="Times New Roman"/>
          <w:i/>
          <w:sz w:val="28"/>
          <w:szCs w:val="28"/>
        </w:rPr>
        <w:t xml:space="preserve"> = 0,5∙</w:t>
      </w:r>
      <w:r w:rsidRPr="00FE46AD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FE46AD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FE46AD">
        <w:rPr>
          <w:rFonts w:ascii="Times New Roman" w:hAnsi="Times New Roman" w:cs="Times New Roman"/>
          <w:i/>
          <w:sz w:val="28"/>
          <w:szCs w:val="28"/>
        </w:rPr>
        <w:t>∙</w:t>
      </w:r>
      <w:r w:rsidRPr="00FE46AD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FE46AD">
        <w:rPr>
          <w:rFonts w:ascii="Times New Roman" w:hAnsi="Times New Roman" w:cs="Times New Roman"/>
          <w:sz w:val="28"/>
          <w:szCs w:val="28"/>
          <w:vertAlign w:val="subscript"/>
        </w:rPr>
        <w:t>отр</w:t>
      </w:r>
      <w:r w:rsidRPr="00FE46AD">
        <w:rPr>
          <w:rFonts w:ascii="Times New Roman" w:hAnsi="Times New Roman" w:cs="Times New Roman"/>
          <w:i/>
          <w:sz w:val="28"/>
          <w:szCs w:val="28"/>
        </w:rPr>
        <w:t>∙</w:t>
      </w:r>
      <w:r w:rsidRPr="00FE46AD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FE46AD">
        <w:rPr>
          <w:rFonts w:ascii="Times New Roman" w:hAnsi="Times New Roman" w:cs="Times New Roman"/>
          <w:sz w:val="28"/>
          <w:szCs w:val="28"/>
          <w:vertAlign w:val="subscript"/>
        </w:rPr>
        <w:t>навН</w:t>
      </w:r>
      <w:r w:rsidRPr="00FE46AD">
        <w:rPr>
          <w:rFonts w:ascii="Times New Roman" w:hAnsi="Times New Roman" w:cs="Times New Roman"/>
          <w:i/>
          <w:sz w:val="28"/>
          <w:szCs w:val="28"/>
        </w:rPr>
        <w:t>∙</w:t>
      </w:r>
      <w:r w:rsidRPr="007B3A73">
        <w:rPr>
          <w:rFonts w:ascii="Times New Roman" w:hAnsi="Times New Roman" w:cs="Times New Roman"/>
          <w:sz w:val="28"/>
          <w:szCs w:val="28"/>
        </w:rPr>
        <w:t>10</w:t>
      </w:r>
      <w:r w:rsidRPr="00FE46AD">
        <w:rPr>
          <w:rFonts w:ascii="Times New Roman" w:hAnsi="Times New Roman" w:cs="Times New Roman"/>
          <w:i/>
          <w:sz w:val="28"/>
          <w:szCs w:val="28"/>
          <w:vertAlign w:val="superscript"/>
        </w:rPr>
        <w:t>(-0,1α</w:t>
      </w:r>
      <w:r w:rsidRPr="00FE46AD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j</w:t>
      </w:r>
      <w:r w:rsidRPr="00FE46AD">
        <w:rPr>
          <w:rFonts w:ascii="Times New Roman" w:hAnsi="Times New Roman" w:cs="Times New Roman"/>
          <w:i/>
          <w:sz w:val="28"/>
          <w:szCs w:val="28"/>
          <w:vertAlign w:val="superscript"/>
        </w:rPr>
        <w:t>[дБ/м]∙</w:t>
      </w:r>
      <w:r w:rsidRPr="00FE46AD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D</w:t>
      </w:r>
      <w:r w:rsidRPr="00FE46AD">
        <w:rPr>
          <w:rFonts w:ascii="Times New Roman" w:hAnsi="Times New Roman" w:cs="Times New Roman"/>
          <w:i/>
          <w:sz w:val="28"/>
          <w:szCs w:val="28"/>
          <w:vertAlign w:val="superscript"/>
        </w:rPr>
        <w:t>[м]</w:t>
      </w:r>
      <w:r w:rsidRPr="00F94701">
        <w:rPr>
          <w:rFonts w:ascii="Times New Roman" w:hAnsi="Times New Roman" w:cs="Times New Roman"/>
          <w:sz w:val="28"/>
          <w:szCs w:val="28"/>
        </w:rPr>
        <w:t>,</w:t>
      </w:r>
    </w:p>
    <w:p w14:paraId="0E54DF67" w14:textId="77777777" w:rsidR="00D24857" w:rsidRDefault="00D24857" w:rsidP="00CA1DF8">
      <w:pPr>
        <w:spacing w:before="120" w:line="360" w:lineRule="auto"/>
        <w:jc w:val="both"/>
        <w:rPr>
          <w:sz w:val="28"/>
          <w:szCs w:val="28"/>
        </w:rPr>
      </w:pPr>
      <w:r w:rsidRPr="005E6C72">
        <w:rPr>
          <w:sz w:val="28"/>
          <w:szCs w:val="28"/>
        </w:rPr>
        <w:t xml:space="preserve">где </w:t>
      </w:r>
      <w:r w:rsidRPr="005E6C72">
        <w:rPr>
          <w:i/>
          <w:sz w:val="28"/>
          <w:szCs w:val="28"/>
        </w:rPr>
        <w:t>K</w:t>
      </w:r>
      <w:r w:rsidRPr="005E6C72">
        <w:rPr>
          <w:sz w:val="28"/>
          <w:szCs w:val="28"/>
          <w:vertAlign w:val="subscript"/>
        </w:rPr>
        <w:t>отр</w:t>
      </w:r>
      <w:r w:rsidRPr="005E6C72">
        <w:rPr>
          <w:sz w:val="28"/>
          <w:szCs w:val="28"/>
        </w:rPr>
        <w:t xml:space="preserve"> – коэффициент отражения сигнала высокочастотного навязывания (обычно принимается </w:t>
      </w:r>
      <w:r w:rsidRPr="005E6C72">
        <w:rPr>
          <w:i/>
          <w:sz w:val="28"/>
          <w:szCs w:val="28"/>
        </w:rPr>
        <w:t>K</w:t>
      </w:r>
      <w:r w:rsidRPr="005E6C72">
        <w:rPr>
          <w:sz w:val="28"/>
          <w:szCs w:val="28"/>
          <w:vertAlign w:val="subscript"/>
        </w:rPr>
        <w:t>отр</w:t>
      </w:r>
      <w:r>
        <w:rPr>
          <w:sz w:val="28"/>
          <w:szCs w:val="28"/>
        </w:rPr>
        <w:t xml:space="preserve"> = 0,1);</w:t>
      </w:r>
    </w:p>
    <w:p w14:paraId="690B224C" w14:textId="77777777" w:rsidR="00D24857" w:rsidRDefault="00D24857" w:rsidP="00CA1DF8">
      <w:pPr>
        <w:spacing w:before="120" w:line="360" w:lineRule="auto"/>
        <w:jc w:val="both"/>
        <w:rPr>
          <w:sz w:val="28"/>
          <w:szCs w:val="28"/>
        </w:rPr>
      </w:pPr>
      <w:r w:rsidRPr="005E6C72">
        <w:rPr>
          <w:i/>
          <w:sz w:val="28"/>
          <w:szCs w:val="28"/>
        </w:rPr>
        <w:t>U</w:t>
      </w:r>
      <w:r w:rsidRPr="005E6C72">
        <w:rPr>
          <w:sz w:val="28"/>
          <w:szCs w:val="28"/>
          <w:vertAlign w:val="subscript"/>
        </w:rPr>
        <w:t>нав</w:t>
      </w:r>
      <w:r>
        <w:rPr>
          <w:sz w:val="28"/>
          <w:szCs w:val="28"/>
          <w:vertAlign w:val="subscript"/>
        </w:rPr>
        <w:t>Н</w:t>
      </w:r>
      <w:r w:rsidRPr="005E6C72">
        <w:rPr>
          <w:sz w:val="28"/>
          <w:szCs w:val="28"/>
        </w:rPr>
        <w:t xml:space="preserve"> – нормированное</w:t>
      </w:r>
      <w:r>
        <w:rPr>
          <w:sz w:val="28"/>
          <w:szCs w:val="28"/>
        </w:rPr>
        <w:t xml:space="preserve"> </w:t>
      </w:r>
      <w:r w:rsidRPr="005E6C72">
        <w:rPr>
          <w:sz w:val="28"/>
          <w:szCs w:val="28"/>
        </w:rPr>
        <w:t>напряжение высокочастотного навязывания (обычно принимается</w:t>
      </w:r>
      <w:r>
        <w:rPr>
          <w:sz w:val="28"/>
          <w:szCs w:val="28"/>
        </w:rPr>
        <w:t xml:space="preserve"> </w:t>
      </w:r>
      <w:r w:rsidRPr="002249EF">
        <w:rPr>
          <w:i/>
          <w:sz w:val="28"/>
          <w:szCs w:val="28"/>
        </w:rPr>
        <w:t>U</w:t>
      </w:r>
      <w:r w:rsidRPr="005E6C72">
        <w:rPr>
          <w:sz w:val="28"/>
          <w:szCs w:val="28"/>
        </w:rPr>
        <w:t xml:space="preserve"> = 10</w:t>
      </w:r>
      <w:r w:rsidRPr="005E6C72">
        <w:rPr>
          <w:sz w:val="28"/>
          <w:szCs w:val="28"/>
          <w:vertAlign w:val="superscript"/>
        </w:rPr>
        <w:t>6</w:t>
      </w:r>
      <w:r w:rsidRPr="005E6C72">
        <w:rPr>
          <w:sz w:val="28"/>
          <w:szCs w:val="28"/>
        </w:rPr>
        <w:t xml:space="preserve"> [мк</w:t>
      </w:r>
      <w:r>
        <w:rPr>
          <w:sz w:val="28"/>
          <w:szCs w:val="28"/>
        </w:rPr>
        <w:t>В];</w:t>
      </w:r>
    </w:p>
    <w:p w14:paraId="6B2F9A12" w14:textId="77777777" w:rsidR="00D24857" w:rsidRDefault="00D24857" w:rsidP="00CA1DF8">
      <w:pPr>
        <w:spacing w:before="120" w:line="360" w:lineRule="auto"/>
        <w:jc w:val="both"/>
        <w:rPr>
          <w:sz w:val="28"/>
          <w:szCs w:val="28"/>
        </w:rPr>
      </w:pPr>
      <w:r w:rsidRPr="005E6C72">
        <w:rPr>
          <w:i/>
          <w:sz w:val="28"/>
          <w:szCs w:val="28"/>
        </w:rPr>
        <w:t>α</w:t>
      </w:r>
      <w:r w:rsidRPr="005E6C72">
        <w:rPr>
          <w:i/>
          <w:sz w:val="28"/>
          <w:szCs w:val="28"/>
          <w:vertAlign w:val="subscript"/>
        </w:rPr>
        <w:t>j</w:t>
      </w:r>
      <w:r w:rsidRPr="005E6C72">
        <w:rPr>
          <w:sz w:val="28"/>
          <w:szCs w:val="28"/>
        </w:rPr>
        <w:t xml:space="preserve"> – коэффициент затухания в проводных линиях различного вида для </w:t>
      </w:r>
      <w:r w:rsidRPr="005E6C72">
        <w:rPr>
          <w:i/>
          <w:sz w:val="28"/>
          <w:szCs w:val="28"/>
        </w:rPr>
        <w:t>j</w:t>
      </w:r>
      <w:r>
        <w:rPr>
          <w:sz w:val="28"/>
          <w:szCs w:val="28"/>
        </w:rPr>
        <w:t>-й частоты навязывания;</w:t>
      </w:r>
    </w:p>
    <w:p w14:paraId="1C3683ED" w14:textId="7BBC5F3F" w:rsidR="00D24857" w:rsidRDefault="00D24857" w:rsidP="00CA1DF8">
      <w:pPr>
        <w:spacing w:before="120" w:line="360" w:lineRule="auto"/>
        <w:jc w:val="both"/>
        <w:rPr>
          <w:sz w:val="28"/>
          <w:szCs w:val="28"/>
        </w:rPr>
      </w:pPr>
      <w:r w:rsidRPr="005E6C72">
        <w:rPr>
          <w:i/>
          <w:sz w:val="28"/>
          <w:szCs w:val="28"/>
        </w:rPr>
        <w:t>D</w:t>
      </w:r>
      <w:r w:rsidRPr="005E6C72">
        <w:rPr>
          <w:sz w:val="28"/>
          <w:szCs w:val="28"/>
        </w:rPr>
        <w:t xml:space="preserve"> – длина проводной линии от границы контролируемой зоны до технического средства.</w:t>
      </w:r>
    </w:p>
    <w:p w14:paraId="0651F582" w14:textId="0F4451AE" w:rsidR="00D24857" w:rsidRPr="00D24857" w:rsidRDefault="00D24857" w:rsidP="00CA1DF8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7) Рассчитано</w:t>
      </w:r>
      <w:r w:rsidRPr="00D24857">
        <w:rPr>
          <w:sz w:val="28"/>
          <w:szCs w:val="28"/>
        </w:rPr>
        <w:t xml:space="preserve"> отношение сигнал/шум в каждой октавной полосе на j-й частоте навязывания</w:t>
      </w:r>
    </w:p>
    <w:p w14:paraId="545688AC" w14:textId="16B205D1" w:rsidR="00D24857" w:rsidRDefault="00D24857" w:rsidP="00CA1DF8">
      <w:pPr>
        <w:pStyle w:val="a4"/>
        <w:spacing w:before="120" w:after="0" w:line="360" w:lineRule="auto"/>
        <w:ind w:left="0"/>
        <w:jc w:val="center"/>
        <w:rPr>
          <w:rFonts w:ascii="Times New Roman" w:hAnsi="Times New Roman" w:cs="Times New Roman"/>
          <w:i/>
          <w:sz w:val="28"/>
          <w:szCs w:val="28"/>
          <w:vertAlign w:val="subscript"/>
        </w:rPr>
      </w:pPr>
      <w:r w:rsidRPr="00122D1C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122D1C">
        <w:rPr>
          <w:rFonts w:ascii="Times New Roman" w:hAnsi="Times New Roman" w:cs="Times New Roman"/>
          <w:sz w:val="28"/>
          <w:szCs w:val="28"/>
        </w:rPr>
        <w:t xml:space="preserve"> = </w:t>
      </w:r>
      <w:r w:rsidRPr="00122D1C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</w:rPr>
        <w:t>с.КЗ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 w:rsidRPr="00122D1C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</w:rPr>
        <w:t>ш.н.окт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ij</w:t>
      </w:r>
      <w:r w:rsidRPr="00122D1C">
        <w:rPr>
          <w:rFonts w:ascii="Times New Roman" w:hAnsi="Times New Roman" w:cs="Times New Roman"/>
          <w:i/>
          <w:sz w:val="28"/>
          <w:szCs w:val="28"/>
          <w:vertAlign w:val="subscript"/>
        </w:rPr>
        <w:t>[мкВ]</w:t>
      </w:r>
    </w:p>
    <w:p w14:paraId="4695DDAB" w14:textId="3650F77F" w:rsidR="00D24857" w:rsidRPr="00D24857" w:rsidRDefault="00D24857" w:rsidP="00CA1DF8">
      <w:pPr>
        <w:pStyle w:val="a4"/>
        <w:spacing w:before="120"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r w:rsidRPr="00D24857">
        <w:rPr>
          <w:rFonts w:ascii="Times New Roman" w:hAnsi="Times New Roman" w:cs="Times New Roman"/>
          <w:sz w:val="28"/>
          <w:szCs w:val="28"/>
        </w:rPr>
        <w:t xml:space="preserve">Сравнить рассчитанное отношение qij с нормированным значением qн. </w:t>
      </w:r>
    </w:p>
    <w:p w14:paraId="0C5663A8" w14:textId="69EE2A83" w:rsidR="00D24857" w:rsidRDefault="00D24857" w:rsidP="00CA1DF8">
      <w:pPr>
        <w:spacing w:before="100" w:beforeAutospacing="1" w:line="360" w:lineRule="auto"/>
        <w:ind w:firstLine="567"/>
        <w:jc w:val="center"/>
        <w:rPr>
          <w:sz w:val="28"/>
          <w:szCs w:val="28"/>
        </w:rPr>
      </w:pPr>
      <w:r w:rsidRPr="00D24857">
        <w:rPr>
          <w:sz w:val="28"/>
          <w:szCs w:val="28"/>
          <w:lang w:val="en-US"/>
        </w:rPr>
        <w:lastRenderedPageBreak/>
        <w:t>q</w:t>
      </w:r>
      <w:r w:rsidRPr="00D24857">
        <w:rPr>
          <w:sz w:val="28"/>
          <w:szCs w:val="28"/>
          <w:vertAlign w:val="subscript"/>
          <w:lang w:val="en-US"/>
        </w:rPr>
        <w:t>ij</w:t>
      </w:r>
      <w:r w:rsidRPr="00D24857">
        <w:rPr>
          <w:sz w:val="28"/>
          <w:szCs w:val="28"/>
          <w:vertAlign w:val="subscript"/>
        </w:rPr>
        <w:t xml:space="preserve"> = </w:t>
      </w:r>
      <w:r w:rsidRPr="00D24857">
        <w:rPr>
          <w:color w:val="000000"/>
          <w:sz w:val="28"/>
          <w:szCs w:val="28"/>
        </w:rPr>
        <w:t xml:space="preserve">0,424291216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&gt;</m:t>
        </m:r>
      </m:oMath>
      <w:r w:rsidRPr="00D24857">
        <w:rPr>
          <w:color w:val="000000"/>
          <w:sz w:val="28"/>
          <w:szCs w:val="28"/>
        </w:rPr>
        <w:t xml:space="preserve"> </w:t>
      </w:r>
      <w:r w:rsidRPr="00D24857">
        <w:rPr>
          <w:sz w:val="28"/>
          <w:szCs w:val="28"/>
          <w:lang w:val="en-US"/>
        </w:rPr>
        <w:t>q</w:t>
      </w:r>
      <w:r w:rsidRPr="00D24857">
        <w:rPr>
          <w:sz w:val="28"/>
          <w:szCs w:val="28"/>
          <w:vertAlign w:val="subscript"/>
        </w:rPr>
        <w:t>н</w:t>
      </w:r>
      <w:r w:rsidRPr="00D24857">
        <w:rPr>
          <w:sz w:val="28"/>
          <w:szCs w:val="28"/>
        </w:rPr>
        <w:t xml:space="preserve"> = 0,3</w:t>
      </w:r>
    </w:p>
    <w:p w14:paraId="70E1DBD9" w14:textId="6A559125" w:rsidR="00D24857" w:rsidRDefault="00D24857" w:rsidP="00CA1DF8">
      <w:pPr>
        <w:spacing w:before="100" w:beforeAutospacing="1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Выводы о результатах измерений и расчетов.</w:t>
      </w:r>
    </w:p>
    <w:tbl>
      <w:tblPr>
        <w:tblStyle w:val="a5"/>
        <w:tblW w:w="11199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283"/>
        <w:gridCol w:w="1560"/>
        <w:gridCol w:w="1559"/>
        <w:gridCol w:w="1409"/>
        <w:gridCol w:w="1656"/>
        <w:gridCol w:w="1613"/>
        <w:gridCol w:w="1985"/>
        <w:gridCol w:w="1134"/>
      </w:tblGrid>
      <w:tr w:rsidR="00D24857" w:rsidRPr="00373B3C" w14:paraId="7E85098C" w14:textId="77777777" w:rsidTr="002837C2">
        <w:tc>
          <w:tcPr>
            <w:tcW w:w="283" w:type="dxa"/>
            <w:vAlign w:val="center"/>
          </w:tcPr>
          <w:p w14:paraId="5F7800B7" w14:textId="77777777" w:rsidR="00D24857" w:rsidRPr="00373B3C" w:rsidRDefault="00D24857" w:rsidP="00CA1DF8">
            <w:pPr>
              <w:spacing w:line="360" w:lineRule="auto"/>
              <w:jc w:val="center"/>
              <w:rPr>
                <w:lang w:val="en-US"/>
              </w:rPr>
            </w:pPr>
            <w:r w:rsidRPr="00373B3C">
              <w:rPr>
                <w:lang w:val="en-US"/>
              </w:rPr>
              <w:t>i</w:t>
            </w:r>
          </w:p>
        </w:tc>
        <w:tc>
          <w:tcPr>
            <w:tcW w:w="1560" w:type="dxa"/>
            <w:vAlign w:val="center"/>
          </w:tcPr>
          <w:p w14:paraId="19C0529C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Ср. геом. Част. октFi, Гц</w:t>
            </w:r>
          </w:p>
        </w:tc>
        <w:tc>
          <w:tcPr>
            <w:tcW w:w="1559" w:type="dxa"/>
            <w:vAlign w:val="center"/>
          </w:tcPr>
          <w:p w14:paraId="022DF441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Рассчитанное напряжение сигнала Uci, мкВ</w:t>
            </w:r>
          </w:p>
        </w:tc>
        <w:tc>
          <w:tcPr>
            <w:tcW w:w="1409" w:type="dxa"/>
            <w:vAlign w:val="center"/>
          </w:tcPr>
          <w:p w14:paraId="38002354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Степень увеличения уровня звукового давления Ki</w:t>
            </w:r>
          </w:p>
        </w:tc>
        <w:tc>
          <w:tcPr>
            <w:tcW w:w="1656" w:type="dxa"/>
            <w:vAlign w:val="center"/>
          </w:tcPr>
          <w:p w14:paraId="78580C74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Напряжение сигнала, приведенного к нормированному сигналу озвучки Uc.привi, мкВ</w:t>
            </w:r>
          </w:p>
        </w:tc>
        <w:tc>
          <w:tcPr>
            <w:tcW w:w="1613" w:type="dxa"/>
            <w:vAlign w:val="center"/>
          </w:tcPr>
          <w:p w14:paraId="64E2C529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Коэффициент модуляции отраженного зондирующего сигнала m</w:t>
            </w:r>
            <w:r w:rsidRPr="00373B3C">
              <w:rPr>
                <w:vertAlign w:val="subscript"/>
              </w:rPr>
              <w:t>i</w:t>
            </w:r>
          </w:p>
        </w:tc>
        <w:tc>
          <w:tcPr>
            <w:tcW w:w="1985" w:type="dxa"/>
            <w:vAlign w:val="center"/>
          </w:tcPr>
          <w:p w14:paraId="6AB29C05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Нормированный шум в октаве Uшнi, мкВ Шум в октаве</w:t>
            </w:r>
          </w:p>
        </w:tc>
        <w:tc>
          <w:tcPr>
            <w:tcW w:w="1134" w:type="dxa"/>
            <w:vAlign w:val="center"/>
          </w:tcPr>
          <w:p w14:paraId="61185BC2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Uш.октi, мкВ</w:t>
            </w:r>
          </w:p>
        </w:tc>
      </w:tr>
      <w:tr w:rsidR="00D24857" w:rsidRPr="00373B3C" w14:paraId="1812E1FE" w14:textId="77777777" w:rsidTr="002837C2">
        <w:tc>
          <w:tcPr>
            <w:tcW w:w="283" w:type="dxa"/>
            <w:vAlign w:val="center"/>
          </w:tcPr>
          <w:p w14:paraId="50CC4B86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3</w:t>
            </w:r>
          </w:p>
        </w:tc>
        <w:tc>
          <w:tcPr>
            <w:tcW w:w="1560" w:type="dxa"/>
            <w:vAlign w:val="center"/>
          </w:tcPr>
          <w:p w14:paraId="487A43B3" w14:textId="77777777" w:rsidR="00D24857" w:rsidRPr="00373B3C" w:rsidRDefault="00D24857" w:rsidP="00CA1DF8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373B3C">
              <w:rPr>
                <w:rFonts w:ascii="Times New Roman" w:hAnsi="Times New Roman" w:cs="Times New Roman"/>
              </w:rPr>
              <w:t>1025</w:t>
            </w:r>
          </w:p>
        </w:tc>
        <w:tc>
          <w:tcPr>
            <w:tcW w:w="1559" w:type="dxa"/>
            <w:vAlign w:val="center"/>
          </w:tcPr>
          <w:p w14:paraId="1583F2B6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7,621276934</w:t>
            </w:r>
          </w:p>
        </w:tc>
        <w:tc>
          <w:tcPr>
            <w:tcW w:w="1409" w:type="dxa"/>
            <w:vAlign w:val="center"/>
          </w:tcPr>
          <w:p w14:paraId="0202EAF1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34</w:t>
            </w:r>
          </w:p>
        </w:tc>
        <w:tc>
          <w:tcPr>
            <w:tcW w:w="1656" w:type="dxa"/>
            <w:vAlign w:val="center"/>
          </w:tcPr>
          <w:p w14:paraId="44FBC337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1,708348886</w:t>
            </w:r>
          </w:p>
        </w:tc>
        <w:tc>
          <w:tcPr>
            <w:tcW w:w="1613" w:type="dxa"/>
            <w:vAlign w:val="center"/>
          </w:tcPr>
          <w:p w14:paraId="097D0082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4,83E-06</w:t>
            </w:r>
          </w:p>
        </w:tc>
        <w:tc>
          <w:tcPr>
            <w:tcW w:w="1985" w:type="dxa"/>
            <w:vAlign w:val="center"/>
          </w:tcPr>
          <w:p w14:paraId="1B893872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0,282842712</w:t>
            </w:r>
          </w:p>
        </w:tc>
        <w:tc>
          <w:tcPr>
            <w:tcW w:w="1134" w:type="dxa"/>
            <w:vAlign w:val="center"/>
          </w:tcPr>
          <w:p w14:paraId="7A47303F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2,2387</w:t>
            </w:r>
          </w:p>
        </w:tc>
      </w:tr>
    </w:tbl>
    <w:p w14:paraId="27747F8D" w14:textId="77777777" w:rsidR="00D24857" w:rsidRPr="00373B3C" w:rsidRDefault="00D24857" w:rsidP="00CA1DF8">
      <w:pPr>
        <w:spacing w:line="360" w:lineRule="auto"/>
      </w:pPr>
    </w:p>
    <w:tbl>
      <w:tblPr>
        <w:tblStyle w:val="a5"/>
        <w:tblW w:w="0" w:type="auto"/>
        <w:tblInd w:w="-1139" w:type="dxa"/>
        <w:tblLayout w:type="fixed"/>
        <w:tblLook w:val="04A0" w:firstRow="1" w:lastRow="0" w:firstColumn="1" w:lastColumn="0" w:noHBand="0" w:noVBand="1"/>
      </w:tblPr>
      <w:tblGrid>
        <w:gridCol w:w="283"/>
        <w:gridCol w:w="1560"/>
        <w:gridCol w:w="2126"/>
        <w:gridCol w:w="1560"/>
        <w:gridCol w:w="1701"/>
      </w:tblGrid>
      <w:tr w:rsidR="00D24857" w:rsidRPr="00373B3C" w14:paraId="61439886" w14:textId="77777777" w:rsidTr="002837C2">
        <w:tc>
          <w:tcPr>
            <w:tcW w:w="283" w:type="dxa"/>
            <w:vAlign w:val="center"/>
          </w:tcPr>
          <w:p w14:paraId="3B4E197E" w14:textId="77777777" w:rsidR="00D24857" w:rsidRPr="00373B3C" w:rsidRDefault="00D24857" w:rsidP="00CA1DF8">
            <w:pPr>
              <w:spacing w:line="360" w:lineRule="auto"/>
              <w:rPr>
                <w:lang w:val="en-US"/>
              </w:rPr>
            </w:pPr>
            <w:r w:rsidRPr="00373B3C">
              <w:rPr>
                <w:lang w:val="en-US"/>
              </w:rPr>
              <w:t>i</w:t>
            </w:r>
          </w:p>
        </w:tc>
        <w:tc>
          <w:tcPr>
            <w:tcW w:w="1560" w:type="dxa"/>
            <w:vAlign w:val="center"/>
          </w:tcPr>
          <w:p w14:paraId="3E34C560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Ср. геом. Част. октFi, Гц</w:t>
            </w:r>
          </w:p>
        </w:tc>
        <w:tc>
          <w:tcPr>
            <w:tcW w:w="2126" w:type="dxa"/>
            <w:vAlign w:val="center"/>
          </w:tcPr>
          <w:p w14:paraId="0984BC1C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Напряжение информ. сигнала на границе КЗ, U</w:t>
            </w:r>
            <w:r w:rsidRPr="00373B3C">
              <w:rPr>
                <w:vertAlign w:val="subscript"/>
              </w:rPr>
              <w:t>cКЗi</w:t>
            </w:r>
            <w:r w:rsidRPr="00373B3C">
              <w:t>, мкВ</w:t>
            </w:r>
          </w:p>
        </w:tc>
        <w:tc>
          <w:tcPr>
            <w:tcW w:w="1560" w:type="dxa"/>
            <w:vAlign w:val="center"/>
          </w:tcPr>
          <w:p w14:paraId="4431358B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 xml:space="preserve">Отношение сигнал/шум в октаве, </w:t>
            </w:r>
            <w:r w:rsidRPr="00373B3C">
              <w:rPr>
                <w:lang w:val="en-US"/>
              </w:rPr>
              <w:t>q</w:t>
            </w:r>
            <w:r w:rsidRPr="00373B3C">
              <w:rPr>
                <w:vertAlign w:val="subscript"/>
              </w:rPr>
              <w:t>i</w:t>
            </w:r>
          </w:p>
        </w:tc>
        <w:tc>
          <w:tcPr>
            <w:tcW w:w="1701" w:type="dxa"/>
            <w:vAlign w:val="center"/>
          </w:tcPr>
          <w:p w14:paraId="2EDFF841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Норма выполняется?</w:t>
            </w:r>
          </w:p>
        </w:tc>
      </w:tr>
      <w:tr w:rsidR="00D24857" w:rsidRPr="00373B3C" w14:paraId="25C00B84" w14:textId="77777777" w:rsidTr="002837C2">
        <w:trPr>
          <w:trHeight w:val="84"/>
        </w:trPr>
        <w:tc>
          <w:tcPr>
            <w:tcW w:w="283" w:type="dxa"/>
            <w:vAlign w:val="center"/>
          </w:tcPr>
          <w:p w14:paraId="793F2E62" w14:textId="77777777" w:rsidR="00D24857" w:rsidRPr="00373B3C" w:rsidRDefault="00D24857" w:rsidP="00CA1DF8">
            <w:pPr>
              <w:spacing w:line="360" w:lineRule="auto"/>
            </w:pPr>
            <w:r w:rsidRPr="00373B3C">
              <w:t>3</w:t>
            </w:r>
          </w:p>
        </w:tc>
        <w:tc>
          <w:tcPr>
            <w:tcW w:w="1560" w:type="dxa"/>
            <w:vAlign w:val="center"/>
          </w:tcPr>
          <w:p w14:paraId="07E3606A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1025</w:t>
            </w:r>
          </w:p>
        </w:tc>
        <w:tc>
          <w:tcPr>
            <w:tcW w:w="2126" w:type="dxa"/>
            <w:vAlign w:val="center"/>
          </w:tcPr>
          <w:p w14:paraId="38F66AE5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0,120007678</w:t>
            </w:r>
          </w:p>
        </w:tc>
        <w:tc>
          <w:tcPr>
            <w:tcW w:w="1560" w:type="dxa"/>
            <w:vAlign w:val="center"/>
          </w:tcPr>
          <w:p w14:paraId="606FA95B" w14:textId="77777777" w:rsidR="00D24857" w:rsidRPr="00373B3C" w:rsidRDefault="00D24857" w:rsidP="00CA1DF8">
            <w:pPr>
              <w:spacing w:line="360" w:lineRule="auto"/>
              <w:jc w:val="center"/>
              <w:rPr>
                <w:color w:val="000000"/>
              </w:rPr>
            </w:pPr>
            <w:r w:rsidRPr="00373B3C">
              <w:rPr>
                <w:color w:val="000000"/>
              </w:rPr>
              <w:t>0,424291216</w:t>
            </w:r>
          </w:p>
        </w:tc>
        <w:tc>
          <w:tcPr>
            <w:tcW w:w="1701" w:type="dxa"/>
            <w:vAlign w:val="center"/>
          </w:tcPr>
          <w:p w14:paraId="36C103EA" w14:textId="77777777" w:rsidR="00D24857" w:rsidRPr="00373B3C" w:rsidRDefault="00D24857" w:rsidP="00CA1DF8">
            <w:pPr>
              <w:spacing w:line="360" w:lineRule="auto"/>
              <w:jc w:val="center"/>
            </w:pPr>
            <w:r w:rsidRPr="00373B3C">
              <w:t>Нет</w:t>
            </w:r>
          </w:p>
        </w:tc>
      </w:tr>
    </w:tbl>
    <w:p w14:paraId="538682D2" w14:textId="77777777" w:rsidR="00D24857" w:rsidRPr="00373B3C" w:rsidRDefault="00D24857" w:rsidP="00CA1DF8">
      <w:pPr>
        <w:spacing w:line="360" w:lineRule="auto"/>
      </w:pPr>
    </w:p>
    <w:p w14:paraId="7A32DC0E" w14:textId="61BA4B70" w:rsidR="001444AD" w:rsidRPr="001444AD" w:rsidRDefault="001444AD" w:rsidP="001444AD">
      <w:pPr>
        <w:widowControl/>
        <w:autoSpaceDE/>
        <w:autoSpaceDN/>
        <w:ind w:firstLine="567"/>
        <w:jc w:val="center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Ответы на контрольные вопросы.</w:t>
      </w:r>
    </w:p>
    <w:p w14:paraId="0C310AFC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1. Каковы физические основы возникновения канала низкочастотного акустоэлектрического преобразования?</w:t>
      </w:r>
    </w:p>
    <w:p w14:paraId="507F2FCD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Канал АЭП может возникнуть вследствие следующих явлений:</w:t>
      </w:r>
    </w:p>
    <w:p w14:paraId="3A59A58A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обратный эффект Фарадея</w:t>
      </w:r>
    </w:p>
    <w:p w14:paraId="1C305F59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обратный магнитострикционный эффект</w:t>
      </w:r>
    </w:p>
    <w:p w14:paraId="06C6A65D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емкостной (конденсаторный) эффект</w:t>
      </w:r>
    </w:p>
    <w:p w14:paraId="0DE8E6C6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пьезоэффект</w:t>
      </w:r>
    </w:p>
    <w:p w14:paraId="3AE9FB1E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Электрические сигналы, образованные вследствие вышеприведенных эффектов, под воздействием акустических сигналов могут по проводным линиям выйти за пределы КЗ.</w:t>
      </w:r>
    </w:p>
    <w:p w14:paraId="3D5388C9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48B36D85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2. Какие ВТСС в защищаемом помещении должны исследоваться на наличие канала НЧ АЭП и почему?</w:t>
      </w:r>
    </w:p>
    <w:p w14:paraId="267D73BD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Системы электропитания и заземления, системы радиотрансляции и оповещения, системы приема программ телевизионного вещания, видеонаблюдения, видеопроекционная система, система внутреннего телевидения, локальные сети, система пожарной сигнализации и охранной сигнализации, система часофикации</w:t>
      </w:r>
    </w:p>
    <w:p w14:paraId="35CDED22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380EF22A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3. Какими вариантами подключения к ВТСС злоумышленник может сформировать технический канал утечки речевой информации, обусловленный НЧ АЭП?</w:t>
      </w:r>
    </w:p>
    <w:p w14:paraId="306D13AB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lastRenderedPageBreak/>
        <w:t>— симметричное и несимметричное подключение</w:t>
      </w:r>
    </w:p>
    <w:p w14:paraId="27AFCD2C" w14:textId="57126528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режимы холостого хода и рабочий</w:t>
      </w:r>
      <w:bookmarkStart w:id="0" w:name="_GoBack"/>
      <w:bookmarkEnd w:id="0"/>
    </w:p>
    <w:p w14:paraId="670917D5" w14:textId="321340F5" w:rsidR="001444AD" w:rsidRPr="001444AD" w:rsidRDefault="001444AD" w:rsidP="001444AD">
      <w:pPr>
        <w:widowControl/>
        <w:autoSpaceDE/>
        <w:autoSpaceDN/>
        <w:ind w:firstLine="567"/>
        <w:jc w:val="center"/>
        <w:rPr>
          <w:sz w:val="24"/>
          <w:szCs w:val="24"/>
          <w:lang w:eastAsia="ru-RU"/>
        </w:rPr>
      </w:pPr>
      <w:r w:rsidRPr="001444AD">
        <w:rPr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372D66E8" wp14:editId="6BE20EEE">
            <wp:extent cx="4244340" cy="3169920"/>
            <wp:effectExtent l="0" t="0" r="3810" b="0"/>
            <wp:docPr id="1" name="Рисунок 1" descr="https://lh4.googleusercontent.com/tEWpBHYzLIC822sxNuusWj_7t2grJrI0yBumKaKjJV7I_mvFpE6skGsycWL_SKHHJIfeSjc3Kig8OcpGef88wJ6cJlWCda9-NQLf95Ftk8kvd6HthPSZl3frUDbdVPxyPY-4WtztAv1tAHqirRFvv2Fdu1fl-cJD5u4NZvIQuPODcqXCa_ufl7IKszknKWOuBbdvHNkq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tEWpBHYzLIC822sxNuusWj_7t2grJrI0yBumKaKjJV7I_mvFpE6skGsycWL_SKHHJIfeSjc3Kig8OcpGef88wJ6cJlWCda9-NQLf95Ftk8kvd6HthPSZl3frUDbdVPxyPY-4WtztAv1tAHqirRFvv2Fdu1fl-cJD5u4NZvIQuPODcqXCa_ufl7IKszknKWOuBbdvHNkqf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23048" r="53117" b="25403"/>
                    <a:stretch/>
                  </pic:blipFill>
                  <pic:spPr bwMode="auto">
                    <a:xfrm>
                      <a:off x="0" y="0"/>
                      <a:ext cx="42443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2B75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6664029D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4. Какие показатели определены в качестве нормируемых показателей противодействия?</w:t>
      </w:r>
    </w:p>
    <w:p w14:paraId="25C53C72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В качестве нормируемых показателей противодействия определены:</w:t>
      </w:r>
    </w:p>
    <w:p w14:paraId="1AAC9B1D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 xml:space="preserve">— отношение «сигнал/шум» </w:t>
      </w:r>
      <w:r w:rsidRPr="001444AD">
        <w:rPr>
          <w:rFonts w:ascii="Cambria Math" w:hAnsi="Cambria Math"/>
          <w:color w:val="000000"/>
          <w:sz w:val="28"/>
          <w:szCs w:val="28"/>
          <w:lang w:eastAsia="ru-RU"/>
        </w:rPr>
        <w:t>qiн=0,3</w:t>
      </w:r>
    </w:p>
    <w:p w14:paraId="6AC755C3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 xml:space="preserve">— словесная разборчивость </w:t>
      </w:r>
      <w:r w:rsidRPr="001444AD">
        <w:rPr>
          <w:rFonts w:ascii="Cambria Math" w:hAnsi="Cambria Math"/>
          <w:color w:val="000000"/>
          <w:sz w:val="28"/>
          <w:szCs w:val="28"/>
          <w:lang w:eastAsia="ru-RU"/>
        </w:rPr>
        <w:t>Wн=0,3</w:t>
      </w:r>
    </w:p>
    <w:p w14:paraId="7C321CD0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298844E2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5. В чем заключается физическая сущность методики по выявлению канала утечки речевой информации, обусловленного НЧ АЭП?</w:t>
      </w:r>
    </w:p>
    <w:p w14:paraId="6BC76C8A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 xml:space="preserve">Техническое средство подвергается акустическому воздействию тональным сигналом на среднегеометрической частоте октавы </w:t>
      </w:r>
      <w:r w:rsidRPr="001444AD">
        <w:rPr>
          <w:i/>
          <w:iCs/>
          <w:color w:val="000000"/>
          <w:sz w:val="28"/>
          <w:szCs w:val="28"/>
          <w:lang w:eastAsia="ru-RU"/>
        </w:rPr>
        <w:t>f</w:t>
      </w:r>
      <w:r w:rsidRPr="001444AD">
        <w:rPr>
          <w:i/>
          <w:iCs/>
          <w:color w:val="000000"/>
          <w:sz w:val="17"/>
          <w:szCs w:val="17"/>
          <w:vertAlign w:val="subscript"/>
          <w:lang w:eastAsia="ru-RU"/>
        </w:rPr>
        <w:t>i</w:t>
      </w:r>
      <w:r w:rsidRPr="001444AD">
        <w:rPr>
          <w:color w:val="000000"/>
          <w:sz w:val="28"/>
          <w:szCs w:val="28"/>
          <w:lang w:eastAsia="ru-RU"/>
        </w:rPr>
        <w:t xml:space="preserve">, </w:t>
      </w:r>
      <w:r w:rsidRPr="001444AD">
        <w:rPr>
          <w:i/>
          <w:iCs/>
          <w:color w:val="000000"/>
          <w:sz w:val="28"/>
          <w:szCs w:val="28"/>
          <w:lang w:eastAsia="ru-RU"/>
        </w:rPr>
        <w:t>i</w:t>
      </w:r>
      <w:r w:rsidRPr="001444AD">
        <w:rPr>
          <w:color w:val="000000"/>
          <w:sz w:val="28"/>
          <w:szCs w:val="28"/>
          <w:lang w:eastAsia="ru-RU"/>
        </w:rPr>
        <w:t xml:space="preserve"> – номер октавы. На выходных контактах технического средства (ТС) измеряется уровень напряжения сигнала с шумом </w:t>
      </w:r>
      <w:r w:rsidRPr="001444AD">
        <w:rPr>
          <w:i/>
          <w:iCs/>
          <w:color w:val="000000"/>
          <w:sz w:val="28"/>
          <w:szCs w:val="28"/>
          <w:lang w:eastAsia="ru-RU"/>
        </w:rPr>
        <w:t>U</w:t>
      </w:r>
      <w:r w:rsidRPr="001444AD">
        <w:rPr>
          <w:i/>
          <w:iCs/>
          <w:color w:val="000000"/>
          <w:sz w:val="17"/>
          <w:szCs w:val="17"/>
          <w:vertAlign w:val="subscript"/>
          <w:lang w:eastAsia="ru-RU"/>
        </w:rPr>
        <w:t>с+шi</w:t>
      </w:r>
      <w:r w:rsidRPr="001444AD">
        <w:rPr>
          <w:color w:val="000000"/>
          <w:sz w:val="28"/>
          <w:szCs w:val="28"/>
          <w:lang w:eastAsia="ru-RU"/>
        </w:rPr>
        <w:t xml:space="preserve">. Одновременно измеряется звуковое давление тонального сигнала в месте расположения ТС </w:t>
      </w:r>
      <w:r w:rsidRPr="001444AD">
        <w:rPr>
          <w:i/>
          <w:iCs/>
          <w:color w:val="000000"/>
          <w:sz w:val="28"/>
          <w:szCs w:val="28"/>
          <w:lang w:eastAsia="ru-RU"/>
        </w:rPr>
        <w:t>Li</w:t>
      </w:r>
      <w:r w:rsidRPr="001444AD">
        <w:rPr>
          <w:color w:val="000000"/>
          <w:sz w:val="28"/>
          <w:szCs w:val="28"/>
          <w:lang w:eastAsia="ru-RU"/>
        </w:rPr>
        <w:t xml:space="preserve">[дБ]. Затем акустический сигнал выключается и измеряется уровень шума </w:t>
      </w:r>
      <w:r w:rsidRPr="001444AD">
        <w:rPr>
          <w:i/>
          <w:iCs/>
          <w:color w:val="000000"/>
          <w:sz w:val="28"/>
          <w:szCs w:val="28"/>
          <w:lang w:eastAsia="ru-RU"/>
        </w:rPr>
        <w:t>U</w:t>
      </w:r>
      <w:r w:rsidRPr="001444AD">
        <w:rPr>
          <w:i/>
          <w:iCs/>
          <w:color w:val="000000"/>
          <w:sz w:val="17"/>
          <w:szCs w:val="17"/>
          <w:vertAlign w:val="subscript"/>
          <w:lang w:eastAsia="ru-RU"/>
        </w:rPr>
        <w:t>шi</w:t>
      </w:r>
      <w:r w:rsidRPr="001444AD">
        <w:rPr>
          <w:color w:val="000000"/>
          <w:sz w:val="28"/>
          <w:szCs w:val="28"/>
          <w:lang w:eastAsia="ru-RU"/>
        </w:rPr>
        <w:t xml:space="preserve">. По результатам обработки трех измерений выполняется оценка отношения "сигнал/шум" (ОСШ) в </w:t>
      </w:r>
      <w:r w:rsidRPr="001444AD">
        <w:rPr>
          <w:i/>
          <w:iCs/>
          <w:color w:val="000000"/>
          <w:sz w:val="28"/>
          <w:szCs w:val="28"/>
          <w:lang w:eastAsia="ru-RU"/>
        </w:rPr>
        <w:t>i</w:t>
      </w:r>
      <w:r w:rsidRPr="001444AD">
        <w:rPr>
          <w:color w:val="000000"/>
          <w:sz w:val="28"/>
          <w:szCs w:val="28"/>
          <w:lang w:eastAsia="ru-RU"/>
        </w:rPr>
        <w:t xml:space="preserve">-й октаве </w:t>
      </w:r>
      <w:r w:rsidRPr="001444AD">
        <w:rPr>
          <w:i/>
          <w:iCs/>
          <w:color w:val="000000"/>
          <w:sz w:val="28"/>
          <w:szCs w:val="28"/>
          <w:lang w:eastAsia="ru-RU"/>
        </w:rPr>
        <w:t>q</w:t>
      </w:r>
      <w:r w:rsidRPr="001444AD">
        <w:rPr>
          <w:i/>
          <w:iCs/>
          <w:color w:val="000000"/>
          <w:sz w:val="17"/>
          <w:szCs w:val="17"/>
          <w:vertAlign w:val="subscript"/>
          <w:lang w:eastAsia="ru-RU"/>
        </w:rPr>
        <w:t>i</w:t>
      </w:r>
      <w:r w:rsidRPr="001444AD">
        <w:rPr>
          <w:color w:val="000000"/>
          <w:sz w:val="28"/>
          <w:szCs w:val="28"/>
          <w:lang w:eastAsia="ru-RU"/>
        </w:rPr>
        <w:t>.</w:t>
      </w:r>
    </w:p>
    <w:p w14:paraId="5C9BCD30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601B895F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6. Какие средства измерений могут применяться для выявления канала утечки, обусловленного НЧ АЭП?</w:t>
      </w:r>
    </w:p>
    <w:p w14:paraId="1B71E0AC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Анализатор спектра, селективный нановольтметр, а также программно-аппаратные комплексы типа: «Талис-НЧ-М1», «Аист», «СМАРТ», «Гриф-АЭ»</w:t>
      </w:r>
    </w:p>
    <w:p w14:paraId="7AC4F42F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70D896C6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7. В каком порядке проводятся измерения в канале НЧ АЭП?</w:t>
      </w:r>
    </w:p>
    <w:p w14:paraId="401D12C1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сборка измерительного стенда</w:t>
      </w:r>
    </w:p>
    <w:p w14:paraId="36655473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включение анализатора спектра и оценка уровня электрического шума на выходе ТС</w:t>
      </w:r>
    </w:p>
    <w:p w14:paraId="68658D8D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lastRenderedPageBreak/>
        <w:t>— определение ориентации ТС относительно акустической колонки источника тестового сигнала, при которой эффект акустоэлектрического преобразования проявляется наиболее наглядно</w:t>
      </w:r>
    </w:p>
    <w:p w14:paraId="1AF448E5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настройка генератор низкой частоты на частоту очередной октавы (с 1 по 5). Установить уровень звукового давления не менее 90...100дБ. Полосу фильтра анализатора спектра установить не более 10 Гц (рекомендуется 1...3 Гц). Измерить на выходных контактах ТС уровень электрического сигнала и шума и уровень звукового давления</w:t>
      </w:r>
    </w:p>
    <w:p w14:paraId="289D3789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измерить уровень электрического шума на выходных контактах ТС в полосе пропускания фильтра анализатора при выключенном генераторе низкой частоты</w:t>
      </w:r>
    </w:p>
    <w:p w14:paraId="32683B0B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провести измерения напряжения шума на каждой частоте при отключенном средстве защиты (если оно применяется)</w:t>
      </w:r>
    </w:p>
    <w:p w14:paraId="63ADD848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1F4F2058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8. В чем заключается физическая сущность расчетов, проводимых по результатам измерений?</w:t>
      </w:r>
    </w:p>
    <w:p w14:paraId="39988FCF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Физическая сущность заключается в нахождении отношения «информативный сигнал/шум». Для этого необходимо найти напряжение сигнала (аналитически или при помощи поправочного коэффициента) и рассчитать уровень информативного сигнала, приведенного к нормированному уровню акустического воздействия</w:t>
      </w:r>
    </w:p>
    <w:p w14:paraId="2CD1C8C0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</w:p>
    <w:p w14:paraId="070F2B58" w14:textId="77777777" w:rsidR="001444AD" w:rsidRPr="001444AD" w:rsidRDefault="001444AD" w:rsidP="001444AD">
      <w:pPr>
        <w:widowControl/>
        <w:autoSpaceDE/>
        <w:autoSpaceDN/>
        <w:ind w:firstLine="567"/>
        <w:rPr>
          <w:sz w:val="24"/>
          <w:szCs w:val="24"/>
          <w:lang w:eastAsia="ru-RU"/>
        </w:rPr>
      </w:pPr>
      <w:r w:rsidRPr="001444AD">
        <w:rPr>
          <w:b/>
          <w:bCs/>
          <w:color w:val="000000"/>
          <w:sz w:val="28"/>
          <w:szCs w:val="28"/>
          <w:lang w:eastAsia="ru-RU"/>
        </w:rPr>
        <w:t>9. Какие организационно-технические меры могут быть предприняты для закрытия канала, обусловленного НЧ АЭП?</w:t>
      </w:r>
    </w:p>
    <w:p w14:paraId="6BFE8E48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применение сертифицированных средств активной защиты</w:t>
      </w:r>
    </w:p>
    <w:p w14:paraId="1FA54CA8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выключение технического средства на время проведения переговоров</w:t>
      </w:r>
    </w:p>
    <w:p w14:paraId="237A7D1C" w14:textId="77777777" w:rsidR="001444AD" w:rsidRPr="001444AD" w:rsidRDefault="001444AD" w:rsidP="001444AD">
      <w:pPr>
        <w:widowControl/>
        <w:autoSpaceDE/>
        <w:autoSpaceDN/>
        <w:ind w:firstLine="567"/>
        <w:jc w:val="both"/>
        <w:rPr>
          <w:sz w:val="24"/>
          <w:szCs w:val="24"/>
          <w:lang w:eastAsia="ru-RU"/>
        </w:rPr>
      </w:pPr>
      <w:r w:rsidRPr="001444AD">
        <w:rPr>
          <w:color w:val="000000"/>
          <w:sz w:val="28"/>
          <w:szCs w:val="28"/>
          <w:lang w:eastAsia="ru-RU"/>
        </w:rPr>
        <w:t>— выставление дополнительного охранения для увеличения размера контролируемой зоны</w:t>
      </w:r>
    </w:p>
    <w:p w14:paraId="15FF32D9" w14:textId="77777777" w:rsidR="00CA1DF8" w:rsidRPr="00CA1DF8" w:rsidRDefault="00CA1DF8" w:rsidP="00CA1DF8">
      <w:pPr>
        <w:spacing w:before="100" w:beforeAutospacing="1" w:line="360" w:lineRule="auto"/>
        <w:jc w:val="center"/>
        <w:rPr>
          <w:b/>
          <w:color w:val="000000"/>
          <w:sz w:val="28"/>
          <w:szCs w:val="28"/>
        </w:rPr>
      </w:pPr>
    </w:p>
    <w:sectPr w:rsidR="00CA1DF8" w:rsidRPr="00CA1D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E065E"/>
    <w:multiLevelType w:val="hybridMultilevel"/>
    <w:tmpl w:val="C7C67D16"/>
    <w:lvl w:ilvl="0" w:tplc="63448B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24556"/>
    <w:multiLevelType w:val="hybridMultilevel"/>
    <w:tmpl w:val="F63AB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B1477"/>
    <w:multiLevelType w:val="hybridMultilevel"/>
    <w:tmpl w:val="89143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CB2C67"/>
    <w:multiLevelType w:val="hybridMultilevel"/>
    <w:tmpl w:val="54B62DE0"/>
    <w:lvl w:ilvl="0" w:tplc="04190011">
      <w:start w:val="1"/>
      <w:numFmt w:val="decimal"/>
      <w:lvlText w:val="%1)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B58B3"/>
    <w:multiLevelType w:val="hybridMultilevel"/>
    <w:tmpl w:val="2E4461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BD8"/>
    <w:rsid w:val="0003206D"/>
    <w:rsid w:val="00045D20"/>
    <w:rsid w:val="000525B2"/>
    <w:rsid w:val="000548E6"/>
    <w:rsid w:val="00063081"/>
    <w:rsid w:val="00075DE8"/>
    <w:rsid w:val="00083ACC"/>
    <w:rsid w:val="000872AF"/>
    <w:rsid w:val="000B4B5C"/>
    <w:rsid w:val="000C0FA2"/>
    <w:rsid w:val="000D60C3"/>
    <w:rsid w:val="000E3E03"/>
    <w:rsid w:val="000F41C8"/>
    <w:rsid w:val="000F695A"/>
    <w:rsid w:val="00104CD8"/>
    <w:rsid w:val="00113866"/>
    <w:rsid w:val="001174B6"/>
    <w:rsid w:val="00124A51"/>
    <w:rsid w:val="00127F21"/>
    <w:rsid w:val="001444AD"/>
    <w:rsid w:val="00161AC9"/>
    <w:rsid w:val="001A49BE"/>
    <w:rsid w:val="001A5050"/>
    <w:rsid w:val="001C1C1D"/>
    <w:rsid w:val="001C208C"/>
    <w:rsid w:val="001C3FED"/>
    <w:rsid w:val="001C6FDF"/>
    <w:rsid w:val="00257AAD"/>
    <w:rsid w:val="002A421A"/>
    <w:rsid w:val="002B02E5"/>
    <w:rsid w:val="002D506C"/>
    <w:rsid w:val="002F0015"/>
    <w:rsid w:val="00311656"/>
    <w:rsid w:val="0032351A"/>
    <w:rsid w:val="00373CF1"/>
    <w:rsid w:val="00377D9C"/>
    <w:rsid w:val="003A4C7E"/>
    <w:rsid w:val="003F2BB3"/>
    <w:rsid w:val="004152BF"/>
    <w:rsid w:val="004168D1"/>
    <w:rsid w:val="004D6795"/>
    <w:rsid w:val="004D6B75"/>
    <w:rsid w:val="005022BE"/>
    <w:rsid w:val="00502F9C"/>
    <w:rsid w:val="00521BC2"/>
    <w:rsid w:val="00524272"/>
    <w:rsid w:val="00535B14"/>
    <w:rsid w:val="00540981"/>
    <w:rsid w:val="00545790"/>
    <w:rsid w:val="0056378D"/>
    <w:rsid w:val="005758B6"/>
    <w:rsid w:val="005B0BF9"/>
    <w:rsid w:val="005C01C9"/>
    <w:rsid w:val="005C639C"/>
    <w:rsid w:val="005D79C0"/>
    <w:rsid w:val="005F0348"/>
    <w:rsid w:val="006009AA"/>
    <w:rsid w:val="00605BA2"/>
    <w:rsid w:val="00611997"/>
    <w:rsid w:val="00614914"/>
    <w:rsid w:val="006575B3"/>
    <w:rsid w:val="00663A73"/>
    <w:rsid w:val="00666524"/>
    <w:rsid w:val="006B1368"/>
    <w:rsid w:val="006E2F59"/>
    <w:rsid w:val="007020A3"/>
    <w:rsid w:val="007075BC"/>
    <w:rsid w:val="00743C1B"/>
    <w:rsid w:val="00751BD8"/>
    <w:rsid w:val="0076662D"/>
    <w:rsid w:val="00776BDC"/>
    <w:rsid w:val="007776FB"/>
    <w:rsid w:val="00786F44"/>
    <w:rsid w:val="00795939"/>
    <w:rsid w:val="007A7C66"/>
    <w:rsid w:val="007C3FE0"/>
    <w:rsid w:val="007C4A3B"/>
    <w:rsid w:val="007E22D6"/>
    <w:rsid w:val="007E3505"/>
    <w:rsid w:val="008009B2"/>
    <w:rsid w:val="00813B9E"/>
    <w:rsid w:val="00837BB3"/>
    <w:rsid w:val="008428E0"/>
    <w:rsid w:val="00853352"/>
    <w:rsid w:val="008660D6"/>
    <w:rsid w:val="008709D2"/>
    <w:rsid w:val="00885AA0"/>
    <w:rsid w:val="008933DA"/>
    <w:rsid w:val="008A70DE"/>
    <w:rsid w:val="008D10C4"/>
    <w:rsid w:val="008D5318"/>
    <w:rsid w:val="008F31B7"/>
    <w:rsid w:val="00923AC4"/>
    <w:rsid w:val="00924E63"/>
    <w:rsid w:val="0092504D"/>
    <w:rsid w:val="00930E63"/>
    <w:rsid w:val="00934D64"/>
    <w:rsid w:val="00943AEE"/>
    <w:rsid w:val="00946110"/>
    <w:rsid w:val="00957537"/>
    <w:rsid w:val="00965368"/>
    <w:rsid w:val="00986A9D"/>
    <w:rsid w:val="009E24F8"/>
    <w:rsid w:val="009F19A8"/>
    <w:rsid w:val="009F5688"/>
    <w:rsid w:val="00A415B5"/>
    <w:rsid w:val="00A438C5"/>
    <w:rsid w:val="00A4567B"/>
    <w:rsid w:val="00A95079"/>
    <w:rsid w:val="00AB2772"/>
    <w:rsid w:val="00AD78EC"/>
    <w:rsid w:val="00B05878"/>
    <w:rsid w:val="00B107AC"/>
    <w:rsid w:val="00B73EEC"/>
    <w:rsid w:val="00B77812"/>
    <w:rsid w:val="00B9618F"/>
    <w:rsid w:val="00BD4499"/>
    <w:rsid w:val="00C00867"/>
    <w:rsid w:val="00C07F1C"/>
    <w:rsid w:val="00C42EFC"/>
    <w:rsid w:val="00C65FCE"/>
    <w:rsid w:val="00CA1DF8"/>
    <w:rsid w:val="00CA4693"/>
    <w:rsid w:val="00CB49E3"/>
    <w:rsid w:val="00CD29F9"/>
    <w:rsid w:val="00CD7CC4"/>
    <w:rsid w:val="00D13881"/>
    <w:rsid w:val="00D24857"/>
    <w:rsid w:val="00D7072B"/>
    <w:rsid w:val="00D7171E"/>
    <w:rsid w:val="00D74DF9"/>
    <w:rsid w:val="00D76F92"/>
    <w:rsid w:val="00D91067"/>
    <w:rsid w:val="00DB40DE"/>
    <w:rsid w:val="00DC3EC8"/>
    <w:rsid w:val="00DC6E9B"/>
    <w:rsid w:val="00DC7FC5"/>
    <w:rsid w:val="00DE349E"/>
    <w:rsid w:val="00E026A6"/>
    <w:rsid w:val="00E1364B"/>
    <w:rsid w:val="00E7611F"/>
    <w:rsid w:val="00EA0378"/>
    <w:rsid w:val="00EA140B"/>
    <w:rsid w:val="00EA4742"/>
    <w:rsid w:val="00EB7346"/>
    <w:rsid w:val="00EF2AF5"/>
    <w:rsid w:val="00EF7D12"/>
    <w:rsid w:val="00F40D13"/>
    <w:rsid w:val="00F83066"/>
    <w:rsid w:val="00F85871"/>
    <w:rsid w:val="00F91CFC"/>
    <w:rsid w:val="00FA3123"/>
    <w:rsid w:val="00FD0303"/>
    <w:rsid w:val="00FF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68AC5"/>
  <w15:chartTrackingRefBased/>
  <w15:docId w15:val="{9130A4CA-05C9-4EC1-B5E9-CD2AB52D8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9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1C1C1D"/>
    <w:pPr>
      <w:widowControl/>
      <w:autoSpaceDE/>
      <w:autoSpaceDN/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1C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1C1C1D"/>
    <w:rPr>
      <w:color w:val="0000FF"/>
      <w:u w:val="single"/>
    </w:rPr>
  </w:style>
  <w:style w:type="paragraph" w:styleId="a4">
    <w:name w:val="List Paragraph"/>
    <w:basedOn w:val="a"/>
    <w:uiPriority w:val="1"/>
    <w:qFormat/>
    <w:rsid w:val="00B05878"/>
    <w:pPr>
      <w:widowControl/>
      <w:autoSpaceDE/>
      <w:autoSpaceDN/>
      <w:spacing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table" w:styleId="a5">
    <w:name w:val="Table Grid"/>
    <w:basedOn w:val="a1"/>
    <w:uiPriority w:val="59"/>
    <w:rsid w:val="006149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uiPriority w:val="1"/>
    <w:qFormat/>
    <w:rsid w:val="00377D9C"/>
    <w:rPr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377D9C"/>
    <w:rPr>
      <w:rFonts w:ascii="Times New Roman" w:eastAsia="Times New Roman" w:hAnsi="Times New Roman" w:cs="Times New Roman"/>
      <w:lang w:val="en-US"/>
    </w:rPr>
  </w:style>
  <w:style w:type="table" w:customStyle="1" w:styleId="TableNormal">
    <w:name w:val="Table Normal"/>
    <w:uiPriority w:val="2"/>
    <w:semiHidden/>
    <w:unhideWhenUsed/>
    <w:qFormat/>
    <w:rsid w:val="004D6B7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4D6B75"/>
    <w:rPr>
      <w:rFonts w:ascii="Arial" w:eastAsia="Arial" w:hAnsi="Arial" w:cs="Arial"/>
    </w:rPr>
  </w:style>
  <w:style w:type="character" w:styleId="a8">
    <w:name w:val="Placeholder Text"/>
    <w:basedOn w:val="a0"/>
    <w:uiPriority w:val="99"/>
    <w:semiHidden/>
    <w:rsid w:val="00D24857"/>
    <w:rPr>
      <w:color w:val="808080"/>
    </w:rPr>
  </w:style>
  <w:style w:type="paragraph" w:styleId="a9">
    <w:name w:val="Normal (Web)"/>
    <w:basedOn w:val="a"/>
    <w:uiPriority w:val="99"/>
    <w:semiHidden/>
    <w:unhideWhenUsed/>
    <w:rsid w:val="001444A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Дудников</dc:creator>
  <cp:keywords/>
  <dc:description/>
  <cp:lastModifiedBy>Lenovo</cp:lastModifiedBy>
  <cp:revision>17</cp:revision>
  <dcterms:created xsi:type="dcterms:W3CDTF">2022-11-21T06:13:00Z</dcterms:created>
  <dcterms:modified xsi:type="dcterms:W3CDTF">2022-12-12T19:04:00Z</dcterms:modified>
</cp:coreProperties>
</file>