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6E" w:rsidRPr="001A7B6E" w:rsidRDefault="001A7B6E" w:rsidP="001A7B6E">
      <w:pPr>
        <w:pStyle w:val="1"/>
        <w:spacing w:before="72" w:line="331" w:lineRule="auto"/>
        <w:ind w:left="267" w:right="177"/>
        <w:jc w:val="center"/>
      </w:pPr>
      <w:r w:rsidRPr="001A7B6E">
        <w:t>Федеральное государственное бюджетное образовательное учреждение</w:t>
      </w:r>
      <w:r w:rsidRPr="001A7B6E">
        <w:rPr>
          <w:spacing w:val="-67"/>
        </w:rPr>
        <w:t xml:space="preserve"> </w:t>
      </w:r>
      <w:r w:rsidRPr="001A7B6E">
        <w:t>высшего образования</w:t>
      </w:r>
    </w:p>
    <w:p w:rsidR="001A7B6E" w:rsidRPr="001A7B6E" w:rsidRDefault="001A7B6E" w:rsidP="001A7B6E">
      <w:pPr>
        <w:spacing w:line="319" w:lineRule="exact"/>
        <w:ind w:left="271" w:right="177"/>
        <w:jc w:val="center"/>
        <w:rPr>
          <w:rFonts w:ascii="Times New Roman" w:hAnsi="Times New Roman" w:cs="Times New Roman"/>
          <w:b/>
          <w:sz w:val="28"/>
        </w:rPr>
      </w:pPr>
      <w:r w:rsidRPr="001A7B6E">
        <w:rPr>
          <w:rFonts w:ascii="Times New Roman" w:hAnsi="Times New Roman" w:cs="Times New Roman"/>
          <w:b/>
          <w:sz w:val="28"/>
        </w:rPr>
        <w:t>«МИРЭА</w:t>
      </w:r>
      <w:r w:rsidRPr="001A7B6E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1A7B6E">
        <w:rPr>
          <w:rFonts w:ascii="Times New Roman" w:hAnsi="Times New Roman" w:cs="Times New Roman"/>
          <w:b/>
          <w:sz w:val="28"/>
        </w:rPr>
        <w:t>–</w:t>
      </w:r>
      <w:r w:rsidRPr="001A7B6E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A7B6E">
        <w:rPr>
          <w:rFonts w:ascii="Times New Roman" w:hAnsi="Times New Roman" w:cs="Times New Roman"/>
          <w:b/>
          <w:sz w:val="28"/>
        </w:rPr>
        <w:t>Российский</w:t>
      </w:r>
      <w:r w:rsidRPr="001A7B6E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1A7B6E">
        <w:rPr>
          <w:rFonts w:ascii="Times New Roman" w:hAnsi="Times New Roman" w:cs="Times New Roman"/>
          <w:b/>
          <w:sz w:val="28"/>
        </w:rPr>
        <w:t>технологический</w:t>
      </w:r>
      <w:r w:rsidRPr="001A7B6E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1A7B6E">
        <w:rPr>
          <w:rFonts w:ascii="Times New Roman" w:hAnsi="Times New Roman" w:cs="Times New Roman"/>
          <w:b/>
          <w:sz w:val="28"/>
        </w:rPr>
        <w:t>университет»</w:t>
      </w:r>
    </w:p>
    <w:p w:rsidR="001A7B6E" w:rsidRPr="001A7B6E" w:rsidRDefault="001A7B6E" w:rsidP="001A7B6E">
      <w:pPr>
        <w:pStyle w:val="a3"/>
        <w:spacing w:before="11"/>
        <w:rPr>
          <w:b/>
          <w:sz w:val="20"/>
        </w:rPr>
      </w:pPr>
      <w:r w:rsidRPr="001A7B6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177800</wp:posOffset>
                </wp:positionV>
                <wp:extent cx="5977890" cy="18415"/>
                <wp:effectExtent l="0" t="2540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C0DCA" id="Прямоугольник 1" o:spid="_x0000_s1026" style="position:absolute;margin-left:83.65pt;margin-top:14pt;width:470.7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1A7B6E" w:rsidRPr="001A7B6E" w:rsidRDefault="001A7B6E" w:rsidP="001A7B6E">
      <w:pPr>
        <w:pStyle w:val="a3"/>
        <w:spacing w:before="1"/>
        <w:rPr>
          <w:b/>
          <w:sz w:val="17"/>
        </w:rPr>
      </w:pPr>
    </w:p>
    <w:p w:rsidR="001A7B6E" w:rsidRPr="001A7B6E" w:rsidRDefault="001A7B6E" w:rsidP="001A7B6E">
      <w:pPr>
        <w:pStyle w:val="a3"/>
        <w:spacing w:before="89"/>
        <w:ind w:left="272" w:right="177"/>
        <w:jc w:val="center"/>
      </w:pPr>
      <w:r w:rsidRPr="001A7B6E">
        <w:t>Кафедра</w:t>
      </w:r>
      <w:r w:rsidRPr="001A7B6E">
        <w:rPr>
          <w:spacing w:val="-3"/>
        </w:rPr>
        <w:t xml:space="preserve"> </w:t>
      </w:r>
      <w:r w:rsidRPr="001A7B6E">
        <w:t>КБ-1</w:t>
      </w:r>
      <w:r w:rsidRPr="001A7B6E">
        <w:rPr>
          <w:spacing w:val="-2"/>
        </w:rPr>
        <w:t xml:space="preserve"> </w:t>
      </w:r>
      <w:r w:rsidRPr="001A7B6E">
        <w:t>«Защита</w:t>
      </w:r>
      <w:r w:rsidRPr="001A7B6E">
        <w:rPr>
          <w:spacing w:val="-2"/>
        </w:rPr>
        <w:t xml:space="preserve"> </w:t>
      </w:r>
      <w:r w:rsidRPr="001A7B6E">
        <w:t>информации»</w:t>
      </w: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spacing w:before="2"/>
        <w:rPr>
          <w:sz w:val="44"/>
        </w:rPr>
      </w:pPr>
    </w:p>
    <w:p w:rsidR="001A7B6E" w:rsidRPr="001A7B6E" w:rsidRDefault="001A7B6E" w:rsidP="001A7B6E">
      <w:pPr>
        <w:pStyle w:val="a3"/>
        <w:spacing w:line="276" w:lineRule="auto"/>
        <w:ind w:left="242" w:right="400"/>
      </w:pPr>
      <w:r w:rsidRPr="001A7B6E">
        <w:rPr>
          <w:b/>
        </w:rPr>
        <w:t xml:space="preserve">Дисциплина: </w:t>
      </w:r>
      <w:r w:rsidRPr="001A7B6E">
        <w:t>«Технические средства контроля эффективности мер защиты</w:t>
      </w:r>
      <w:r w:rsidRPr="001A7B6E">
        <w:rPr>
          <w:spacing w:val="-67"/>
        </w:rPr>
        <w:t xml:space="preserve"> </w:t>
      </w:r>
      <w:r w:rsidRPr="001A7B6E">
        <w:t>информации»</w:t>
      </w:r>
    </w:p>
    <w:p w:rsidR="001A7B6E" w:rsidRPr="001A7B6E" w:rsidRDefault="001A7B6E" w:rsidP="001A7B6E">
      <w:pPr>
        <w:pStyle w:val="1"/>
        <w:spacing w:before="239"/>
        <w:rPr>
          <w:b w:val="0"/>
        </w:rPr>
      </w:pPr>
      <w:r w:rsidRPr="001A7B6E">
        <w:t>Отчет по</w:t>
      </w:r>
      <w:r w:rsidRPr="001A7B6E">
        <w:rPr>
          <w:spacing w:val="-1"/>
        </w:rPr>
        <w:t xml:space="preserve"> </w:t>
      </w:r>
      <w:r w:rsidRPr="001A7B6E">
        <w:t>практической</w:t>
      </w:r>
      <w:r w:rsidRPr="001A7B6E">
        <w:rPr>
          <w:spacing w:val="-1"/>
        </w:rPr>
        <w:t xml:space="preserve"> </w:t>
      </w:r>
      <w:r w:rsidRPr="001A7B6E">
        <w:t>работе</w:t>
      </w:r>
      <w:r w:rsidRPr="001A7B6E">
        <w:rPr>
          <w:spacing w:val="-4"/>
        </w:rPr>
        <w:t xml:space="preserve"> </w:t>
      </w:r>
      <w:r w:rsidRPr="001A7B6E">
        <w:t xml:space="preserve">№ </w:t>
      </w:r>
      <w:r w:rsidR="00B67F20">
        <w:rPr>
          <w:b w:val="0"/>
        </w:rPr>
        <w:t>6</w:t>
      </w:r>
    </w:p>
    <w:p w:rsidR="001A7B6E" w:rsidRPr="001A7B6E" w:rsidRDefault="001A7B6E" w:rsidP="001A7B6E">
      <w:pPr>
        <w:pStyle w:val="a3"/>
        <w:spacing w:before="9"/>
        <w:rPr>
          <w:sz w:val="34"/>
        </w:rPr>
      </w:pPr>
    </w:p>
    <w:p w:rsidR="001A7B6E" w:rsidRPr="001A7B6E" w:rsidRDefault="001A7B6E" w:rsidP="001A7B6E">
      <w:pPr>
        <w:pStyle w:val="a3"/>
        <w:spacing w:line="420" w:lineRule="auto"/>
        <w:ind w:left="242" w:right="133"/>
      </w:pPr>
      <w:r w:rsidRPr="001A7B6E">
        <w:rPr>
          <w:b/>
        </w:rPr>
        <w:t xml:space="preserve">Тема: </w:t>
      </w:r>
      <w:r w:rsidR="00B67F20">
        <w:t>Методика контроля эффективности мер защиты информации от утечки по каналу ПЭМИН</w:t>
      </w:r>
    </w:p>
    <w:p w:rsidR="001A7B6E" w:rsidRPr="002169E0" w:rsidRDefault="001A7B6E" w:rsidP="001A7B6E">
      <w:pPr>
        <w:pStyle w:val="1"/>
        <w:spacing w:line="321" w:lineRule="exact"/>
      </w:pPr>
      <w:r w:rsidRPr="001A7B6E">
        <w:t>Вариант</w:t>
      </w:r>
      <w:r w:rsidRPr="001A7B6E">
        <w:rPr>
          <w:spacing w:val="-1"/>
        </w:rPr>
        <w:t xml:space="preserve"> </w:t>
      </w:r>
      <w:r w:rsidR="00FB22EF">
        <w:t>2</w:t>
      </w: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spacing w:before="175" w:line="321" w:lineRule="exact"/>
        <w:ind w:left="6766"/>
        <w:rPr>
          <w:rFonts w:ascii="Times New Roman" w:hAnsi="Times New Roman" w:cs="Times New Roman"/>
          <w:b/>
          <w:sz w:val="28"/>
        </w:rPr>
      </w:pPr>
      <w:r w:rsidRPr="001A7B6E">
        <w:rPr>
          <w:rFonts w:ascii="Times New Roman" w:hAnsi="Times New Roman" w:cs="Times New Roman"/>
          <w:b/>
          <w:sz w:val="28"/>
        </w:rPr>
        <w:t>Выполнили:</w:t>
      </w:r>
    </w:p>
    <w:p w:rsidR="001A7B6E" w:rsidRPr="001A7B6E" w:rsidRDefault="001A7B6E" w:rsidP="001A7B6E">
      <w:pPr>
        <w:pStyle w:val="a3"/>
        <w:ind w:left="7013" w:right="144" w:hanging="1059"/>
        <w:jc w:val="right"/>
        <w:rPr>
          <w:spacing w:val="-67"/>
        </w:rPr>
      </w:pPr>
      <w:r w:rsidRPr="001A7B6E">
        <w:t>Студенты 3 курса,</w:t>
      </w:r>
      <w:r w:rsidRPr="001A7B6E">
        <w:rPr>
          <w:spacing w:val="-67"/>
        </w:rPr>
        <w:t xml:space="preserve"> </w:t>
      </w:r>
    </w:p>
    <w:p w:rsidR="001A7B6E" w:rsidRPr="001A7B6E" w:rsidRDefault="001A7B6E" w:rsidP="001A7B6E">
      <w:pPr>
        <w:pStyle w:val="a3"/>
        <w:ind w:left="7013" w:right="144" w:hanging="1059"/>
        <w:jc w:val="right"/>
      </w:pPr>
      <w:r w:rsidRPr="001A7B6E">
        <w:t>группы БББО-05-20</w:t>
      </w:r>
      <w:r w:rsidRPr="001A7B6E">
        <w:rPr>
          <w:spacing w:val="1"/>
        </w:rPr>
        <w:t xml:space="preserve"> </w:t>
      </w:r>
      <w:proofErr w:type="spellStart"/>
      <w:r w:rsidRPr="001A7B6E">
        <w:t>Муханов</w:t>
      </w:r>
      <w:proofErr w:type="spellEnd"/>
      <w:r w:rsidRPr="001A7B6E">
        <w:t xml:space="preserve"> М.Э.</w:t>
      </w:r>
    </w:p>
    <w:p w:rsidR="001A7B6E" w:rsidRPr="001A7B6E" w:rsidRDefault="001A7B6E" w:rsidP="001A7B6E">
      <w:pPr>
        <w:pStyle w:val="a3"/>
        <w:ind w:left="7013" w:right="144" w:hanging="1059"/>
        <w:jc w:val="right"/>
      </w:pPr>
      <w:r w:rsidRPr="001A7B6E">
        <w:t>Кутьин З.С.</w:t>
      </w:r>
    </w:p>
    <w:p w:rsidR="001A7B6E" w:rsidRPr="001A7B6E" w:rsidRDefault="001A7B6E" w:rsidP="001A7B6E">
      <w:pPr>
        <w:pStyle w:val="a3"/>
        <w:ind w:left="7013" w:right="144" w:hanging="1059"/>
        <w:jc w:val="right"/>
      </w:pPr>
      <w:r w:rsidRPr="001A7B6E">
        <w:t>Романько М.И.</w:t>
      </w:r>
    </w:p>
    <w:p w:rsidR="001A7B6E" w:rsidRPr="001A7B6E" w:rsidRDefault="001A7B6E" w:rsidP="001A7B6E">
      <w:pPr>
        <w:pStyle w:val="a3"/>
        <w:ind w:left="7013" w:right="144" w:hanging="1059"/>
        <w:jc w:val="right"/>
      </w:pPr>
      <w:proofErr w:type="spellStart"/>
      <w:r w:rsidRPr="001A7B6E">
        <w:t>Акмурзаев</w:t>
      </w:r>
      <w:proofErr w:type="spellEnd"/>
      <w:r w:rsidRPr="001A7B6E">
        <w:t xml:space="preserve"> И.М.</w:t>
      </w:r>
    </w:p>
    <w:p w:rsidR="001A7B6E" w:rsidRPr="001A7B6E" w:rsidRDefault="001A7B6E" w:rsidP="001A7B6E">
      <w:pPr>
        <w:pStyle w:val="a3"/>
        <w:ind w:left="7013" w:right="144" w:hanging="1059"/>
        <w:jc w:val="right"/>
      </w:pPr>
      <w:proofErr w:type="spellStart"/>
      <w:r w:rsidRPr="001A7B6E">
        <w:t>Крутов</w:t>
      </w:r>
      <w:proofErr w:type="spellEnd"/>
      <w:r w:rsidRPr="001A7B6E">
        <w:t xml:space="preserve"> А.М.</w:t>
      </w: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rPr>
          <w:sz w:val="30"/>
        </w:rPr>
      </w:pPr>
    </w:p>
    <w:p w:rsidR="001A7B6E" w:rsidRPr="001A7B6E" w:rsidRDefault="001A7B6E" w:rsidP="001A7B6E">
      <w:pPr>
        <w:pStyle w:val="a3"/>
        <w:spacing w:before="5"/>
        <w:rPr>
          <w:sz w:val="24"/>
        </w:rPr>
      </w:pPr>
    </w:p>
    <w:p w:rsidR="001A7B6E" w:rsidRPr="001A7B6E" w:rsidRDefault="001A7B6E" w:rsidP="001A7B6E">
      <w:pPr>
        <w:pStyle w:val="1"/>
        <w:spacing w:line="319" w:lineRule="exact"/>
        <w:ind w:left="6766"/>
      </w:pPr>
      <w:r w:rsidRPr="001A7B6E">
        <w:t>Проверил:</w:t>
      </w:r>
    </w:p>
    <w:p w:rsidR="001A7B6E" w:rsidRPr="001A7B6E" w:rsidRDefault="001A7B6E" w:rsidP="001A7B6E">
      <w:pPr>
        <w:pStyle w:val="a3"/>
        <w:spacing w:line="319" w:lineRule="exact"/>
        <w:ind w:left="7933" w:hanging="278"/>
      </w:pPr>
      <w:r w:rsidRPr="001A7B6E">
        <w:t>Жиряков</w:t>
      </w:r>
      <w:r w:rsidRPr="001A7B6E">
        <w:rPr>
          <w:spacing w:val="-2"/>
        </w:rPr>
        <w:t xml:space="preserve"> </w:t>
      </w:r>
      <w:r w:rsidRPr="001A7B6E">
        <w:t>В.Д.</w:t>
      </w:r>
    </w:p>
    <w:p w:rsidR="001A7B6E" w:rsidRPr="001A7B6E" w:rsidRDefault="001A7B6E">
      <w:pPr>
        <w:rPr>
          <w:rFonts w:ascii="Times New Roman" w:hAnsi="Times New Roman" w:cs="Times New Roman"/>
        </w:rPr>
      </w:pPr>
    </w:p>
    <w:p w:rsidR="001A7B6E" w:rsidRPr="001A7B6E" w:rsidRDefault="001A7B6E">
      <w:pPr>
        <w:rPr>
          <w:rFonts w:ascii="Times New Roman" w:hAnsi="Times New Roman" w:cs="Times New Roman"/>
        </w:rPr>
      </w:pPr>
      <w:r w:rsidRPr="001A7B6E">
        <w:rPr>
          <w:rFonts w:ascii="Times New Roman" w:hAnsi="Times New Roman" w:cs="Times New Roman"/>
        </w:rPr>
        <w:br w:type="page"/>
      </w:r>
    </w:p>
    <w:p w:rsidR="001A7B6E" w:rsidRPr="001A7B6E" w:rsidRDefault="001A7B6E" w:rsidP="001A7B6E">
      <w:pPr>
        <w:pStyle w:val="1"/>
        <w:spacing w:before="72"/>
        <w:ind w:left="270" w:right="177"/>
        <w:jc w:val="center"/>
      </w:pPr>
      <w:r w:rsidRPr="001A7B6E">
        <w:lastRenderedPageBreak/>
        <w:t>Ход</w:t>
      </w:r>
      <w:r w:rsidRPr="001A7B6E">
        <w:rPr>
          <w:spacing w:val="-2"/>
        </w:rPr>
        <w:t xml:space="preserve"> </w:t>
      </w:r>
      <w:r w:rsidRPr="001A7B6E">
        <w:t>работы</w:t>
      </w:r>
    </w:p>
    <w:p w:rsidR="001A7B6E" w:rsidRPr="001A7B6E" w:rsidRDefault="001A7B6E" w:rsidP="0091281C">
      <w:pPr>
        <w:pStyle w:val="a3"/>
        <w:spacing w:line="360" w:lineRule="auto"/>
        <w:rPr>
          <w:b/>
          <w:sz w:val="30"/>
        </w:rPr>
      </w:pPr>
    </w:p>
    <w:p w:rsidR="001A7B6E" w:rsidRPr="00A13719" w:rsidRDefault="001A7B6E" w:rsidP="0091281C">
      <w:pPr>
        <w:pStyle w:val="a3"/>
        <w:spacing w:line="360" w:lineRule="auto"/>
        <w:ind w:firstLine="567"/>
      </w:pPr>
      <w:r w:rsidRPr="001A7B6E">
        <w:t>Дано</w:t>
      </w:r>
      <w:r w:rsidRPr="001A7B6E">
        <w:rPr>
          <w:i/>
        </w:rPr>
        <w:t>:</w:t>
      </w:r>
      <w:r w:rsidRPr="001A7B6E">
        <w:rPr>
          <w:i/>
          <w:spacing w:val="-3"/>
        </w:rPr>
        <w:t xml:space="preserve"> </w:t>
      </w:r>
      <w:r w:rsidR="00C40B9A">
        <w:t>Линия, проходящая непосредственно в месте размещения СВТ, играет роль случайной антенны. Линия выходит за пределы КЗ.</w:t>
      </w:r>
    </w:p>
    <w:p w:rsidR="001A7B6E" w:rsidRPr="001A7B6E" w:rsidRDefault="001A7B6E" w:rsidP="0091281C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A7B6E">
        <w:rPr>
          <w:rFonts w:ascii="Times New Roman" w:hAnsi="Times New Roman" w:cs="Times New Roman"/>
          <w:sz w:val="28"/>
        </w:rPr>
        <w:t>Требуется</w:t>
      </w:r>
      <w:r w:rsidRPr="001A7B6E">
        <w:rPr>
          <w:rFonts w:ascii="Times New Roman" w:hAnsi="Times New Roman" w:cs="Times New Roman"/>
          <w:spacing w:val="-5"/>
          <w:sz w:val="28"/>
        </w:rPr>
        <w:t xml:space="preserve"> </w:t>
      </w:r>
      <w:r w:rsidRPr="001A7B6E">
        <w:rPr>
          <w:rFonts w:ascii="Times New Roman" w:hAnsi="Times New Roman" w:cs="Times New Roman"/>
          <w:sz w:val="28"/>
        </w:rPr>
        <w:t>рассчитать:</w:t>
      </w:r>
    </w:p>
    <w:p w:rsidR="00C40B9A" w:rsidRDefault="00C40B9A" w:rsidP="0091281C">
      <w:pPr>
        <w:pStyle w:val="a3"/>
        <w:spacing w:line="360" w:lineRule="auto"/>
        <w:ind w:firstLine="567"/>
      </w:pPr>
      <w:r>
        <w:t xml:space="preserve">— напряженность поля информативного сигнала на границе КЗ </w:t>
      </w:r>
    </w:p>
    <w:p w:rsidR="00C40B9A" w:rsidRDefault="00C40B9A" w:rsidP="0091281C">
      <w:pPr>
        <w:pStyle w:val="a3"/>
        <w:spacing w:line="360" w:lineRule="auto"/>
        <w:ind w:firstLine="567"/>
      </w:pPr>
      <w:r>
        <w:t xml:space="preserve">— ОСШ на границе КЗ </w:t>
      </w:r>
    </w:p>
    <w:p w:rsidR="00C40B9A" w:rsidRDefault="00C40B9A" w:rsidP="0091281C">
      <w:pPr>
        <w:pStyle w:val="a3"/>
        <w:spacing w:line="360" w:lineRule="auto"/>
        <w:ind w:firstLine="567"/>
      </w:pPr>
      <w:r>
        <w:t xml:space="preserve">— напряжение ПЭМИН, наводимое в случайной антенне </w:t>
      </w:r>
    </w:p>
    <w:p w:rsidR="00A13719" w:rsidRDefault="00C40B9A" w:rsidP="0091281C">
      <w:pPr>
        <w:pStyle w:val="a3"/>
        <w:spacing w:line="360" w:lineRule="auto"/>
        <w:ind w:firstLine="567"/>
      </w:pPr>
      <w:r>
        <w:t>— напряжение ПЭМИН в линии на границе КЗ</w:t>
      </w:r>
    </w:p>
    <w:tbl>
      <w:tblPr>
        <w:tblStyle w:val="a9"/>
        <w:tblW w:w="9344" w:type="dxa"/>
        <w:jc w:val="center"/>
        <w:tblLook w:val="04A0" w:firstRow="1" w:lastRow="0" w:firstColumn="1" w:lastColumn="0" w:noHBand="0" w:noVBand="1"/>
      </w:tblPr>
      <w:tblGrid>
        <w:gridCol w:w="7781"/>
        <w:gridCol w:w="1563"/>
      </w:tblGrid>
      <w:tr w:rsidR="00C40B9A" w:rsidTr="0093609F">
        <w:trPr>
          <w:jc w:val="center"/>
        </w:trPr>
        <w:tc>
          <w:tcPr>
            <w:tcW w:w="8500" w:type="dxa"/>
          </w:tcPr>
          <w:p w:rsidR="00C40B9A" w:rsidRDefault="00C40B9A" w:rsidP="00C40B9A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Величина</w:t>
            </w:r>
          </w:p>
        </w:tc>
        <w:tc>
          <w:tcPr>
            <w:tcW w:w="844" w:type="dxa"/>
          </w:tcPr>
          <w:p w:rsidR="00C40B9A" w:rsidRDefault="00C40B9A" w:rsidP="00C40B9A">
            <w:pPr>
              <w:pStyle w:val="TableParagraph"/>
              <w:spacing w:line="311" w:lineRule="exact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Частота информативного сигнала, F [МГц]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tabs>
                <w:tab w:val="left" w:pos="888"/>
              </w:tabs>
              <w:spacing w:line="311" w:lineRule="exact"/>
              <w:ind w:left="168"/>
              <w:jc w:val="center"/>
              <w:rPr>
                <w:sz w:val="28"/>
              </w:rPr>
            </w:pPr>
            <w:r w:rsidRPr="00971838">
              <w:rPr>
                <w:sz w:val="28"/>
              </w:rPr>
              <w:t>4,9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Калибровочный коэффициент антенны, KА [1/м]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 w:rsidRPr="00971838">
              <w:rPr>
                <w:sz w:val="28"/>
              </w:rPr>
              <w:t>1,78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Калибровочный коэффициент пробника</w:t>
            </w:r>
          </w:p>
        </w:tc>
        <w:tc>
          <w:tcPr>
            <w:tcW w:w="844" w:type="dxa"/>
            <w:vAlign w:val="center"/>
          </w:tcPr>
          <w:p w:rsidR="00C40B9A" w:rsidRPr="00C40B9A" w:rsidRDefault="00C40B9A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 xml:space="preserve">Нормированное отношение сигнал/шум, </w:t>
            </w:r>
            <w:proofErr w:type="spellStart"/>
            <w:r w:rsidRPr="00C40B9A">
              <w:rPr>
                <w:sz w:val="28"/>
              </w:rPr>
              <w:t>qн</w:t>
            </w:r>
            <w:proofErr w:type="spellEnd"/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Удаление изм. антенны от корпуса ТС, R [м]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 xml:space="preserve">Минимальное удаление границы КЗ от корпуса ТС, </w:t>
            </w:r>
            <w:proofErr w:type="spellStart"/>
            <w:r w:rsidRPr="00C40B9A">
              <w:rPr>
                <w:sz w:val="28"/>
              </w:rPr>
              <w:t>Ri</w:t>
            </w:r>
            <w:proofErr w:type="spellEnd"/>
            <w:r w:rsidRPr="00C40B9A">
              <w:rPr>
                <w:sz w:val="28"/>
              </w:rPr>
              <w:t xml:space="preserve"> [м]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Спектр. плотность норм. шума для стационарных TCР [мкВ/м×кГц0,5]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Спектр. плотность норм. шума для возимых TCР [мкВ/м×кГц0,5]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Спектр. плотность норм. шума для носимых TCР [мкВ/м×кГц0,5]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0,025</w:t>
            </w: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Коэффициент затухания электромагнитного поля, КЗ</w:t>
            </w:r>
          </w:p>
        </w:tc>
        <w:tc>
          <w:tcPr>
            <w:tcW w:w="844" w:type="dxa"/>
            <w:vAlign w:val="center"/>
          </w:tcPr>
          <w:p w:rsidR="00C40B9A" w:rsidRPr="00C40B9A" w:rsidRDefault="00C40B9A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</w:p>
        </w:tc>
      </w:tr>
      <w:tr w:rsidR="00C40B9A" w:rsidTr="00971838">
        <w:trPr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 xml:space="preserve">Напряжение </w:t>
            </w:r>
            <w:proofErr w:type="spellStart"/>
            <w:r w:rsidRPr="00C40B9A">
              <w:rPr>
                <w:sz w:val="28"/>
              </w:rPr>
              <w:t>сигнал+шум</w:t>
            </w:r>
            <w:proofErr w:type="spellEnd"/>
            <w:r w:rsidRPr="00C40B9A">
              <w:rPr>
                <w:sz w:val="28"/>
              </w:rPr>
              <w:t xml:space="preserve"> рядом с СВТ, UС+Ш [</w:t>
            </w:r>
            <w:proofErr w:type="spellStart"/>
            <w:r w:rsidRPr="00C40B9A">
              <w:rPr>
                <w:sz w:val="28"/>
              </w:rPr>
              <w:t>дБмкВ</w:t>
            </w:r>
            <w:proofErr w:type="spellEnd"/>
            <w:r w:rsidRPr="00C40B9A">
              <w:rPr>
                <w:sz w:val="28"/>
              </w:rPr>
              <w:t>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C40B9A" w:rsidTr="00971838">
        <w:trPr>
          <w:trHeight w:val="58"/>
          <w:jc w:val="center"/>
        </w:trPr>
        <w:tc>
          <w:tcPr>
            <w:tcW w:w="8500" w:type="dxa"/>
          </w:tcPr>
          <w:p w:rsidR="00C40B9A" w:rsidRPr="00C40B9A" w:rsidRDefault="00C40B9A" w:rsidP="00C40B9A">
            <w:pPr>
              <w:pStyle w:val="TableParagraph"/>
              <w:spacing w:line="311" w:lineRule="exact"/>
              <w:rPr>
                <w:sz w:val="28"/>
              </w:rPr>
            </w:pPr>
            <w:r w:rsidRPr="00C40B9A">
              <w:rPr>
                <w:sz w:val="28"/>
              </w:rPr>
              <w:t>Напряжение шума рядом с СВТ, UШ [</w:t>
            </w:r>
            <w:proofErr w:type="spellStart"/>
            <w:r w:rsidRPr="00C40B9A">
              <w:rPr>
                <w:sz w:val="28"/>
              </w:rPr>
              <w:t>дБмкВ</w:t>
            </w:r>
            <w:proofErr w:type="spellEnd"/>
            <w:r w:rsidRPr="00C40B9A">
              <w:rPr>
                <w:sz w:val="28"/>
              </w:rPr>
              <w:t>]</w:t>
            </w:r>
          </w:p>
        </w:tc>
        <w:tc>
          <w:tcPr>
            <w:tcW w:w="844" w:type="dxa"/>
            <w:vAlign w:val="center"/>
          </w:tcPr>
          <w:p w:rsidR="00C40B9A" w:rsidRPr="00C40B9A" w:rsidRDefault="00971838" w:rsidP="00971838">
            <w:pPr>
              <w:pStyle w:val="TableParagraph"/>
              <w:spacing w:line="311" w:lineRule="exact"/>
              <w:ind w:left="168"/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</w:tr>
    </w:tbl>
    <w:p w:rsidR="00C40B9A" w:rsidRDefault="00C40B9A" w:rsidP="0091281C">
      <w:pPr>
        <w:pStyle w:val="a3"/>
        <w:spacing w:before="67" w:line="360" w:lineRule="auto"/>
        <w:ind w:firstLine="567"/>
        <w:rPr>
          <w:b/>
        </w:rPr>
      </w:pPr>
    </w:p>
    <w:p w:rsidR="0091281C" w:rsidRPr="00E7427D" w:rsidRDefault="00A13719" w:rsidP="009D4D58">
      <w:pPr>
        <w:pStyle w:val="a3"/>
        <w:spacing w:before="67" w:line="360" w:lineRule="auto"/>
        <w:ind w:firstLine="567"/>
        <w:rPr>
          <w:i/>
          <w:iCs/>
        </w:rPr>
      </w:pPr>
      <w:r w:rsidRPr="0091281C">
        <w:rPr>
          <w:b/>
        </w:rPr>
        <w:t>Шаг</w:t>
      </w:r>
      <w:r w:rsidRPr="0091281C">
        <w:rPr>
          <w:b/>
          <w:spacing w:val="-5"/>
        </w:rPr>
        <w:t xml:space="preserve"> </w:t>
      </w:r>
      <w:r w:rsidRPr="0091281C">
        <w:rPr>
          <w:b/>
        </w:rPr>
        <w:t>1</w:t>
      </w:r>
      <w:r>
        <w:rPr>
          <w:i/>
        </w:rPr>
        <w:t>.</w:t>
      </w:r>
      <w:r>
        <w:rPr>
          <w:i/>
          <w:spacing w:val="-3"/>
        </w:rPr>
        <w:t xml:space="preserve"> </w:t>
      </w:r>
      <w:r w:rsidR="009D4D58">
        <w:t>Расчёт частоты информативного сигнала:</w:t>
      </w:r>
      <w:r w:rsidR="0093609F">
        <w:t xml:space="preserve"> </w:t>
      </w:r>
    </w:p>
    <w:p w:rsidR="009D4D58" w:rsidRPr="00E7427D" w:rsidRDefault="009D4D58" w:rsidP="009D4D58">
      <w:pPr>
        <w:pStyle w:val="a3"/>
        <w:spacing w:before="67" w:line="360" w:lineRule="auto"/>
        <w:ind w:firstLine="567"/>
        <w:rPr>
          <w:i/>
          <w:iCs/>
        </w:rPr>
      </w:pPr>
      <w:r>
        <w:rPr>
          <w:i/>
          <w:lang w:val="en-US"/>
        </w:rPr>
        <w:t>F</w:t>
      </w:r>
      <w:r w:rsidRPr="00E7427D">
        <w:t xml:space="preserve"> = </w:t>
      </w:r>
      <w:r>
        <w:rPr>
          <w:rFonts w:ascii="Cambria Math" w:hAnsi="Cambria Math" w:cs="Cambria Math"/>
        </w:rPr>
        <w:t>𝐻</w:t>
      </w:r>
      <w:r w:rsidRPr="00E7427D">
        <w:t xml:space="preserve"> </w:t>
      </w:r>
      <w:r w:rsidRPr="00E7427D">
        <w:rPr>
          <w:rFonts w:ascii="Cambria Math" w:hAnsi="Cambria Math" w:cs="Cambria Math"/>
        </w:rPr>
        <w:t>∗</w:t>
      </w:r>
      <w:r w:rsidRPr="00E7427D">
        <w:t xml:space="preserve"> </w:t>
      </w:r>
      <w:r>
        <w:rPr>
          <w:rFonts w:ascii="Cambria Math" w:hAnsi="Cambria Math" w:cs="Cambria Math"/>
        </w:rPr>
        <w:t>𝐿</w:t>
      </w:r>
      <w:r w:rsidRPr="00E7427D">
        <w:t xml:space="preserve"> </w:t>
      </w:r>
      <w:r w:rsidRPr="00E7427D">
        <w:rPr>
          <w:rFonts w:ascii="Cambria Math" w:hAnsi="Cambria Math" w:cs="Cambria Math"/>
        </w:rPr>
        <w:t>∗</w:t>
      </w:r>
      <w:r w:rsidRPr="00E7427D">
        <w:t xml:space="preserve"> </w:t>
      </w:r>
      <w:r>
        <w:rPr>
          <w:rFonts w:ascii="Cambria Math" w:hAnsi="Cambria Math" w:cs="Cambria Math"/>
        </w:rPr>
        <w:t>𝐹</w:t>
      </w:r>
      <w:r>
        <w:t>кадр</w:t>
      </w:r>
      <w:r w:rsidRPr="00E7427D">
        <w:t xml:space="preserve"> </w:t>
      </w:r>
      <w:r w:rsidRPr="00E7427D">
        <w:rPr>
          <w:rFonts w:ascii="Cambria Math" w:hAnsi="Cambria Math" w:cs="Cambria Math"/>
        </w:rPr>
        <w:t>∗</w:t>
      </w:r>
      <w:r w:rsidR="0093609F" w:rsidRPr="00E7427D">
        <w:t xml:space="preserve"> 1,36/2 = 750</w:t>
      </w:r>
      <w:r w:rsidRPr="00E7427D">
        <w:t xml:space="preserve"> </w:t>
      </w:r>
      <w:r w:rsidRPr="00E7427D">
        <w:rPr>
          <w:rFonts w:ascii="Cambria Math" w:hAnsi="Cambria Math" w:cs="Cambria Math"/>
        </w:rPr>
        <w:t>∗</w:t>
      </w:r>
      <w:r w:rsidRPr="00E7427D">
        <w:t xml:space="preserve"> 300 </w:t>
      </w:r>
      <w:r w:rsidRPr="00E7427D">
        <w:rPr>
          <w:rFonts w:ascii="Cambria Math" w:hAnsi="Cambria Math" w:cs="Cambria Math"/>
        </w:rPr>
        <w:t>∗</w:t>
      </w:r>
      <w:r w:rsidRPr="00E7427D">
        <w:t xml:space="preserve"> 60 </w:t>
      </w:r>
      <w:r w:rsidRPr="00E7427D">
        <w:rPr>
          <w:rFonts w:ascii="Cambria Math" w:hAnsi="Cambria Math" w:cs="Cambria Math"/>
        </w:rPr>
        <w:t>∗</w:t>
      </w:r>
      <w:r w:rsidR="0093609F" w:rsidRPr="00E7427D">
        <w:t xml:space="preserve"> 1,36/2 = 9,18</w:t>
      </w:r>
      <w:r w:rsidRPr="00E7427D">
        <w:t xml:space="preserve"> </w:t>
      </w:r>
      <w:r>
        <w:t>МГц</w:t>
      </w:r>
    </w:p>
    <w:p w:rsidR="0093609F" w:rsidRDefault="0091281C" w:rsidP="0093609F">
      <w:pPr>
        <w:pStyle w:val="a3"/>
        <w:spacing w:before="257" w:line="360" w:lineRule="auto"/>
        <w:ind w:right="437" w:firstLine="567"/>
      </w:pPr>
      <w:r w:rsidRPr="0091281C">
        <w:rPr>
          <w:b/>
        </w:rPr>
        <w:t>Шаг</w:t>
      </w:r>
      <w:r w:rsidRPr="00E7427D">
        <w:rPr>
          <w:b/>
        </w:rPr>
        <w:t xml:space="preserve"> 2</w:t>
      </w:r>
      <w:r w:rsidRPr="00E7427D">
        <w:rPr>
          <w:i/>
        </w:rPr>
        <w:t xml:space="preserve">. </w:t>
      </w:r>
      <w:r w:rsidR="0093609F">
        <w:t>Калибровочный коэффициент антенны находится по</w:t>
      </w:r>
      <w:r w:rsidR="0093609F" w:rsidRPr="0093609F">
        <w:t xml:space="preserve"> </w:t>
      </w:r>
      <w:r w:rsidR="0093609F">
        <w:t>графику:</w:t>
      </w:r>
    </w:p>
    <w:p w:rsidR="0093609F" w:rsidRDefault="0093609F" w:rsidP="0093609F">
      <w:pPr>
        <w:pStyle w:val="a3"/>
        <w:spacing w:before="257" w:line="360" w:lineRule="auto"/>
        <w:ind w:right="437" w:firstLine="567"/>
      </w:pPr>
      <w:r>
        <w:rPr>
          <w:noProof/>
          <w:lang w:eastAsia="ru-RU"/>
        </w:rPr>
        <w:lastRenderedPageBreak/>
        <w:drawing>
          <wp:anchor distT="0" distB="0" distL="0" distR="0" simplePos="0" relativeHeight="251669504" behindDoc="0" locked="0" layoutInCell="1" allowOverlap="1" wp14:anchorId="12B4405B" wp14:editId="2815AA78">
            <wp:simplePos x="0" y="0"/>
            <wp:positionH relativeFrom="page">
              <wp:posOffset>1087755</wp:posOffset>
            </wp:positionH>
            <wp:positionV relativeFrom="paragraph">
              <wp:posOffset>311785</wp:posOffset>
            </wp:positionV>
            <wp:extent cx="5854371" cy="1485900"/>
            <wp:effectExtent l="0" t="0" r="0" b="0"/>
            <wp:wrapTopAndBottom/>
            <wp:docPr id="2" name="image1.png" descr="http://evraas.tel09.ru/images/g030701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37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09F" w:rsidRPr="0093609F" w:rsidRDefault="0045210B" w:rsidP="0093609F">
      <w:pPr>
        <w:pStyle w:val="a3"/>
        <w:spacing w:before="257" w:line="360" w:lineRule="auto"/>
        <w:ind w:right="437"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</w:rPr>
                    <m:t>дБ</m:t>
                  </m:r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,78</m:t>
          </m:r>
        </m:oMath>
      </m:oMathPara>
    </w:p>
    <w:p w:rsidR="0091281C" w:rsidRDefault="0091281C" w:rsidP="009512F3">
      <w:pPr>
        <w:pStyle w:val="a3"/>
        <w:spacing w:before="67" w:line="362" w:lineRule="auto"/>
        <w:ind w:right="254" w:firstLine="567"/>
      </w:pPr>
      <w:r w:rsidRPr="0091281C">
        <w:rPr>
          <w:b/>
        </w:rPr>
        <w:t>Шаг 3</w:t>
      </w:r>
      <w:r>
        <w:rPr>
          <w:i/>
        </w:rPr>
        <w:t xml:space="preserve">. </w:t>
      </w:r>
      <w:r w:rsidR="0093609F">
        <w:t>Измерение напряженности поля информативного сигнала:</w:t>
      </w:r>
    </w:p>
    <w:p w:rsidR="0093609F" w:rsidRPr="002C7C6C" w:rsidRDefault="0045210B" w:rsidP="002A0C5A">
      <w:pPr>
        <w:pStyle w:val="a3"/>
        <w:spacing w:before="254"/>
        <w:ind w:firstLine="56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дБмкВ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С+Ш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=10*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=16,97 </m:t>
          </m:r>
          <m:r>
            <w:rPr>
              <w:rFonts w:ascii="Cambria Math" w:hAnsi="Cambria Math"/>
            </w:rPr>
            <m:t>дБмкВ</m:t>
          </m:r>
        </m:oMath>
      </m:oMathPara>
    </w:p>
    <w:p w:rsidR="000576F5" w:rsidRPr="002C7C6C" w:rsidRDefault="0045210B" w:rsidP="002A0C5A">
      <w:pPr>
        <w:pStyle w:val="a3"/>
        <w:spacing w:before="254"/>
        <w:ind w:firstLine="567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дБмкВ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 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дБмкВ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дБ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=16,97+5=21,97 </m:t>
          </m:r>
          <m:r>
            <w:rPr>
              <w:rFonts w:ascii="Cambria Math" w:hAnsi="Cambria Math"/>
            </w:rPr>
            <m:t>дБмкВ/м</m:t>
          </m:r>
        </m:oMath>
      </m:oMathPara>
    </w:p>
    <w:p w:rsidR="002C7C6C" w:rsidRPr="002C7C6C" w:rsidRDefault="0045210B" w:rsidP="002A0C5A">
      <w:pPr>
        <w:pStyle w:val="a3"/>
        <w:spacing w:before="254"/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мкВ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21,97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=12,55</m:t>
          </m:r>
        </m:oMath>
      </m:oMathPara>
    </w:p>
    <w:p w:rsidR="009512F3" w:rsidRDefault="009512F3" w:rsidP="002C7C6C">
      <w:pPr>
        <w:pStyle w:val="a3"/>
        <w:spacing w:before="254"/>
        <w:ind w:firstLine="567"/>
      </w:pPr>
      <w:r w:rsidRPr="009512F3">
        <w:rPr>
          <w:b/>
        </w:rPr>
        <w:t>Шаг</w:t>
      </w:r>
      <w:r w:rsidRPr="009512F3">
        <w:rPr>
          <w:b/>
          <w:spacing w:val="-6"/>
        </w:rPr>
        <w:t xml:space="preserve"> </w:t>
      </w:r>
      <w:r w:rsidRPr="009512F3">
        <w:rPr>
          <w:b/>
        </w:rPr>
        <w:t>4</w:t>
      </w:r>
      <w:r>
        <w:rPr>
          <w:i/>
        </w:rPr>
        <w:t>.</w:t>
      </w:r>
      <w:r>
        <w:rPr>
          <w:i/>
          <w:spacing w:val="-5"/>
        </w:rPr>
        <w:t xml:space="preserve"> </w:t>
      </w:r>
      <w:r w:rsidR="002C7C6C">
        <w:t>Расчет ослабления сигнала на трассе распространения от СВТ до границы КЗ:</w:t>
      </w:r>
    </w:p>
    <w:p w:rsidR="002C7C6C" w:rsidRPr="002C7C6C" w:rsidRDefault="0045210B" w:rsidP="002C7C6C"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[м]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[МГц]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61,22 </m:t>
        </m:r>
      </m:oMath>
      <w:r w:rsidR="002C7C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A32BC8" w:rsidRPr="002A0C5A" w:rsidRDefault="00A32BC8" w:rsidP="00A32BC8">
      <w:pPr>
        <w:pStyle w:val="aa"/>
        <w:widowControl w:val="0"/>
        <w:numPr>
          <w:ilvl w:val="0"/>
          <w:numId w:val="1"/>
        </w:numPr>
        <w:tabs>
          <w:tab w:val="left" w:pos="593"/>
        </w:tabs>
        <w:autoSpaceDE w:val="0"/>
        <w:autoSpaceDN w:val="0"/>
        <w:spacing w:before="67" w:after="0" w:line="362" w:lineRule="auto"/>
        <w:ind w:left="0" w:right="855" w:firstLine="567"/>
        <w:contextualSpacing w:val="0"/>
        <w:rPr>
          <w:rFonts w:ascii="Times New Roman" w:hAnsi="Times New Roman" w:cs="Times New Roman"/>
          <w:sz w:val="28"/>
        </w:rPr>
      </w:pPr>
      <w:r w:rsidRPr="002A0C5A">
        <w:rPr>
          <w:rFonts w:ascii="Times New Roman" w:hAnsi="Times New Roman" w:cs="Times New Roman"/>
          <w:sz w:val="28"/>
        </w:rPr>
        <w:t>расстояние от измерительной антенны до ТС удовлетворяет условию</w:t>
      </w:r>
      <w:r>
        <w:rPr>
          <w:rFonts w:ascii="Times New Roman" w:hAnsi="Times New Roman" w:cs="Times New Roman"/>
          <w:sz w:val="28"/>
        </w:rPr>
        <w:t xml:space="preserve"> </w:t>
      </w:r>
      <w:r w:rsidRPr="002A0C5A">
        <w:rPr>
          <w:rFonts w:ascii="Times New Roman" w:hAnsi="Times New Roman" w:cs="Times New Roman"/>
          <w:spacing w:val="-67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R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&lt;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λ/2π</w:t>
      </w:r>
      <w:r>
        <w:rPr>
          <w:rFonts w:ascii="Times New Roman" w:hAnsi="Times New Roman" w:cs="Times New Roman"/>
          <w:sz w:val="28"/>
        </w:rPr>
        <w:t xml:space="preserve"> </w:t>
      </w:r>
    </w:p>
    <w:p w:rsidR="00A32BC8" w:rsidRPr="002D2493" w:rsidRDefault="00A32BC8" w:rsidP="00A32BC8">
      <w:pPr>
        <w:pStyle w:val="aa"/>
        <w:widowControl w:val="0"/>
        <w:numPr>
          <w:ilvl w:val="0"/>
          <w:numId w:val="1"/>
        </w:numPr>
        <w:tabs>
          <w:tab w:val="left" w:pos="593"/>
        </w:tabs>
        <w:autoSpaceDE w:val="0"/>
        <w:autoSpaceDN w:val="0"/>
        <w:spacing w:after="0" w:line="317" w:lineRule="exact"/>
        <w:ind w:left="0" w:firstLine="567"/>
        <w:contextualSpacing w:val="0"/>
        <w:rPr>
          <w:rFonts w:ascii="Times New Roman" w:hAnsi="Times New Roman" w:cs="Times New Roman"/>
          <w:sz w:val="28"/>
        </w:rPr>
      </w:pPr>
      <w:r w:rsidRPr="002A0C5A">
        <w:rPr>
          <w:rFonts w:ascii="Times New Roman" w:hAnsi="Times New Roman" w:cs="Times New Roman"/>
          <w:sz w:val="28"/>
        </w:rPr>
        <w:t>расстояние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от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границы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КЗ</w:t>
      </w:r>
      <w:r w:rsidRPr="002A0C5A">
        <w:rPr>
          <w:rFonts w:ascii="Times New Roman" w:hAnsi="Times New Roman" w:cs="Times New Roman"/>
          <w:spacing w:val="-3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до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корпуса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ТС</w:t>
      </w:r>
      <w:r w:rsidRPr="002A0C5A">
        <w:rPr>
          <w:rFonts w:ascii="Times New Roman" w:hAnsi="Times New Roman" w:cs="Times New Roman"/>
          <w:spacing w:val="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удовлетворяет</w:t>
      </w:r>
      <w:r w:rsidRPr="002A0C5A">
        <w:rPr>
          <w:rFonts w:ascii="Times New Roman" w:hAnsi="Times New Roman" w:cs="Times New Roman"/>
          <w:spacing w:val="-4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условию</w:t>
      </w:r>
      <w:r w:rsidRPr="002A0C5A">
        <w:rPr>
          <w:rFonts w:ascii="Times New Roman" w:hAnsi="Times New Roman" w:cs="Times New Roman"/>
          <w:spacing w:val="-1"/>
          <w:sz w:val="28"/>
        </w:rPr>
        <w:t xml:space="preserve"> </w:t>
      </w:r>
      <w:r w:rsidRPr="002A0C5A">
        <w:rPr>
          <w:rFonts w:ascii="Times New Roman" w:hAnsi="Times New Roman" w:cs="Times New Roman"/>
          <w:sz w:val="28"/>
        </w:rPr>
        <w:t>λ/2π</w:t>
      </w:r>
      <w:r w:rsidRPr="00D71224">
        <w:rPr>
          <w:rFonts w:ascii="Times New Roman" w:hAnsi="Times New Roman" w:cs="Times New Roman"/>
          <w:sz w:val="28"/>
        </w:rPr>
        <w:t xml:space="preserve"> &lt; </w:t>
      </w:r>
      <w:r w:rsidRPr="002A0C5A">
        <w:rPr>
          <w:rFonts w:ascii="Times New Roman" w:hAnsi="Times New Roman" w:cs="Times New Roman"/>
          <w:sz w:val="28"/>
        </w:rPr>
        <w:t>D</w:t>
      </w:r>
      <w:r w:rsidRPr="002A0C5A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&lt;</w:t>
      </w:r>
    </w:p>
    <w:p w:rsidR="00A32BC8" w:rsidRDefault="00A32BC8" w:rsidP="00A32BC8">
      <w:pPr>
        <w:pStyle w:val="aa"/>
        <w:widowControl w:val="0"/>
        <w:tabs>
          <w:tab w:val="left" w:pos="593"/>
        </w:tabs>
        <w:autoSpaceDE w:val="0"/>
        <w:autoSpaceDN w:val="0"/>
        <w:spacing w:after="0" w:line="317" w:lineRule="exact"/>
        <w:ind w:left="0" w:firstLine="567"/>
        <w:contextualSpacing w:val="0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proofErr w:type="spellStart"/>
      <w:r w:rsidRPr="002D2493">
        <w:rPr>
          <w:rFonts w:ascii="Times New Roman" w:hAnsi="Times New Roman" w:cs="Times New Roman"/>
          <w:i/>
          <w:sz w:val="28"/>
          <w:szCs w:val="28"/>
        </w:rPr>
        <w:t>K</w:t>
      </w:r>
      <w:r w:rsidRPr="002D2493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 w:rsidRPr="002D2493">
        <w:rPr>
          <w:rFonts w:ascii="Times New Roman" w:hAnsi="Times New Roman" w:cs="Times New Roman"/>
          <w:i/>
          <w:sz w:val="28"/>
          <w:szCs w:val="28"/>
        </w:rPr>
        <w:t>=</w:t>
      </w:r>
      <w:r w:rsidRPr="002D2493">
        <w:rPr>
          <w:rFonts w:ascii="Times New Roman" w:hAnsi="Times New Roman" w:cs="Times New Roman"/>
          <w:sz w:val="28"/>
          <w:szCs w:val="28"/>
        </w:rPr>
        <w:t>λ</w:t>
      </w:r>
      <w:r w:rsidRPr="002D2493">
        <w:rPr>
          <w:rFonts w:ascii="Times New Roman" w:hAnsi="Times New Roman" w:cs="Times New Roman"/>
          <w:i/>
          <w:sz w:val="28"/>
          <w:szCs w:val="28"/>
        </w:rPr>
        <w:t>D</w:t>
      </w:r>
      <w:r w:rsidRPr="002D2493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2D2493">
        <w:rPr>
          <w:rFonts w:ascii="Times New Roman" w:hAnsi="Times New Roman" w:cs="Times New Roman"/>
          <w:i/>
          <w:sz w:val="28"/>
          <w:szCs w:val="28"/>
        </w:rPr>
        <w:t>/</w:t>
      </w:r>
      <w:r w:rsidRPr="002D2493">
        <w:rPr>
          <w:rFonts w:ascii="Times New Roman" w:hAnsi="Times New Roman" w:cs="Times New Roman"/>
          <w:sz w:val="28"/>
          <w:szCs w:val="28"/>
        </w:rPr>
        <w:t>2π</w:t>
      </w:r>
      <w:r w:rsidRPr="002D2493">
        <w:rPr>
          <w:rFonts w:ascii="Times New Roman" w:hAnsi="Times New Roman" w:cs="Times New Roman"/>
          <w:i/>
          <w:sz w:val="28"/>
          <w:szCs w:val="28"/>
        </w:rPr>
        <w:t>R</w:t>
      </w:r>
      <w:r w:rsidRPr="002D2493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</w:p>
    <w:p w:rsidR="00A32BC8" w:rsidRPr="006E4ADC" w:rsidRDefault="00A32BC8" w:rsidP="00A32BC8">
      <w:pPr>
        <w:pStyle w:val="aa"/>
        <w:widowControl w:val="0"/>
        <w:tabs>
          <w:tab w:val="left" w:pos="593"/>
        </w:tabs>
        <w:autoSpaceDE w:val="0"/>
        <w:autoSpaceDN w:val="0"/>
        <w:spacing w:before="2" w:after="0" w:line="240" w:lineRule="auto"/>
        <w:ind w:left="0" w:firstLine="567"/>
        <w:contextualSpacing w:val="0"/>
        <w:jc w:val="center"/>
        <w:rPr>
          <w:rFonts w:ascii="Times New Roman" w:eastAsiaTheme="minorEastAsia" w:hAnsi="Times New Roman" w:cs="Times New Roman"/>
          <w:i/>
          <w:sz w:val="28"/>
        </w:rPr>
      </w:pPr>
    </w:p>
    <w:p w:rsidR="00A32BC8" w:rsidRPr="006E4ADC" w:rsidRDefault="0045210B" w:rsidP="00A32BC8"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61,22*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2*3,14*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6391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,49</m:t>
          </m:r>
        </m:oMath>
      </m:oMathPara>
    </w:p>
    <w:p w:rsidR="002C7C6C" w:rsidRPr="002C7C6C" w:rsidRDefault="002C7C6C" w:rsidP="002C7C6C">
      <w:pPr>
        <w:pStyle w:val="a3"/>
        <w:spacing w:before="254"/>
        <w:ind w:firstLine="567"/>
      </w:pPr>
    </w:p>
    <w:p w:rsidR="002A0C5A" w:rsidRPr="002A0C5A" w:rsidRDefault="002A0C5A" w:rsidP="006E4ADC">
      <w:pPr>
        <w:pStyle w:val="a3"/>
        <w:spacing w:before="221" w:line="360" w:lineRule="auto"/>
        <w:ind w:right="326" w:firstLine="567"/>
      </w:pPr>
      <w:r w:rsidRPr="002A0C5A">
        <w:rPr>
          <w:b/>
        </w:rPr>
        <w:t>Шаг 5</w:t>
      </w:r>
      <w:r w:rsidRPr="002A0C5A">
        <w:rPr>
          <w:i/>
        </w:rPr>
        <w:t xml:space="preserve">. </w:t>
      </w:r>
      <w:r w:rsidR="00893FB9">
        <w:t>Расчет напряженности поля информативного сигнала на границе КЗ:</w:t>
      </w:r>
    </w:p>
    <w:p w:rsidR="00893FB9" w:rsidRPr="00893FB9" w:rsidRDefault="0045210B" w:rsidP="006E4ADC">
      <w:pPr>
        <w:pStyle w:val="a3"/>
        <w:spacing w:before="222" w:line="360" w:lineRule="auto"/>
        <w:ind w:right="525" w:firstLine="56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сКЗ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мкВ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[мкВ/м]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12,55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6391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,49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1,96*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мкВ/м</m:t>
          </m:r>
        </m:oMath>
      </m:oMathPara>
    </w:p>
    <w:p w:rsidR="006E4ADC" w:rsidRDefault="006E4ADC" w:rsidP="006E4ADC">
      <w:pPr>
        <w:pStyle w:val="a3"/>
        <w:spacing w:before="222" w:line="360" w:lineRule="auto"/>
        <w:ind w:right="525" w:firstLine="567"/>
        <w:jc w:val="both"/>
      </w:pPr>
      <w:r w:rsidRPr="006E4ADC">
        <w:rPr>
          <w:b/>
        </w:rPr>
        <w:lastRenderedPageBreak/>
        <w:t>Шаг 6</w:t>
      </w:r>
      <w:r>
        <w:rPr>
          <w:i/>
        </w:rPr>
        <w:t xml:space="preserve">. </w:t>
      </w:r>
      <w:r w:rsidR="00893FB9">
        <w:t>Определение спектральной плотности нормированного шума для стационарных, возимых и носимых TCР по графику:</w:t>
      </w:r>
    </w:p>
    <w:p w:rsidR="00893FB9" w:rsidRDefault="00893FB9" w:rsidP="00893FB9">
      <w:pPr>
        <w:pStyle w:val="aa"/>
        <w:widowControl w:val="0"/>
        <w:autoSpaceDE w:val="0"/>
        <w:autoSpaceDN w:val="0"/>
        <w:spacing w:before="2"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236220</wp:posOffset>
                </wp:positionV>
                <wp:extent cx="15240" cy="3459480"/>
                <wp:effectExtent l="0" t="0" r="2286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459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D378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8.6pt" to="250.3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" strokecolor="red" strokeweight="1pt">
                <v:stroke joinstyle="miter"/>
              </v:line>
            </w:pict>
          </mc:Fallback>
        </mc:AlternateContent>
      </w:r>
      <w:r w:rsidRPr="00893FB9">
        <w:rPr>
          <w:rFonts w:ascii="Cambria Math" w:eastAsia="Cambria Math" w:hAnsi="Cambria Math"/>
          <w:noProof/>
          <w:sz w:val="28"/>
          <w:lang w:eastAsia="ru-RU"/>
        </w:rPr>
        <w:drawing>
          <wp:inline distT="0" distB="0" distL="0" distR="0" wp14:anchorId="41B0E083" wp14:editId="2E99483C">
            <wp:extent cx="5940425" cy="3923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DC" w:rsidRDefault="00FF3ABF" w:rsidP="00893FB9">
      <w:pPr>
        <w:pStyle w:val="aa"/>
        <w:widowControl w:val="0"/>
        <w:autoSpaceDE w:val="0"/>
        <w:autoSpaceDN w:val="0"/>
        <w:spacing w:before="2"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FF3ABF">
        <w:rPr>
          <w:rFonts w:ascii="Times New Roman" w:hAnsi="Times New Roman" w:cs="Times New Roman"/>
          <w:b/>
          <w:sz w:val="28"/>
          <w:szCs w:val="28"/>
        </w:rPr>
        <w:t>Шаг 7</w:t>
      </w:r>
      <w:r w:rsidRPr="00FF3AB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93FB9" w:rsidRPr="00893FB9">
        <w:rPr>
          <w:rFonts w:ascii="Times New Roman" w:hAnsi="Times New Roman" w:cs="Times New Roman"/>
          <w:sz w:val="28"/>
          <w:szCs w:val="28"/>
        </w:rPr>
        <w:t>Определение нормированного уровня напряженности поля помех:</w:t>
      </w:r>
    </w:p>
    <w:p w:rsidR="00FF3ABF" w:rsidRDefault="00FF3ABF" w:rsidP="00FF3ABF">
      <w:pPr>
        <w:pStyle w:val="aa"/>
        <w:widowControl w:val="0"/>
        <w:autoSpaceDE w:val="0"/>
        <w:autoSpaceDN w:val="0"/>
        <w:spacing w:before="2" w:after="0" w:line="240" w:lineRule="auto"/>
        <w:ind w:left="0" w:firstLine="567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:rsidR="00C5437B" w:rsidRPr="00C5437B" w:rsidRDefault="00C5437B" w:rsidP="00FE71FB">
      <w:pPr>
        <w:pStyle w:val="a3"/>
        <w:spacing w:before="67" w:line="362" w:lineRule="auto"/>
        <w:ind w:right="164" w:firstLine="567"/>
        <w:rPr>
          <w:rFonts w:ascii="Cambria Math" w:eastAsia="Cambria Math" w:hAnsi="Cambria Math"/>
          <w:position w:val="1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-5"/>
          <w:sz w:val="20"/>
        </w:rPr>
        <w:t>ш.𝑛𝑗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мкВ/м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42"/>
          <w:position w:val="1"/>
        </w:rPr>
        <w:t xml:space="preserve"> </w:t>
      </w:r>
      <w:r>
        <w:rPr>
          <w:rFonts w:ascii="Cambria Math" w:eastAsia="Cambria Math" w:hAnsi="Cambria Math"/>
        </w:rPr>
        <w:t>≈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-5"/>
          <w:sz w:val="20"/>
        </w:rPr>
        <w:t>ш𝑁𝑗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мкВ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кГц</w:t>
      </w:r>
      <w:r>
        <w:rPr>
          <w:rFonts w:ascii="Cambria Math" w:eastAsia="Cambria Math" w:hAnsi="Cambria Math"/>
          <w:vertAlign w:val="superscript"/>
        </w:rPr>
        <w:t>0,5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∗∆𝐹</w:t>
      </w:r>
      <w:r>
        <w:rPr>
          <w:rFonts w:ascii="Cambria Math" w:eastAsia="Cambria Math" w:hAnsi="Cambria Math"/>
          <w:vertAlign w:val="superscript"/>
        </w:rPr>
        <w:t>0,5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кГц</w:t>
      </w:r>
      <w:r>
        <w:rPr>
          <w:rFonts w:ascii="Cambria Math" w:eastAsia="Cambria Math" w:hAnsi="Cambria Math"/>
          <w:position w:val="1"/>
        </w:rPr>
        <w:t xml:space="preserve">] = </w:t>
      </w:r>
      <w:r w:rsidRPr="00C5437B">
        <w:rPr>
          <w:rFonts w:ascii="Cambria Math" w:eastAsia="Cambria Math" w:hAnsi="Cambria Math"/>
          <w:position w:val="1"/>
        </w:rPr>
        <w:t>0</w:t>
      </w:r>
      <w:r>
        <w:rPr>
          <w:rFonts w:ascii="Cambria Math" w:eastAsia="Cambria Math" w:hAnsi="Cambria Math"/>
          <w:position w:val="1"/>
        </w:rPr>
        <w:t xml:space="preserve">,02 * 5000 </w:t>
      </w:r>
      <w:r>
        <w:t>≈ 100 мкВ/м</w:t>
      </w:r>
    </w:p>
    <w:p w:rsidR="00FE71FB" w:rsidRDefault="00FE71FB" w:rsidP="00FE71FB">
      <w:pPr>
        <w:pStyle w:val="a3"/>
        <w:spacing w:before="67" w:line="362" w:lineRule="auto"/>
        <w:ind w:right="164" w:firstLine="567"/>
      </w:pPr>
      <w:r w:rsidRPr="00FE71FB">
        <w:rPr>
          <w:b/>
        </w:rPr>
        <w:t>Шаг 8.</w:t>
      </w:r>
      <w:r>
        <w:rPr>
          <w:i/>
        </w:rPr>
        <w:t xml:space="preserve"> </w:t>
      </w:r>
      <w:r w:rsidR="00C5437B">
        <w:t>Расчет ОСШ на границе КЗ:</w:t>
      </w:r>
    </w:p>
    <w:p w:rsidR="00FE71FB" w:rsidRPr="0088493D" w:rsidRDefault="00C5437B" w:rsidP="00C5437B">
      <w:pPr>
        <w:tabs>
          <w:tab w:val="left" w:pos="7068"/>
        </w:tabs>
        <w:spacing w:before="26"/>
        <w:ind w:right="177" w:firstLine="567"/>
        <w:rPr>
          <w:rFonts w:ascii="Cambria Math" w:eastAsia="Cambria Math" w:hAnsi="Cambria Math"/>
          <w:i/>
          <w:position w:val="1"/>
          <w:sz w:val="28"/>
          <w:szCs w:val="28"/>
        </w:rPr>
      </w:pPr>
      <w:r>
        <w:rPr>
          <w:rFonts w:ascii="Cambria Math" w:eastAsia="Cambria Math" w:hAnsi="Cambria Math"/>
          <w:sz w:val="28"/>
        </w:rPr>
        <w:t xml:space="preserve">           </w:t>
      </w:r>
      <m:oMath>
        <m:r>
          <w:rPr>
            <w:rFonts w:ascii="Cambria Math" w:eastAsia="Cambria Math" w:hAnsi="Cambria Math"/>
            <w:sz w:val="28"/>
            <w:szCs w:val="28"/>
          </w:rPr>
          <m:t xml:space="preserve">q= </m:t>
        </m:r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сКЗ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[мкВ/м]</m:t>
            </m:r>
          </m:num>
          <m:den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ш.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[мкВ/м]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1,96*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мкВ/м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>мкВ/м</m:t>
            </m:r>
            <m:r>
              <w:rPr>
                <w:rFonts w:ascii="Cambria Math" w:eastAsia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 xml:space="preserve">=1,96* </m:t>
        </m:r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-5</m:t>
            </m:r>
          </m:sup>
        </m:sSup>
      </m:oMath>
    </w:p>
    <w:p w:rsidR="00C5437B" w:rsidRDefault="00FD642A" w:rsidP="00C5437B">
      <w:pPr>
        <w:pStyle w:val="a3"/>
        <w:spacing w:before="1" w:line="360" w:lineRule="auto"/>
        <w:ind w:right="387"/>
      </w:pPr>
      <w:r w:rsidRPr="00FD642A">
        <w:rPr>
          <w:b/>
        </w:rPr>
        <w:t>Шаг 9.</w:t>
      </w:r>
      <w:r>
        <w:rPr>
          <w:i/>
        </w:rPr>
        <w:t xml:space="preserve"> </w:t>
      </w:r>
      <w:r w:rsidR="00C5437B">
        <w:t>Оценка действующей длины линии h</w:t>
      </w:r>
      <w:r w:rsidR="00C5437B">
        <w:rPr>
          <w:lang w:val="en-US"/>
        </w:rPr>
        <w:t>d</w:t>
      </w:r>
      <w:r w:rsidR="00C5437B">
        <w:t>, как случайной антенны, на основной тактовой частоте:</w:t>
      </w:r>
    </w:p>
    <w:p w:rsidR="00C5437B" w:rsidRDefault="00C5437B" w:rsidP="00C5437B">
      <w:pPr>
        <w:pStyle w:val="a3"/>
        <w:spacing w:before="1" w:line="360" w:lineRule="auto"/>
        <w:ind w:right="387"/>
        <w:jc w:val="center"/>
        <w:rPr>
          <w:rFonts w:ascii="Cambria Math" w:eastAsia="Cambria Math" w:hAnsi="Cambria Math"/>
          <w:w w:val="110"/>
        </w:rPr>
      </w:pPr>
      <w:r w:rsidRPr="00C5437B">
        <w:rPr>
          <w:rFonts w:ascii="Cambria Math" w:eastAsia="Cambria Math" w:hAnsi="Cambria Math"/>
          <w:noProof/>
          <w:w w:val="110"/>
          <w:lang w:eastAsia="ru-RU"/>
        </w:rPr>
        <w:lastRenderedPageBreak/>
        <w:drawing>
          <wp:inline distT="0" distB="0" distL="0" distR="0" wp14:anchorId="7C6D3BF0" wp14:editId="6DA0848E">
            <wp:extent cx="5940425" cy="3676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B" w:rsidRDefault="00C5437B" w:rsidP="00C5437B">
      <w:pPr>
        <w:pStyle w:val="a3"/>
        <w:spacing w:before="1" w:line="360" w:lineRule="auto"/>
        <w:ind w:right="387"/>
        <w:jc w:val="center"/>
        <w:rPr>
          <w:rFonts w:ascii="Cambria Math" w:eastAsia="Cambria Math" w:hAnsi="Cambria Math"/>
          <w:w w:val="110"/>
        </w:rPr>
      </w:pPr>
      <w:proofErr w:type="spellStart"/>
      <w:r>
        <w:rPr>
          <w:rFonts w:ascii="Cambria Math" w:hAnsi="Cambria Math" w:cs="Cambria Math"/>
        </w:rPr>
        <w:t>ℎ</w:t>
      </w:r>
      <w:r>
        <w:t>д</w:t>
      </w:r>
      <w:proofErr w:type="spellEnd"/>
      <w:r>
        <w:t xml:space="preserve"> ≈ 1,05 м</w:t>
      </w:r>
    </w:p>
    <w:p w:rsidR="00FD642A" w:rsidRDefault="00FD642A" w:rsidP="00FD642A">
      <w:pPr>
        <w:pStyle w:val="a3"/>
        <w:ind w:firstLine="567"/>
      </w:pPr>
      <w:r w:rsidRPr="00FD642A">
        <w:rPr>
          <w:b/>
        </w:rPr>
        <w:t>Шаг</w:t>
      </w:r>
      <w:r w:rsidRPr="00FD642A">
        <w:rPr>
          <w:b/>
          <w:spacing w:val="-5"/>
        </w:rPr>
        <w:t xml:space="preserve"> </w:t>
      </w:r>
      <w:r w:rsidRPr="00FD642A">
        <w:rPr>
          <w:b/>
        </w:rPr>
        <w:t>10.</w:t>
      </w:r>
      <w:r w:rsidR="00EC0928" w:rsidRPr="00EC0928">
        <w:t xml:space="preserve"> </w:t>
      </w:r>
      <w:r w:rsidR="00EC0928">
        <w:t>Измерение напряжения ПЭМИН в линии возле СВТ</w:t>
      </w:r>
    </w:p>
    <w:p w:rsidR="00FE71FB" w:rsidRPr="0088493D" w:rsidRDefault="0045210B" w:rsidP="00EC0928">
      <w:pPr>
        <w:spacing w:before="26"/>
        <w:ind w:right="177"/>
        <w:jc w:val="center"/>
        <w:rPr>
          <w:rFonts w:ascii="Cambria Math" w:eastAsia="Cambria Math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мкВ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мкВ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м</m:t>
                  </m:r>
                </m:den>
              </m:f>
            </m:e>
          </m:d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1,05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12,55=13,18 мкВ</m:t>
          </m:r>
        </m:oMath>
      </m:oMathPara>
    </w:p>
    <w:p w:rsidR="00EC0928" w:rsidRPr="0088493D" w:rsidRDefault="0045210B" w:rsidP="00EC0928">
      <w:pPr>
        <w:spacing w:before="26"/>
        <w:ind w:right="177"/>
        <w:jc w:val="center"/>
        <w:rPr>
          <w:rFonts w:ascii="Cambria Math" w:eastAsia="Cambria Math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дБмкВ</m:t>
              </m:r>
            </m:e>
          </m:d>
          <m:r>
            <w:rPr>
              <w:rFonts w:ascii="Cambria Math" w:eastAsia="Cambria Math" w:hAnsi="Cambria Math"/>
              <w:sz w:val="28"/>
              <w:szCs w:val="28"/>
              <w:lang w:val="en-US"/>
            </w:rPr>
            <m:t>=20 lg</m:t>
          </m:r>
          <m:sSub>
            <m:sSubPr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мкВ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13,18</m:t>
                  </m:r>
                </m:e>
              </m:d>
            </m:e>
          </m:func>
          <m:r>
            <w:rPr>
              <w:rFonts w:ascii="Cambria Math" w:eastAsia="Cambria Math" w:hAnsi="Cambria Math"/>
              <w:sz w:val="28"/>
              <w:szCs w:val="28"/>
            </w:rPr>
            <m:t>=22,398 дБмкВ</m:t>
          </m:r>
        </m:oMath>
      </m:oMathPara>
    </w:p>
    <w:p w:rsidR="00FE71FB" w:rsidRDefault="0088493D" w:rsidP="0088493D">
      <w:pPr>
        <w:pStyle w:val="a3"/>
        <w:spacing w:before="141"/>
        <w:ind w:right="177" w:firstLine="567"/>
        <w:rPr>
          <w:rFonts w:eastAsia="Cambria Math"/>
          <w:b/>
        </w:rPr>
      </w:pPr>
      <w:r w:rsidRPr="0088493D">
        <w:rPr>
          <w:rFonts w:eastAsia="Cambria Math"/>
          <w:b/>
        </w:rPr>
        <w:t>Шаг 11</w:t>
      </w:r>
      <w:r>
        <w:rPr>
          <w:rFonts w:eastAsia="Cambria Math"/>
          <w:b/>
        </w:rPr>
        <w:t xml:space="preserve">. </w:t>
      </w:r>
      <w:r>
        <w:t>Измерение затухания в сети питания на основной такт. частоте:</w:t>
      </w:r>
    </w:p>
    <w:p w:rsidR="0088493D" w:rsidRPr="0088493D" w:rsidRDefault="0088493D" w:rsidP="0088493D">
      <w:pPr>
        <w:pStyle w:val="a3"/>
        <w:spacing w:before="141"/>
        <w:ind w:right="177"/>
        <w:jc w:val="center"/>
        <w:rPr>
          <w:rFonts w:eastAsia="Cambria Math"/>
          <w:b/>
        </w:rPr>
      </w:pPr>
      <w:r w:rsidRPr="0088493D">
        <w:rPr>
          <w:rFonts w:eastAsia="Cambria Math"/>
          <w:b/>
          <w:noProof/>
          <w:lang w:eastAsia="ru-RU"/>
        </w:rPr>
        <w:drawing>
          <wp:inline distT="0" distB="0" distL="0" distR="0" wp14:anchorId="7A0DFFE2" wp14:editId="578E47CD">
            <wp:extent cx="4105848" cy="290553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5A" w:rsidRDefault="0088493D" w:rsidP="009512F3">
      <w:pPr>
        <w:pStyle w:val="a3"/>
        <w:spacing w:before="1"/>
        <w:ind w:left="270" w:right="177"/>
        <w:jc w:val="center"/>
      </w:pPr>
      <w:r>
        <w:rPr>
          <w:rFonts w:ascii="Cambria Math" w:hAnsi="Cambria Math" w:cs="Cambria Math"/>
        </w:rPr>
        <w:t>𝛼</w:t>
      </w:r>
      <w:r>
        <w:t xml:space="preserve"> ≈ 0,45 дБ/м</w:t>
      </w:r>
    </w:p>
    <w:p w:rsidR="0088493D" w:rsidRDefault="0088493D" w:rsidP="0088493D">
      <w:pPr>
        <w:pStyle w:val="a3"/>
        <w:spacing w:before="1"/>
        <w:ind w:right="177" w:firstLine="567"/>
        <w:rPr>
          <w:rFonts w:ascii="Cambria Math" w:eastAsia="Cambria Math" w:hAnsi="Cambria Math"/>
        </w:rPr>
      </w:pPr>
      <w:r w:rsidRPr="0088493D">
        <w:rPr>
          <w:b/>
        </w:rPr>
        <w:t>Шаг 12.</w:t>
      </w:r>
      <w:r>
        <w:t xml:space="preserve"> Измерение напряжения ПЭМИН в линии на границе КЗ:</w:t>
      </w:r>
    </w:p>
    <w:p w:rsidR="009512F3" w:rsidRPr="0059695A" w:rsidRDefault="0045210B" w:rsidP="0091281C">
      <w:pPr>
        <w:pStyle w:val="a3"/>
        <w:spacing w:before="67" w:line="362" w:lineRule="auto"/>
        <w:ind w:right="254" w:firstLine="567"/>
        <w:rPr>
          <w:rFonts w:ascii="Cambria Math" w:eastAsia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дБмкВ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theme="minorBidi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дБмкВ</m:t>
              </m:r>
            </m:e>
          </m:d>
          <m:r>
            <w:rPr>
              <w:rFonts w:ascii="Cambria Math" w:eastAsia="Cambria Math" w:hAnsi="Cambria Math"/>
              <w:lang w:val="en-US"/>
            </w:rPr>
            <m:t>-α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дБ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Cambria Math" w:hAnsi="Cambria Math"/>
                    </w:rPr>
                    <m:t>м</m:t>
                  </m:r>
                </m:den>
              </m:f>
            </m:e>
          </m:d>
          <m:r>
            <w:rPr>
              <w:rFonts w:ascii="Cambria Math" w:eastAsia="Cambria Math" w:hAnsi="Cambria Math"/>
              <w:lang w:val="en-US"/>
            </w:rPr>
            <m:t>*l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м</m:t>
              </m:r>
            </m:e>
          </m:d>
          <m:r>
            <w:rPr>
              <w:rFonts w:ascii="Cambria Math" w:eastAsia="Cambria Math" w:hAnsi="Cambria Math"/>
              <w:lang w:val="en-US"/>
            </w:rPr>
            <m:t>=</m:t>
          </m:r>
          <m:r>
            <w:rPr>
              <w:rFonts w:ascii="Cambria Math" w:eastAsia="Cambria Math" w:hAnsi="Cambria Math"/>
            </w:rPr>
            <m:t xml:space="preserve">22,398-0,45*17=14,748 </m:t>
          </m:r>
          <m:r>
            <w:rPr>
              <w:rFonts w:ascii="Cambria Math" w:hAnsi="Cambria Math"/>
            </w:rPr>
            <m:t>дБмкВ</m:t>
          </m:r>
        </m:oMath>
      </m:oMathPara>
    </w:p>
    <w:p w:rsidR="0059695A" w:rsidRPr="0059695A" w:rsidRDefault="0045210B" w:rsidP="0091281C">
      <w:pPr>
        <w:pStyle w:val="a3"/>
        <w:spacing w:before="67" w:line="362" w:lineRule="auto"/>
        <w:ind w:right="254" w:firstLine="567"/>
        <w:rPr>
          <w:rFonts w:ascii="Cambria Math" w:eastAsia="Cambria Math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мкВ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[дБмкВ]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14,748</m:t>
                  </m:r>
                </m:num>
                <m:den>
                  <m:r>
                    <w:rPr>
                      <w:rFonts w:ascii="Cambria Math" w:eastAsia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="Cambria Math" w:hAnsi="Cambria Math"/>
            </w:rPr>
            <m:t>=5,598 мкВ</m:t>
          </m:r>
        </m:oMath>
      </m:oMathPara>
    </w:p>
    <w:p w:rsidR="0091281C" w:rsidRDefault="0059695A" w:rsidP="0059695A">
      <w:pPr>
        <w:pStyle w:val="a3"/>
        <w:spacing w:line="360" w:lineRule="auto"/>
        <w:ind w:firstLine="567"/>
      </w:pPr>
      <w:r w:rsidRPr="0059695A">
        <w:rPr>
          <w:b/>
        </w:rPr>
        <w:t>Вывод:</w:t>
      </w:r>
      <w:r>
        <w:rPr>
          <w:b/>
        </w:rPr>
        <w:t xml:space="preserve"> </w:t>
      </w:r>
      <w:r>
        <w:t xml:space="preserve">На границе контролируемой зоны напряженность поля информативного сигнала составляет </w:t>
      </w:r>
      <m:oMath>
        <m:r>
          <w:rPr>
            <w:rFonts w:ascii="Cambria Math" w:hAnsi="Cambria Math"/>
          </w:rPr>
          <m:t xml:space="preserve">1,96*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мкВ/м</m:t>
        </m:r>
      </m:oMath>
      <w:r>
        <w:t xml:space="preserve">. Отношение «сигнал/шум» на границе КЗ равно </w:t>
      </w:r>
      <m:oMath>
        <m:r>
          <w:rPr>
            <w:rFonts w:ascii="Cambria Math" w:eastAsia="Cambria Math" w:hAnsi="Cambria Math"/>
          </w:rPr>
          <m:t xml:space="preserve">1,96* </m:t>
        </m:r>
        <m:sSup>
          <m:sSupPr>
            <m:ctrlPr>
              <w:rPr>
                <w:rFonts w:ascii="Cambria Math" w:eastAsia="Cambria Math" w:hAnsi="Cambria Math" w:cstheme="minorBidi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10</m:t>
            </m:r>
          </m:e>
          <m:sup>
            <m:r>
              <w:rPr>
                <w:rFonts w:ascii="Cambria Math" w:eastAsia="Cambria Math" w:hAnsi="Cambria Math"/>
              </w:rPr>
              <m:t>-5</m:t>
            </m:r>
          </m:sup>
        </m:sSup>
      </m:oMath>
      <w:r w:rsidR="00A03796">
        <w:t>, что меньше 0,3. Напряжение побочных электромагнитных наводок составляет:</w:t>
      </w:r>
    </w:p>
    <w:p w:rsidR="00A03796" w:rsidRDefault="00A03796" w:rsidP="00A03796">
      <w:pPr>
        <w:pStyle w:val="a3"/>
        <w:numPr>
          <w:ilvl w:val="0"/>
          <w:numId w:val="2"/>
        </w:numPr>
        <w:spacing w:line="360" w:lineRule="auto"/>
      </w:pPr>
      <w:r>
        <w:t>возле СВТ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</w:rPr>
          <m:t>13,18 мкВ</m:t>
        </m:r>
      </m:oMath>
    </w:p>
    <w:p w:rsidR="00A03796" w:rsidRDefault="00A03796" w:rsidP="00A03796">
      <w:pPr>
        <w:pStyle w:val="a3"/>
        <w:numPr>
          <w:ilvl w:val="0"/>
          <w:numId w:val="2"/>
        </w:numPr>
        <w:spacing w:line="360" w:lineRule="auto"/>
      </w:pPr>
      <w:r>
        <w:t>на границе КЗ</w:t>
      </w:r>
      <w:r>
        <w:rPr>
          <w:lang w:val="en-US"/>
        </w:rPr>
        <w:t xml:space="preserve">: </w:t>
      </w:r>
      <m:oMath>
        <m:r>
          <w:rPr>
            <w:rFonts w:ascii="Cambria Math" w:eastAsia="Cambria Math" w:hAnsi="Cambria Math"/>
          </w:rPr>
          <m:t>5,598 мкВ</m:t>
        </m:r>
      </m:oMath>
    </w:p>
    <w:p w:rsidR="00E7427D" w:rsidRPr="00E7427D" w:rsidRDefault="00E7427D" w:rsidP="00E742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Ответы на контрольные вопросы.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Причины возникновения ТКУИ за счет ПЭМИ.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 проводника, по которому протекает электрический ток возникает электромагнитное поле (ЭМП). Если по данному проводнику передается какой-либо сигнал, то, следовательно, и электромагнитное поле тоже будет изменяться по тем же законам, что и сигнал, протекающий в линии. Если вспомнить, что в проводнике, помещенном в электромагнитное поле, возникает электрический ток, то очевидно, что могут возникать наводки ПЭМИ на любые токоведущие элементы, в том числе и любые линии и ТС, подключенные к ним, попадающие под действие данного электромагнитного поля. Перехват этой информации можно осуществить путем анализа изменений параметров ПЭМИН с помощью специальных высокочувствительных радиоприемных устройств, оснащенных специализированными антеннами, пробниками напряжения, токосъемниками.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Случайные антенны.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Случайные антенны могут быть сосредоточенными и распределенными.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Сосредоточенная случайная антенна представляет собой компактное техническое средство (например, телефонный аппарат, громкоговоритель радиотрансляционной сети, датчик пожарной сигнализации и т. д.), подключенное к линии, выходящей за пределы контролируемой зоны.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распределенным случайным антеннам относятся случайные антенны с распределенными параметрами: кабели, провода, металлические трубы и другие токопроводящие коммуникации, выходящие за пределы контролируемой зоны. Уровень наводимых в них сигналов в значительной степени зависит не только от мощности излучаемых сигналов, но и от расстояния от линий ТСОИ до линий ВТСС или посторонних проводников, а также длины их совместного пробега.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Источники сигналов ПЭМИ (информативные и неинформативные).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Выделяют два вида сигналов ПЭМИ: информативные и неинформативные.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неинформативным источникам ПЭМИ относятся все те устройства, интерфейсы и линии, которые никак не связаны с обработкой, хранением и передачей конфиденциальной информации. Например, излучение от блока питания системного блока или монитора. Также не относится к информативным излучение от интерфейсов подключения манипулятора «мышь»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информативным источникам относятся: 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клавиатура (интерфейсы USB или PS/2);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видеотракт (монитор, кабели, видеоадаптер, KVM коммутатор);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D-SUB (VGA) или DVI, а также внутренние интерфейсы формирования изображения на экране монитора (LVDS);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HDD/SSD (SATA, интерфейс IDE не рассматривается из-за его большой разрядности, также он уже практически не встречается);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USB накопители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FDD приводы;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Оптические приводы (только с SATA интерфейсом);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Периферийные устройства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Сетевое оборудование</w:t>
      </w:r>
    </w:p>
    <w:p w:rsidR="00E7427D" w:rsidRPr="00E7427D" w:rsidRDefault="00E7427D" w:rsidP="00E7427D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Контрольно-измерительное оборудование (антенны)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полосе частот от 200 Гц до 30 МГц в комплект антенн должны входить магнитная и (или) электрическая антенны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измерения магнитной составляющей электромагнитного поля, антенна должна быть: электрически экранированной рамочной антенной, имеющей такие размеры, чтобы ее рамка помещалась в квадрат со стороной не более 0,6м, или ферритовая антенна длиной не более 0,5 м.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 антенн (антенного штатива) должна обеспечивать возможность плавного изменения высоты расположения антенны над землей от 0,8 м до 1,25 м, а также возможность поворота магнитной и электрической антенн на 360° вокруг оси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полосе частот от 30 до 1000 МГц в комплект антенн должны входить одна или несколько электрических антенн одного из следующих типов: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линейный симметричный вибратор на полосу частот от 30 до 80 МГц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биконическая антенна, максимальный размер которой должен быть не более 1,35 м в полосе частот от 30 до 300 МГц и с КСВН не более 3,0, и биконическая антенна, максимальный размер которой – не более 0,5м в полосе частот от 300 до 1000 МГц с КСВН не более 2,5;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широкополосная антенна, главный лепесток диаграммы направленности которой должен быть таким, чтобы в направлении непосредственного излучения от источника ПЭМИН и в направлении </w:t>
      </w: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отраженного от земли луча разность коэффициентов усиления антенны не превышала бы 1дБ, с КСВН не более 2,5.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Контрольно-измерительное оборудование (анализаторы)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 анализаторов в том, что на входе не фильтр перестраивается относительно сигнала, что вызывает существенные проблемы в создании перестраиваемого фильтра с неизменной характеристикой, а сигнал сдвигается относительно фильтра ПЧ путем смешивания с сигналом гетеродина.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Принцип работы анализатора спектра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действия анализатора спектра очень схож с работой супергетеродинного приемника. Входной сигнал проходит через аттенюатор, а затем через фильтр нижних частот (позже фильтр для подавления помехи по зеркальному каналу) на смеситель, где он смешивается с сигналом от гетеродина. В результате перемножения двух гармонических сигналов с разными частотами на выходе получатся два сигнала с частотами, соответствующими сумме и разности частот входных сигналов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 Программно-аппаратные комплексы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рынке представлены программно-аппаратные комплексы следующих производителей, распространителей: «Навигатор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ПxГ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– «НЕЛК», «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СигурдМx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– «МАСКОМ», «Легенда» – «АВМ-СИСТЕМС». Все комплексы должны иметь сертификаты ФСТЭК России и метрологический сертификат соответствия на измерительное оборудование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 Измеряемые физические величины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проведения оценки защищенности ОТСС от утечки по каналам ПЭМИН необходимо производить измерения следующих физических величин: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напряженность электромагнитного поля по электрической составляющей (</w:t>
      </w:r>
      <w:r w:rsidRPr="00E742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E, В/м</w:t>
      </w: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напряженность магнитного поля (</w:t>
      </w:r>
      <w:r w:rsidRPr="00E742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H, А/м</w:t>
      </w: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напряжение в линиях и токоведущих конструкциях (</w:t>
      </w:r>
      <w:r w:rsidRPr="00E742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U, В</w:t>
      </w: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ПЭМИ видеотракта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основных и, зачастую, самых мощных источников сигналов ПЭМИ является видеотракт. Сигнал, который нас интересует, это сигнал интерфейса передачи видеосигнала, но и все устройства видеотракта, включающие видеоконтроллер, соединительные кабели, KVM коммутаторы и конечные устройства отображения существенно влияют на уровень сигнала и направление его излучения, потому как выступают в качестве антенн.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ПЭМИ USB интерфейса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Опасными режимами работы USB-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флеш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-накопителя с точки зрения утечки информации – является момент записи/чтения. Чтобы отличить при исследовании ПЭМИ сигнал, излучаемый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флеш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-накопителем от </w:t>
      </w: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постороннего, необходимо сформировать специальный тестовый сигнал. Тестовый сигнал должен представлять из себя непрерывную (за время измерения) последовательность импульсов тока (напряжения) в исследуемом тракте с постоянными известными периодом и длительностью импульсов. Такой сигнал обладает линейчатым спектром с известными параметрами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 ПЭМИ SATA интерфейса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интерфейса SATA в том, что в нем до передачи информации по линии подключения предусмотрен ряд серьезных методов логического кодирования и преобразования для оптимизации пакета передаваемых данных и увеличения скорости передачи информации. Таким образом, на данный момент, практически невозможно задать такой тестовый режим (записи/чтения файла определенного содержания), чтобы выполнялось однозначное условия максимальной и постоянной частоты следования импульсов в канале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результате, чаще всего HDD SATA обнаруживаются исключительно опытным путем. Сигналы возникают на частотах 1,5 и 3 ГГц с достаточно широкой полосой в 50-80 МГц. В таком случае рекомендуется применять описанный ранее подход для измерения энергии широкополосных сигналов ПЭМИ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12. ПЭМИ клавиатуры PS/2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всем многообразии клавиш нашлась и такая, которая удовлетворяет условиям формирования тестового сигнала для анализа ПЭМИ. При нажатии клавиши «+=», команда, передающаяся через интерфейс PS/2 представляет из себя последовательность импульсов, в которых длительность импульса равна длительности пауз между импульсами (такая последовательность называется «меандр»).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Частота следования импульсов порядка 6…7 кГц, но сигнал достаточно слабый и находится в области низких частот, в которой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уровнифонового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шума значительно выше, что затрудняет поиск и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измерениесигналов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ПЭМИ. В ряде случаев, на практике удавалось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обнаружитьсигнал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ПЭМИ от клавиатуры в эфире только на очень близком расстоянии, при проведении измерений на расстоянии 1 м в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большинствеслучаев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 не удавалось выделить на уровне фонового шума.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Втаких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случаях рекомендуется производить так называемый расчет радиусов «по шумам».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13. Средства защиты информации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избежание утечки информации используются средства защиты информации, которые увеличивают отношение «сигнал/шум», увеличивая затухание информативного сигнала или смешивая его с шумом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14. Средства пассивной защиты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пассивным техническим способам защиты относят: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установка комплексных систем защиты от </w:t>
      </w:r>
      <w:proofErr w:type="spellStart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несанкционированнного</w:t>
      </w:r>
      <w:proofErr w:type="spellEnd"/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доступа (НСД) на ТСПИ и кабельные линии связи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—экранирование ВП, ТСПИ и отходящих от них соединительных линий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15. Порядок проведения измерений при оценке ПЭМИН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Производится составление перечня источников сигналов ПЭМИ в составе АС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Производится поиск частот сигналов ПЭМИ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После определения частот сигналов ПЭМИ производятся измерения уровней напряженности электромагнитного поля по электрической и по магнитной составляющим в соответствующих диапазонах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Производится осмотр помещения, в котором располагается ОТСС с целью выявления проводных линий и токоведущих коммуникаций, выходящих за пределы КЗ.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 линиях, выходящих за КЗ необходимо произвести поиск и оценку защищенности по каналу, возникающему за счет наводок побочных электромагнитных излучений (ПЭМИН).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Поиск и измерение сигналов в линиях осуществляется путем непосредственного подключения пробника напряжения к исследуемой линии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На выявленных частотах в соответствующих линиях производятся измерения напряжения шума и смеси сигнала + шум, аналогично измерению сигналов ПЭМИ</w:t>
      </w:r>
    </w:p>
    <w:p w:rsidR="00E7427D" w:rsidRPr="00E7427D" w:rsidRDefault="00E7427D" w:rsidP="00E7427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Оформляется протокол оценки защищенности ОТСС от утечки за счет побочных электромагнитных излучений и наводок</w:t>
      </w:r>
    </w:p>
    <w:p w:rsidR="00E7427D" w:rsidRPr="0059695A" w:rsidRDefault="00E7427D" w:rsidP="00E7427D">
      <w:pPr>
        <w:pStyle w:val="a3"/>
        <w:spacing w:line="360" w:lineRule="auto"/>
      </w:pPr>
      <w:bookmarkStart w:id="0" w:name="_GoBack"/>
      <w:bookmarkEnd w:id="0"/>
    </w:p>
    <w:sectPr w:rsidR="00E7427D" w:rsidRPr="0059695A" w:rsidSect="00A1371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10B" w:rsidRDefault="0045210B" w:rsidP="001A7B6E">
      <w:pPr>
        <w:spacing w:after="0" w:line="240" w:lineRule="auto"/>
      </w:pPr>
      <w:r>
        <w:separator/>
      </w:r>
    </w:p>
  </w:endnote>
  <w:endnote w:type="continuationSeparator" w:id="0">
    <w:p w:rsidR="0045210B" w:rsidRDefault="0045210B" w:rsidP="001A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6E" w:rsidRDefault="001A7B6E" w:rsidP="001A7B6E">
    <w:pPr>
      <w:pStyle w:val="a3"/>
      <w:ind w:left="269" w:right="17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6E" w:rsidRDefault="001A7B6E" w:rsidP="001A7B6E">
    <w:pPr>
      <w:pStyle w:val="a3"/>
      <w:ind w:left="269" w:right="177"/>
      <w:jc w:val="center"/>
    </w:pPr>
    <w:r>
      <w:t>Москва,</w:t>
    </w:r>
    <w:r>
      <w:rPr>
        <w:spacing w:val="-3"/>
      </w:rPr>
      <w:t xml:space="preserve"> </w:t>
    </w: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10B" w:rsidRDefault="0045210B" w:rsidP="001A7B6E">
      <w:pPr>
        <w:spacing w:after="0" w:line="240" w:lineRule="auto"/>
      </w:pPr>
      <w:r>
        <w:separator/>
      </w:r>
    </w:p>
  </w:footnote>
  <w:footnote w:type="continuationSeparator" w:id="0">
    <w:p w:rsidR="0045210B" w:rsidRDefault="0045210B" w:rsidP="001A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7602"/>
    <w:multiLevelType w:val="hybridMultilevel"/>
    <w:tmpl w:val="FB3CC87A"/>
    <w:lvl w:ilvl="0" w:tplc="A56A7DE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3396651"/>
    <w:multiLevelType w:val="hybridMultilevel"/>
    <w:tmpl w:val="E452C56C"/>
    <w:lvl w:ilvl="0" w:tplc="7D20B112">
      <w:numFmt w:val="bullet"/>
      <w:lvlText w:val="—"/>
      <w:lvlJc w:val="left"/>
      <w:pPr>
        <w:ind w:left="2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3962CD8">
      <w:numFmt w:val="bullet"/>
      <w:lvlText w:val="•"/>
      <w:lvlJc w:val="left"/>
      <w:pPr>
        <w:ind w:left="1190" w:hanging="351"/>
      </w:pPr>
      <w:rPr>
        <w:rFonts w:hint="default"/>
        <w:lang w:val="ru-RU" w:eastAsia="en-US" w:bidi="ar-SA"/>
      </w:rPr>
    </w:lvl>
    <w:lvl w:ilvl="2" w:tplc="D3889F16">
      <w:numFmt w:val="bullet"/>
      <w:lvlText w:val="•"/>
      <w:lvlJc w:val="left"/>
      <w:pPr>
        <w:ind w:left="2141" w:hanging="351"/>
      </w:pPr>
      <w:rPr>
        <w:rFonts w:hint="default"/>
        <w:lang w:val="ru-RU" w:eastAsia="en-US" w:bidi="ar-SA"/>
      </w:rPr>
    </w:lvl>
    <w:lvl w:ilvl="3" w:tplc="B3207C72">
      <w:numFmt w:val="bullet"/>
      <w:lvlText w:val="•"/>
      <w:lvlJc w:val="left"/>
      <w:pPr>
        <w:ind w:left="3091" w:hanging="351"/>
      </w:pPr>
      <w:rPr>
        <w:rFonts w:hint="default"/>
        <w:lang w:val="ru-RU" w:eastAsia="en-US" w:bidi="ar-SA"/>
      </w:rPr>
    </w:lvl>
    <w:lvl w:ilvl="4" w:tplc="BE6E3CC8">
      <w:numFmt w:val="bullet"/>
      <w:lvlText w:val="•"/>
      <w:lvlJc w:val="left"/>
      <w:pPr>
        <w:ind w:left="4042" w:hanging="351"/>
      </w:pPr>
      <w:rPr>
        <w:rFonts w:hint="default"/>
        <w:lang w:val="ru-RU" w:eastAsia="en-US" w:bidi="ar-SA"/>
      </w:rPr>
    </w:lvl>
    <w:lvl w:ilvl="5" w:tplc="4E72F97C">
      <w:numFmt w:val="bullet"/>
      <w:lvlText w:val="•"/>
      <w:lvlJc w:val="left"/>
      <w:pPr>
        <w:ind w:left="4993" w:hanging="351"/>
      </w:pPr>
      <w:rPr>
        <w:rFonts w:hint="default"/>
        <w:lang w:val="ru-RU" w:eastAsia="en-US" w:bidi="ar-SA"/>
      </w:rPr>
    </w:lvl>
    <w:lvl w:ilvl="6" w:tplc="B4E8DD44">
      <w:numFmt w:val="bullet"/>
      <w:lvlText w:val="•"/>
      <w:lvlJc w:val="left"/>
      <w:pPr>
        <w:ind w:left="5943" w:hanging="351"/>
      </w:pPr>
      <w:rPr>
        <w:rFonts w:hint="default"/>
        <w:lang w:val="ru-RU" w:eastAsia="en-US" w:bidi="ar-SA"/>
      </w:rPr>
    </w:lvl>
    <w:lvl w:ilvl="7" w:tplc="10609334">
      <w:numFmt w:val="bullet"/>
      <w:lvlText w:val="•"/>
      <w:lvlJc w:val="left"/>
      <w:pPr>
        <w:ind w:left="6894" w:hanging="351"/>
      </w:pPr>
      <w:rPr>
        <w:rFonts w:hint="default"/>
        <w:lang w:val="ru-RU" w:eastAsia="en-US" w:bidi="ar-SA"/>
      </w:rPr>
    </w:lvl>
    <w:lvl w:ilvl="8" w:tplc="C8AE38E4">
      <w:numFmt w:val="bullet"/>
      <w:lvlText w:val="•"/>
      <w:lvlJc w:val="left"/>
      <w:pPr>
        <w:ind w:left="7845" w:hanging="35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FD"/>
    <w:rsid w:val="00050F1B"/>
    <w:rsid w:val="000576F5"/>
    <w:rsid w:val="001A7B6E"/>
    <w:rsid w:val="002169E0"/>
    <w:rsid w:val="002518F6"/>
    <w:rsid w:val="0028446F"/>
    <w:rsid w:val="002A0C5A"/>
    <w:rsid w:val="002A71D5"/>
    <w:rsid w:val="002C7C6C"/>
    <w:rsid w:val="002D2493"/>
    <w:rsid w:val="00324EFD"/>
    <w:rsid w:val="00424DA9"/>
    <w:rsid w:val="0045210B"/>
    <w:rsid w:val="00556EF7"/>
    <w:rsid w:val="00583F2B"/>
    <w:rsid w:val="0059695A"/>
    <w:rsid w:val="00697FE2"/>
    <w:rsid w:val="006A0BAC"/>
    <w:rsid w:val="006E4ADC"/>
    <w:rsid w:val="007C279C"/>
    <w:rsid w:val="00840511"/>
    <w:rsid w:val="0088493D"/>
    <w:rsid w:val="00893FB9"/>
    <w:rsid w:val="008F08F2"/>
    <w:rsid w:val="0091281C"/>
    <w:rsid w:val="0093609F"/>
    <w:rsid w:val="00946880"/>
    <w:rsid w:val="009512F3"/>
    <w:rsid w:val="00971838"/>
    <w:rsid w:val="009D4D58"/>
    <w:rsid w:val="00A03796"/>
    <w:rsid w:val="00A13719"/>
    <w:rsid w:val="00A32BC8"/>
    <w:rsid w:val="00AF6DF7"/>
    <w:rsid w:val="00B67F20"/>
    <w:rsid w:val="00C40B9A"/>
    <w:rsid w:val="00C5437B"/>
    <w:rsid w:val="00D61FD1"/>
    <w:rsid w:val="00E7427D"/>
    <w:rsid w:val="00EC0928"/>
    <w:rsid w:val="00FB22EF"/>
    <w:rsid w:val="00FD642A"/>
    <w:rsid w:val="00FE71FB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467B"/>
  <w15:chartTrackingRefBased/>
  <w15:docId w15:val="{82688E2C-753C-4F1D-8F27-235CAC9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A7B6E"/>
    <w:pPr>
      <w:widowControl w:val="0"/>
      <w:autoSpaceDE w:val="0"/>
      <w:autoSpaceDN w:val="0"/>
      <w:spacing w:after="0" w:line="240" w:lineRule="auto"/>
      <w:ind w:left="2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A7B6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A7B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A7B6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A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7B6E"/>
  </w:style>
  <w:style w:type="paragraph" w:styleId="a7">
    <w:name w:val="footer"/>
    <w:basedOn w:val="a"/>
    <w:link w:val="a8"/>
    <w:uiPriority w:val="99"/>
    <w:unhideWhenUsed/>
    <w:rsid w:val="001A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7B6E"/>
  </w:style>
  <w:style w:type="table" w:styleId="a9">
    <w:name w:val="Table Grid"/>
    <w:basedOn w:val="a1"/>
    <w:uiPriority w:val="39"/>
    <w:rsid w:val="001A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A7B6E"/>
    <w:pPr>
      <w:widowControl w:val="0"/>
      <w:autoSpaceDE w:val="0"/>
      <w:autoSpaceDN w:val="0"/>
      <w:spacing w:after="0" w:line="315" w:lineRule="exact"/>
      <w:ind w:left="10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A137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rsid w:val="0091281C"/>
    <w:pPr>
      <w:spacing w:after="200" w:line="276" w:lineRule="auto"/>
      <w:ind w:left="720"/>
      <w:contextualSpacing/>
    </w:pPr>
  </w:style>
  <w:style w:type="character" w:styleId="ab">
    <w:name w:val="Placeholder Text"/>
    <w:basedOn w:val="a0"/>
    <w:uiPriority w:val="99"/>
    <w:semiHidden/>
    <w:rsid w:val="002A0C5A"/>
    <w:rPr>
      <w:color w:val="808080"/>
    </w:rPr>
  </w:style>
  <w:style w:type="paragraph" w:styleId="ac">
    <w:name w:val="Normal (Web)"/>
    <w:basedOn w:val="a"/>
    <w:uiPriority w:val="99"/>
    <w:semiHidden/>
    <w:unhideWhenUsed/>
    <w:rsid w:val="00E7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2022-12-05T06:44:00Z</dcterms:created>
  <dcterms:modified xsi:type="dcterms:W3CDTF">2022-12-12T19:16:00Z</dcterms:modified>
</cp:coreProperties>
</file>