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C0D3" w14:textId="77777777" w:rsidR="005656C9" w:rsidRPr="0010049C" w:rsidRDefault="005656C9" w:rsidP="00820E70">
      <w:pPr>
        <w:tabs>
          <w:tab w:val="left" w:pos="1134"/>
        </w:tabs>
        <w:spacing w:after="0" w:line="240" w:lineRule="auto"/>
        <w:ind w:left="3544"/>
        <w:jc w:val="center"/>
        <w:outlineLvl w:val="0"/>
        <w:rPr>
          <w:rFonts w:ascii="Times New Roman" w:hAnsi="Times New Roman"/>
          <w:b/>
          <w:spacing w:val="-4"/>
          <w:sz w:val="28"/>
          <w:szCs w:val="28"/>
        </w:rPr>
      </w:pPr>
      <w:r w:rsidRPr="0010049C">
        <w:rPr>
          <w:rFonts w:ascii="Times New Roman" w:hAnsi="Times New Roman"/>
          <w:b/>
          <w:spacing w:val="-4"/>
          <w:sz w:val="28"/>
          <w:szCs w:val="28"/>
        </w:rPr>
        <w:t>УТВЕРЖДАЮ</w:t>
      </w:r>
    </w:p>
    <w:p w14:paraId="6DB0E0E2" w14:textId="517A0DD8" w:rsidR="005656C9" w:rsidRPr="0010049C" w:rsidRDefault="00820E70" w:rsidP="00820E70">
      <w:pPr>
        <w:tabs>
          <w:tab w:val="left" w:pos="1134"/>
        </w:tabs>
        <w:spacing w:after="0" w:line="240" w:lineRule="auto"/>
        <w:ind w:left="3544"/>
        <w:jc w:val="center"/>
        <w:outlineLvl w:val="0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Н</w:t>
      </w:r>
      <w:r w:rsidRPr="0010049C">
        <w:rPr>
          <w:rFonts w:ascii="Times New Roman" w:hAnsi="Times New Roman"/>
          <w:spacing w:val="-4"/>
          <w:sz w:val="28"/>
          <w:szCs w:val="28"/>
        </w:rPr>
        <w:t xml:space="preserve">ачальник </w:t>
      </w:r>
      <w:r w:rsidR="009556CB">
        <w:rPr>
          <w:rFonts w:ascii="Times New Roman" w:hAnsi="Times New Roman"/>
          <w:spacing w:val="-4"/>
          <w:sz w:val="28"/>
          <w:szCs w:val="28"/>
        </w:rPr>
        <w:t xml:space="preserve">кафедры </w:t>
      </w:r>
      <w:r>
        <w:rPr>
          <w:rFonts w:ascii="Times New Roman" w:hAnsi="Times New Roman"/>
          <w:spacing w:val="-4"/>
          <w:sz w:val="28"/>
          <w:szCs w:val="28"/>
        </w:rPr>
        <w:t>связи</w:t>
      </w:r>
      <w:r w:rsidRPr="0010049C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9556CB">
        <w:rPr>
          <w:rFonts w:ascii="Times New Roman" w:hAnsi="Times New Roman"/>
          <w:spacing w:val="-4"/>
          <w:sz w:val="28"/>
          <w:szCs w:val="28"/>
        </w:rPr>
        <w:t xml:space="preserve">ВУЦ </w:t>
      </w:r>
      <w:r w:rsidR="005656C9" w:rsidRPr="0010049C">
        <w:rPr>
          <w:rFonts w:ascii="Times New Roman" w:hAnsi="Times New Roman"/>
          <w:spacing w:val="-4"/>
          <w:sz w:val="28"/>
          <w:szCs w:val="28"/>
        </w:rPr>
        <w:t>при РТУ МИРЭА</w:t>
      </w:r>
    </w:p>
    <w:p w14:paraId="59026930" w14:textId="4629D8C4" w:rsidR="00820E70" w:rsidRDefault="00382584" w:rsidP="00820E70">
      <w:pPr>
        <w:tabs>
          <w:tab w:val="left" w:pos="1134"/>
        </w:tabs>
        <w:spacing w:after="0" w:line="240" w:lineRule="auto"/>
        <w:ind w:left="3544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полковник</w:t>
      </w:r>
    </w:p>
    <w:p w14:paraId="0294306C" w14:textId="55C0B464" w:rsidR="00382584" w:rsidRDefault="00382584" w:rsidP="00382584">
      <w:pPr>
        <w:tabs>
          <w:tab w:val="left" w:pos="1134"/>
        </w:tabs>
        <w:spacing w:after="0" w:line="240" w:lineRule="auto"/>
        <w:ind w:left="3544"/>
        <w:jc w:val="right"/>
        <w:rPr>
          <w:rFonts w:ascii="Times New Roman" w:hAnsi="Times New Roman"/>
          <w:spacing w:val="-4"/>
          <w:sz w:val="28"/>
          <w:szCs w:val="28"/>
        </w:rPr>
      </w:pPr>
      <w:proofErr w:type="spellStart"/>
      <w:r>
        <w:rPr>
          <w:rFonts w:ascii="Times New Roman" w:hAnsi="Times New Roman"/>
          <w:spacing w:val="-4"/>
          <w:sz w:val="28"/>
          <w:szCs w:val="28"/>
        </w:rPr>
        <w:t>Р.Глуховченко</w:t>
      </w:r>
      <w:proofErr w:type="spellEnd"/>
    </w:p>
    <w:p w14:paraId="2D4595BB" w14:textId="3D38C6AF" w:rsidR="005656C9" w:rsidRPr="0010049C" w:rsidRDefault="005656C9" w:rsidP="00820E70">
      <w:pPr>
        <w:tabs>
          <w:tab w:val="left" w:pos="1134"/>
        </w:tabs>
        <w:spacing w:after="0" w:line="240" w:lineRule="auto"/>
        <w:ind w:left="3544"/>
        <w:rPr>
          <w:rFonts w:ascii="Times New Roman" w:hAnsi="Times New Roman"/>
          <w:spacing w:val="-4"/>
          <w:sz w:val="28"/>
          <w:szCs w:val="28"/>
        </w:rPr>
      </w:pPr>
      <w:r w:rsidRPr="0010049C">
        <w:rPr>
          <w:rFonts w:ascii="Times New Roman" w:hAnsi="Times New Roman"/>
          <w:spacing w:val="-4"/>
          <w:sz w:val="28"/>
          <w:szCs w:val="28"/>
        </w:rPr>
        <w:t xml:space="preserve">«___» </w:t>
      </w:r>
      <w:r w:rsidR="00382584">
        <w:rPr>
          <w:rFonts w:ascii="Times New Roman" w:hAnsi="Times New Roman"/>
          <w:spacing w:val="-4"/>
          <w:sz w:val="28"/>
          <w:szCs w:val="28"/>
        </w:rPr>
        <w:t>марта</w:t>
      </w:r>
      <w:r w:rsidRPr="0010049C">
        <w:rPr>
          <w:rFonts w:ascii="Times New Roman" w:hAnsi="Times New Roman"/>
          <w:spacing w:val="-4"/>
          <w:sz w:val="28"/>
          <w:szCs w:val="28"/>
        </w:rPr>
        <w:t xml:space="preserve"> 202</w:t>
      </w:r>
      <w:r w:rsidR="00382584">
        <w:rPr>
          <w:rFonts w:ascii="Times New Roman" w:hAnsi="Times New Roman"/>
          <w:spacing w:val="-4"/>
          <w:sz w:val="28"/>
          <w:szCs w:val="28"/>
        </w:rPr>
        <w:t>2</w:t>
      </w:r>
      <w:r w:rsidRPr="0010049C">
        <w:rPr>
          <w:rFonts w:ascii="Times New Roman" w:hAnsi="Times New Roman"/>
          <w:spacing w:val="-4"/>
          <w:sz w:val="28"/>
          <w:szCs w:val="28"/>
        </w:rPr>
        <w:t xml:space="preserve"> года</w:t>
      </w:r>
    </w:p>
    <w:p w14:paraId="618E01AC" w14:textId="77777777" w:rsidR="005656C9" w:rsidRPr="0010049C" w:rsidRDefault="005656C9" w:rsidP="005656C9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hAnsi="Times New Roman"/>
          <w:spacing w:val="-4"/>
          <w:sz w:val="24"/>
          <w:szCs w:val="24"/>
        </w:rPr>
      </w:pPr>
    </w:p>
    <w:p w14:paraId="792D48F6" w14:textId="77777777" w:rsidR="00A757DF" w:rsidRDefault="00A757DF" w:rsidP="005656C9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/>
          <w:b/>
          <w:spacing w:val="-4"/>
          <w:sz w:val="28"/>
          <w:szCs w:val="28"/>
        </w:rPr>
      </w:pPr>
    </w:p>
    <w:p w14:paraId="61EC4D05" w14:textId="75CA9E71" w:rsidR="005656C9" w:rsidRPr="0010049C" w:rsidRDefault="005656C9" w:rsidP="005656C9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/>
          <w:b/>
          <w:spacing w:val="-4"/>
          <w:sz w:val="28"/>
          <w:szCs w:val="28"/>
        </w:rPr>
      </w:pPr>
      <w:r w:rsidRPr="0010049C">
        <w:rPr>
          <w:rFonts w:ascii="Times New Roman" w:hAnsi="Times New Roman"/>
          <w:b/>
          <w:spacing w:val="-4"/>
          <w:sz w:val="28"/>
          <w:szCs w:val="28"/>
        </w:rPr>
        <w:t xml:space="preserve">Контрольные вопросы для сдачи зачета </w:t>
      </w:r>
    </w:p>
    <w:p w14:paraId="4153B1E7" w14:textId="099F6B77" w:rsidR="005656C9" w:rsidRPr="0010049C" w:rsidRDefault="005656C9" w:rsidP="005656C9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/>
          <w:spacing w:val="-4"/>
          <w:sz w:val="28"/>
          <w:szCs w:val="28"/>
        </w:rPr>
      </w:pPr>
      <w:r w:rsidRPr="0010049C">
        <w:rPr>
          <w:rFonts w:ascii="Times New Roman" w:hAnsi="Times New Roman"/>
          <w:spacing w:val="-4"/>
          <w:sz w:val="28"/>
          <w:szCs w:val="28"/>
        </w:rPr>
        <w:t>по модулю военно-технической (военно-специальной) подготовки</w:t>
      </w:r>
    </w:p>
    <w:p w14:paraId="27C33730" w14:textId="298F3400" w:rsidR="005656C9" w:rsidRPr="0010049C" w:rsidRDefault="005656C9" w:rsidP="00A757DF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/>
          <w:spacing w:val="-4"/>
          <w:sz w:val="28"/>
          <w:szCs w:val="28"/>
        </w:rPr>
      </w:pPr>
      <w:r w:rsidRPr="0010049C">
        <w:rPr>
          <w:rFonts w:ascii="Times New Roman" w:hAnsi="Times New Roman"/>
          <w:spacing w:val="-4"/>
          <w:sz w:val="28"/>
          <w:szCs w:val="28"/>
        </w:rPr>
        <w:t xml:space="preserve">за весенний </w:t>
      </w:r>
      <w:r w:rsidR="00845730">
        <w:rPr>
          <w:rFonts w:ascii="Times New Roman" w:hAnsi="Times New Roman"/>
          <w:spacing w:val="-4"/>
          <w:sz w:val="28"/>
          <w:szCs w:val="28"/>
        </w:rPr>
        <w:t xml:space="preserve">6 </w:t>
      </w:r>
      <w:r w:rsidRPr="0010049C">
        <w:rPr>
          <w:rFonts w:ascii="Times New Roman" w:hAnsi="Times New Roman"/>
          <w:spacing w:val="-4"/>
          <w:sz w:val="28"/>
          <w:szCs w:val="28"/>
        </w:rPr>
        <w:t>семестр обучения, обучающихся по ВУС 461 код 786</w:t>
      </w:r>
    </w:p>
    <w:p w14:paraId="0728FD70" w14:textId="77777777" w:rsidR="005656C9" w:rsidRPr="0010049C" w:rsidRDefault="005656C9" w:rsidP="005656C9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14:paraId="348B9A10" w14:textId="4CEC88B1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Принципы радиорелейной связи. </w:t>
      </w:r>
    </w:p>
    <w:p w14:paraId="6AA235D8" w14:textId="6346EA32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Влияние рельефа местности на распространение радиоволн различных диапазонов.</w:t>
      </w:r>
    </w:p>
    <w:p w14:paraId="174C0E92" w14:textId="4E828177" w:rsidR="005656C9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Понятие о трассе и интервале радиорелейной линии.</w:t>
      </w:r>
    </w:p>
    <w:p w14:paraId="65ED45DA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Понятие о канале связи.</w:t>
      </w:r>
    </w:p>
    <w:p w14:paraId="2D9AEA68" w14:textId="7FAD956F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Основные характеристики каналов связи (остаточное затухание, амплитудная и частотная характеристики, шумовая защищенность) и их нормы.</w:t>
      </w:r>
    </w:p>
    <w:p w14:paraId="41898239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Назначение, тактико-технические данные станции.</w:t>
      </w:r>
    </w:p>
    <w:p w14:paraId="5355A956" w14:textId="082AF50E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Состав и размещение аппаратуры станции.</w:t>
      </w:r>
    </w:p>
    <w:p w14:paraId="6950856A" w14:textId="5C97B984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Принцип работы</w:t>
      </w:r>
      <w:r w:rsidRPr="00820E70"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станции.</w:t>
      </w:r>
    </w:p>
    <w:p w14:paraId="0CDDEC14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>Характеристика системы электропитания.</w:t>
      </w:r>
    </w:p>
    <w:p w14:paraId="43B4DB96" w14:textId="4194EDEF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Назначение и общее устройство блоков электропитания.</w:t>
      </w:r>
    </w:p>
    <w:p w14:paraId="48F156E3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 xml:space="preserve">Назначение, технические характеристики и общее устройство </w:t>
      </w:r>
      <w:proofErr w:type="spellStart"/>
      <w:r w:rsidRPr="00820E70">
        <w:rPr>
          <w:spacing w:val="-4"/>
          <w:sz w:val="28"/>
          <w:szCs w:val="28"/>
        </w:rPr>
        <w:t>прие-мопередатчика</w:t>
      </w:r>
      <w:proofErr w:type="spellEnd"/>
      <w:r w:rsidRPr="00820E70">
        <w:rPr>
          <w:spacing w:val="-4"/>
          <w:sz w:val="28"/>
          <w:szCs w:val="28"/>
        </w:rPr>
        <w:t xml:space="preserve"> МПП1Е.</w:t>
      </w:r>
    </w:p>
    <w:p w14:paraId="6D9F121C" w14:textId="7B78361F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Назначение, технические характеристики составных частей пере-датчика. </w:t>
      </w:r>
    </w:p>
    <w:p w14:paraId="0978D041" w14:textId="4DD09A39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Назначение, технические характеристики составных частей прием-ника.</w:t>
      </w:r>
    </w:p>
    <w:p w14:paraId="4BADBD15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 xml:space="preserve">Аналоговые режимы работы МПП1Е. </w:t>
      </w:r>
    </w:p>
    <w:p w14:paraId="56B94FCD" w14:textId="5CB20D47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Многоканальные цифровые режимы работы МПП1Е.</w:t>
      </w:r>
    </w:p>
    <w:p w14:paraId="67B877D8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Цифровой одноканальный режим работы по ОЦК «Ц64».</w:t>
      </w:r>
    </w:p>
    <w:p w14:paraId="35B45641" w14:textId="021AC2BF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Цифровые одноканальные режимы работ по «Е1», «Е2» и «</w:t>
      </w:r>
      <w:proofErr w:type="spellStart"/>
      <w:r w:rsidRPr="00820E70">
        <w:rPr>
          <w:spacing w:val="-4"/>
          <w:sz w:val="28"/>
          <w:szCs w:val="28"/>
        </w:rPr>
        <w:t>ПмУ</w:t>
      </w:r>
      <w:proofErr w:type="spellEnd"/>
      <w:r w:rsidRPr="00820E70">
        <w:rPr>
          <w:spacing w:val="-4"/>
          <w:sz w:val="28"/>
          <w:szCs w:val="28"/>
        </w:rPr>
        <w:t>».</w:t>
      </w:r>
    </w:p>
    <w:p w14:paraId="560E608D" w14:textId="24E91462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Назначение, технические характеристики и общее устройство приемопередатчика МПП2Е.</w:t>
      </w:r>
    </w:p>
    <w:p w14:paraId="57ADCDC3" w14:textId="4FBDC7FB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Состав МПП2Е.</w:t>
      </w:r>
    </w:p>
    <w:p w14:paraId="5E2D3D5A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Работа МПП2Е в режимах формирование цифровых каналов Е1 и Е2.</w:t>
      </w:r>
    </w:p>
    <w:p w14:paraId="3EADC5EB" w14:textId="1CBFAD4D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Работа МПП2Е в режиме формировании помехоустойчивого кодирования в режиме «</w:t>
      </w:r>
      <w:proofErr w:type="spellStart"/>
      <w:r w:rsidRPr="00820E70">
        <w:rPr>
          <w:spacing w:val="-4"/>
          <w:sz w:val="28"/>
          <w:szCs w:val="28"/>
        </w:rPr>
        <w:t>ПмУ</w:t>
      </w:r>
      <w:proofErr w:type="spellEnd"/>
      <w:r w:rsidRPr="00820E70">
        <w:rPr>
          <w:spacing w:val="-4"/>
          <w:sz w:val="28"/>
          <w:szCs w:val="28"/>
        </w:rPr>
        <w:t>».</w:t>
      </w:r>
    </w:p>
    <w:p w14:paraId="1EA639A4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Система контроля и управления (СКУ).</w:t>
      </w:r>
    </w:p>
    <w:p w14:paraId="69FE1A06" w14:textId="63D568FA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Модуль контроля и управления (МКУ).</w:t>
      </w:r>
    </w:p>
    <w:p w14:paraId="00681135" w14:textId="44C6AE1F" w:rsid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Пульт управления ПУ-2.</w:t>
      </w:r>
    </w:p>
    <w:p w14:paraId="5487063E" w14:textId="7777777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</w:t>
      </w:r>
      <w:r w:rsidRPr="00820E70">
        <w:rPr>
          <w:spacing w:val="-4"/>
          <w:sz w:val="28"/>
          <w:szCs w:val="28"/>
        </w:rPr>
        <w:t>Порядок подготовки станции Р-419Л1 к включению.</w:t>
      </w:r>
    </w:p>
    <w:p w14:paraId="1512C537" w14:textId="5EB00AB7" w:rsidR="00820E70" w:rsidRPr="00820E70" w:rsidRDefault="00820E70" w:rsidP="00820E70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pacing w:val="-4"/>
          <w:sz w:val="28"/>
          <w:szCs w:val="28"/>
        </w:rPr>
      </w:pPr>
      <w:r w:rsidRPr="00820E70">
        <w:rPr>
          <w:spacing w:val="-4"/>
          <w:sz w:val="28"/>
          <w:szCs w:val="28"/>
        </w:rPr>
        <w:t xml:space="preserve"> Порядок проверки работы станции «на себя».</w:t>
      </w:r>
    </w:p>
    <w:p w14:paraId="5F9E36A5" w14:textId="77777777" w:rsidR="00382584" w:rsidRDefault="00382584">
      <w:pP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7F1F344E" w14:textId="4E6DA6A0" w:rsidR="005656C9" w:rsidRPr="0010049C" w:rsidRDefault="005656C9">
      <w:pP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10049C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Преподаватель кафедры связи</w:t>
      </w:r>
    </w:p>
    <w:p w14:paraId="46A2341B" w14:textId="6BEC1DA3" w:rsidR="005656C9" w:rsidRPr="0010049C" w:rsidRDefault="005656C9" w:rsidP="005656C9">
      <w:pPr>
        <w:jc w:val="right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proofErr w:type="spellStart"/>
      <w:r w:rsidRPr="0010049C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А.Алексеев</w:t>
      </w:r>
      <w:proofErr w:type="spellEnd"/>
    </w:p>
    <w:sectPr w:rsidR="005656C9" w:rsidRPr="0010049C" w:rsidSect="00C535CA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0382"/>
    <w:multiLevelType w:val="hybridMultilevel"/>
    <w:tmpl w:val="2C729E3C"/>
    <w:lvl w:ilvl="0" w:tplc="1E2E5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66407A4"/>
    <w:multiLevelType w:val="hybridMultilevel"/>
    <w:tmpl w:val="AB486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C9"/>
    <w:rsid w:val="0010049C"/>
    <w:rsid w:val="00343497"/>
    <w:rsid w:val="00382584"/>
    <w:rsid w:val="005656C9"/>
    <w:rsid w:val="005C550E"/>
    <w:rsid w:val="00820E70"/>
    <w:rsid w:val="00845730"/>
    <w:rsid w:val="009556CB"/>
    <w:rsid w:val="00A35ECC"/>
    <w:rsid w:val="00A757DF"/>
    <w:rsid w:val="00C535CA"/>
    <w:rsid w:val="00E77315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BD76"/>
  <w15:chartTrackingRefBased/>
  <w15:docId w15:val="{25E46232-0CE0-41CE-A58F-1CFF88F7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656C9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5656C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АлексеевАА</dc:creator>
  <cp:keywords/>
  <dc:description/>
  <cp:lastModifiedBy>АлексеевАА</cp:lastModifiedBy>
  <cp:revision>3</cp:revision>
  <dcterms:created xsi:type="dcterms:W3CDTF">2022-03-28T07:20:00Z</dcterms:created>
  <dcterms:modified xsi:type="dcterms:W3CDTF">2022-03-28T07:32:00Z</dcterms:modified>
</cp:coreProperties>
</file>