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tabs>
          <w:tab w:val="left" w:pos="1800"/>
        </w:tabs>
        <w:spacing w:line="240" w:lineRule="auto"/>
        <w:ind w:right="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tabs>
          <w:tab w:val="left" w:pos="1800"/>
        </w:tabs>
        <w:spacing w:line="240" w:lineRule="auto"/>
        <w:ind w:right="18" w:firstLine="337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tabs>
          <w:tab w:val="left" w:pos="1800"/>
        </w:tabs>
        <w:spacing w:line="240" w:lineRule="auto"/>
        <w:ind w:right="18" w:firstLine="337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tabs>
          <w:tab w:val="left" w:pos="1800"/>
        </w:tabs>
        <w:spacing w:line="240" w:lineRule="auto"/>
        <w:ind w:right="18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PRERNA OMPRAKASH SINGH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37"/>
          <w:tab w:val="left" w:pos="1800"/>
        </w:tabs>
        <w:ind w:right="-1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7588594855/7755911533</w:t>
        <w:tab/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40765" cy="1212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21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                       </w:t>
        <w:tab/>
        <w:t xml:space="preserve">         </w:t>
      </w:r>
    </w:p>
    <w:p w:rsidR="00000000" w:rsidDel="00000000" w:rsidP="00000000" w:rsidRDefault="00000000" w:rsidRPr="00000000" w14:paraId="00000007">
      <w:pPr>
        <w:tabs>
          <w:tab w:val="left" w:pos="737"/>
          <w:tab w:val="left" w:pos="1800"/>
        </w:tabs>
        <w:ind w:right="-18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Prernasingh840@gmail.com</w:t>
      </w:r>
    </w:p>
    <w:p w:rsidR="00000000" w:rsidDel="00000000" w:rsidP="00000000" w:rsidRDefault="00000000" w:rsidRPr="00000000" w14:paraId="00000008">
      <w:pPr>
        <w:tabs>
          <w:tab w:val="left" w:pos="180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5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0A">
      <w:pPr>
        <w:spacing w:after="5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0" w:lineRule="auto"/>
        <w:ind w:left="2160" w:hanging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            :  Plot No. 12 Kalimata Housing Society, Ordnance Estate Ambernath </w:t>
      </w:r>
    </w:p>
    <w:p w:rsidR="00000000" w:rsidDel="00000000" w:rsidP="00000000" w:rsidRDefault="00000000" w:rsidRPr="00000000" w14:paraId="0000000C">
      <w:pPr>
        <w:spacing w:after="50" w:lineRule="auto"/>
        <w:ind w:left="2160" w:hanging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West - 421502</w:t>
      </w:r>
    </w:p>
    <w:p w:rsidR="00000000" w:rsidDel="00000000" w:rsidP="00000000" w:rsidRDefault="00000000" w:rsidRPr="00000000" w14:paraId="0000000D">
      <w:pPr>
        <w:tabs>
          <w:tab w:val="left" w:pos="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 xml:space="preserve">   :  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1995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    :  Unmarried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             :  Female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Caste/Category  : Open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EDUCATIONAL QUALIFICATIONS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993"/>
        <w:gridCol w:w="2509"/>
        <w:gridCol w:w="2321"/>
        <w:gridCol w:w="1800"/>
        <w:tblGridChange w:id="0">
          <w:tblGrid>
            <w:gridCol w:w="2993"/>
            <w:gridCol w:w="2509"/>
            <w:gridCol w:w="2321"/>
            <w:gridCol w:w="1800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18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18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SCHOOL/COLLEGE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18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18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 – Commerce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UGC - National Testing Agency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Qualified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M.Com (Advance Accountancy)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Mumbai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78.80%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Com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Mumbai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86.14%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State Board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73.17%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State Board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64.73%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AND ACADEMIC ACHIEVEMENTS: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Cleared PET Examination – Mumbai University Qualified 2021 and have prepared a Ph.D. proposal.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Maharashtra State Certification in Information Technology (MSCIT): Secured 89.00 % - July 2013.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at Min. 30 Words Per Minute (English)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Active -</w:t>
        <w:tab/>
        <w:t xml:space="preserve">D.S.P.M’s K.V. Pendharkar College of Arts, Science &amp; Commerce (Autonomous) - Assistant Professor in Accounting and Finance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</w:t>
        <w:tab/>
        <w:tab/>
        <w:t xml:space="preserve">Seth Hirachand Mutha College of Arts, Science and Commerce - Kalyan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EXPERIENCE IN DETAIL: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2835" w:right="108" w:hanging="28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Name of the Organization: D.S.P.M’s K.V. Pendharkar College of Arts, Science &amp; Commerce (Autonomous), Dombivli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                     :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October 2021 to till date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    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Full-Time Faculty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PROFILE: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lectures for BAF Department.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Business Mathematics, Financial Accounting, Business Communication, Innovative Financial Services,)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Board of Studies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Convenor for Financial Accounting subject in Syllabus Committee meeting.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Member of placement committee.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organizer of BAF department events i.e. FLAME – PR and Documentation.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lectures and Remedial lectures for slow learners and fast learners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Teaching Plan file.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Judge in Performing Arts (Dance, Fashion show etc.) held in college and inter-college competition.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Organization: Seth Hirachand Mutha College of Arts, Science and Commerce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                           : Kalyan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                   : January 2020 to September 2021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  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Full-Time Faculty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  <w:tab w:val="left" w:pos="288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PROFILE: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lectures for Degree students.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Human Resource Management, Business Communication, International Business, Research Methodology, Marketing, Social Marketing, Corporate Communications Public Relation, E-Commerce)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lectures for BBM students.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Journalism, Mass Media Research)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lectures for Postgraduate (M.com in Advance Accountancy) students.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Advance Financial Accounting, Advance Corporate Finance Accounting and Corporate Social Responsibility and Business Ethics)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Student Council and Placement Cell.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of notice, agenda, and minutes of the meetings.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Counseling students for career and placement.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1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RESEARCH PAPERS: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and published a research paper on the subject On “Paradigm Shift Towards Transdisciplinary Teaching-Learning” Paper Titled “ A Study on the satisfaction level towards online learning with respect to Under-Graduate students of Dombivli city” organized by Pragati College of Arts and Commerce, Dombivli – January 2022.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80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 - MS Word, MS Excel and MS PowerPoint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80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LANGUAGES KNOWN:</w:t>
      </w:r>
    </w:p>
    <w:p w:rsidR="00000000" w:rsidDel="00000000" w:rsidP="00000000" w:rsidRDefault="00000000" w:rsidRPr="00000000" w14:paraId="00000063">
      <w:pPr>
        <w:tabs>
          <w:tab w:val="left" w:pos="180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English, Hindi, Marathi.</w:t>
      </w:r>
    </w:p>
    <w:p w:rsidR="00000000" w:rsidDel="00000000" w:rsidP="00000000" w:rsidRDefault="00000000" w:rsidRPr="00000000" w14:paraId="00000064">
      <w:pPr>
        <w:tabs>
          <w:tab w:val="left" w:pos="180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HOBBIES:</w:t>
      </w:r>
    </w:p>
    <w:p w:rsidR="00000000" w:rsidDel="00000000" w:rsidP="00000000" w:rsidRDefault="00000000" w:rsidRPr="00000000" w14:paraId="00000065">
      <w:pPr>
        <w:tabs>
          <w:tab w:val="left" w:pos="180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Dancing, Music and Drawing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80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ffffff" w:val="clear"/>
        <w:tabs>
          <w:tab w:val="left" w:pos="1800"/>
        </w:tabs>
        <w:spacing w:after="120" w:before="0" w:line="240" w:lineRule="auto"/>
        <w:ind w:left="0" w:right="10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(Prerna Singh)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line="36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