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970"/>
        <w:gridCol w:w="3255"/>
        <w:gridCol w:w="2655"/>
        <w:tblGridChange w:id="0">
          <w:tblGrid>
            <w:gridCol w:w="2220"/>
            <w:gridCol w:w="2970"/>
            <w:gridCol w:w="325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Минусы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aiohttp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Библиотека выполняет асинхронные HTTP-запросы, являющиеся одним из наиболее распространенных вариантов использования </w:t>
            </w:r>
            <w:r w:rsidDel="00000000" w:rsidR="00000000" w:rsidRPr="00000000">
              <w:rPr>
                <w:u w:val="single"/>
                <w:rtl w:val="0"/>
              </w:rPr>
              <w:t xml:space="preserve">неблокирующего кода. (non-blocking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Самое популярное решение для асинхронных запросов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Обладает очень хорошей производительностью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Большая поддержка сообщества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Объемная документация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 поддерживает автоматический разбор JSON пакета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Умеет делать только асинхронные запросы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Самая новая библиотека из списка. Поддерживает синхронные и асинхронные запросы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все HTTP методы.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Поддерживает HTTP\2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Поддерживает автоматический разбор JSON пакета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Хорошая документация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Большой размер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Средняя производительность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grequests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Библиотека-обертка над библиотекой request, использует gevent для обеспечения асинхронности.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Небольшой размер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Поддерживает автоматический разбор JSON пакетов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Скудная документация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Редко выходят новые релизы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Мало поддержки от сообщества</w:t>
            </w:r>
          </w:p>
        </w:tc>
      </w:tr>
      <w:tr>
        <w:trPr>
          <w:cantSplit w:val="0"/>
          <w:trHeight w:val="15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32629"/>
                <w:sz w:val="23"/>
                <w:szCs w:val="23"/>
                <w:highlight w:val="white"/>
                <w:rtl w:val="0"/>
              </w:rPr>
              <w:t xml:space="preserve">Из всех выше перечисленных библиотек, я выбрал aiohttp, так как это самый популярный, быстрый и универсальный инструмент для асинхронных запросов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