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66FA" w:rsidRDefault="004166FA" w:rsidP="00B5780C">
      <w:pPr>
        <w:pStyle w:val="a3"/>
        <w:numPr>
          <w:ilvl w:val="0"/>
          <w:numId w:val="2"/>
        </w:numPr>
        <w:spacing w:before="0" w:after="0" w:line="360" w:lineRule="auto"/>
        <w:ind w:left="0" w:firstLine="709"/>
        <w:rPr>
          <w:b/>
          <w:bCs/>
        </w:rPr>
      </w:pPr>
      <w:r w:rsidRPr="004B713B">
        <w:rPr>
          <w:b/>
          <w:bCs/>
        </w:rPr>
        <w:t>Теоретическая часть</w:t>
      </w:r>
    </w:p>
    <w:p w:rsidR="004166FA" w:rsidRPr="00CC0E8C" w:rsidRDefault="004166FA" w:rsidP="00B5780C">
      <w:pPr>
        <w:pStyle w:val="a3"/>
        <w:widowControl/>
        <w:numPr>
          <w:ilvl w:val="1"/>
          <w:numId w:val="1"/>
        </w:numPr>
        <w:autoSpaceDE/>
        <w:autoSpaceDN/>
        <w:spacing w:before="0" w:after="0" w:line="360" w:lineRule="auto"/>
        <w:ind w:left="0" w:firstLine="709"/>
        <w:jc w:val="left"/>
        <w:rPr>
          <w:b/>
          <w:bCs/>
        </w:rPr>
      </w:pPr>
      <w:r w:rsidRPr="00CC0E8C">
        <w:rPr>
          <w:b/>
          <w:bCs/>
        </w:rPr>
        <w:t>Анализ предметной области</w:t>
      </w:r>
    </w:p>
    <w:p w:rsidR="00FC7BA9" w:rsidRDefault="00FC7BA9" w:rsidP="00FC7B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BA9">
        <w:rPr>
          <w:rFonts w:ascii="Times New Roman" w:hAnsi="Times New Roman" w:cs="Times New Roman"/>
          <w:sz w:val="28"/>
          <w:szCs w:val="28"/>
        </w:rPr>
        <w:t xml:space="preserve">Предметной областью данного исследования является процесс организации и управления использованием аудиторного фонда (учебных кабинетов, лекционных аудиторий, лабораторий, специализированных помещений) в средней или высшей образовательной организации (например, университете, колледже, </w:t>
      </w:r>
      <w:r>
        <w:rPr>
          <w:rFonts w:ascii="Times New Roman" w:hAnsi="Times New Roman" w:cs="Times New Roman"/>
          <w:sz w:val="28"/>
          <w:szCs w:val="28"/>
        </w:rPr>
        <w:t>школе</w:t>
      </w:r>
      <w:r w:rsidRPr="00FC7BA9">
        <w:rPr>
          <w:rFonts w:ascii="Times New Roman" w:hAnsi="Times New Roman" w:cs="Times New Roman"/>
          <w:sz w:val="28"/>
          <w:szCs w:val="28"/>
        </w:rPr>
        <w:t>).</w:t>
      </w:r>
    </w:p>
    <w:p w:rsidR="006E178F" w:rsidRDefault="006E178F" w:rsidP="00FC7B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Структурная схема</w:t>
      </w:r>
    </w:p>
    <w:p w:rsidR="006E178F" w:rsidRPr="006E178F" w:rsidRDefault="00DD6B18" w:rsidP="00FC7B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Что-то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подорбии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</w:r>
      <w:r w:rsidRPr="00DD6B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3EBEF3" wp14:editId="778102A6">
            <wp:extent cx="5658640" cy="454405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E178F" w:rsidRDefault="006E178F" w:rsidP="00FC7B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E178F" w:rsidRDefault="006E178F" w:rsidP="00FC7B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E178F" w:rsidRPr="00FC7BA9" w:rsidRDefault="006E178F" w:rsidP="00FC7B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D042E" w:rsidRPr="00CD042E" w:rsidRDefault="00CD042E" w:rsidP="00FC7B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en-US"/>
        </w:rPr>
        <w:t>(</w:t>
      </w:r>
      <w:r w:rsidRPr="00CD042E">
        <w:rPr>
          <w:rFonts w:ascii="Times New Roman" w:hAnsi="Times New Roman" w:cs="Times New Roman"/>
          <w:color w:val="FF0000"/>
          <w:sz w:val="28"/>
          <w:szCs w:val="28"/>
        </w:rPr>
        <w:t xml:space="preserve">ПОСЛЕ </w:t>
      </w:r>
      <w:r w:rsidRPr="00CD042E">
        <w:rPr>
          <w:rFonts w:ascii="Times New Roman" w:hAnsi="Times New Roman" w:cs="Times New Roman"/>
          <w:color w:val="FF0000"/>
          <w:sz w:val="28"/>
          <w:szCs w:val="28"/>
          <w:lang w:val="en-US"/>
        </w:rPr>
        <w:t>IDEF0</w:t>
      </w:r>
    </w:p>
    <w:p w:rsidR="00FC7BA9" w:rsidRDefault="00FC7BA9" w:rsidP="00FC7B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BA9">
        <w:rPr>
          <w:rFonts w:ascii="Times New Roman" w:hAnsi="Times New Roman" w:cs="Times New Roman"/>
          <w:sz w:val="28"/>
          <w:szCs w:val="28"/>
        </w:rPr>
        <w:t xml:space="preserve">Проблемной зоной, требующей автоматизации, является существующий в организации ручной, децентрализованный и </w:t>
      </w:r>
      <w:proofErr w:type="spellStart"/>
      <w:r w:rsidRPr="00FC7BA9">
        <w:rPr>
          <w:rFonts w:ascii="Times New Roman" w:hAnsi="Times New Roman" w:cs="Times New Roman"/>
          <w:color w:val="FF0000"/>
          <w:sz w:val="28"/>
          <w:szCs w:val="28"/>
        </w:rPr>
        <w:t>документоориентированный</w:t>
      </w:r>
      <w:proofErr w:type="spellEnd"/>
      <w:r w:rsidRPr="00FC7BA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FC7BA9">
        <w:rPr>
          <w:rFonts w:ascii="Times New Roman" w:hAnsi="Times New Roman" w:cs="Times New Roman"/>
          <w:sz w:val="28"/>
          <w:szCs w:val="28"/>
        </w:rPr>
        <w:lastRenderedPageBreak/>
        <w:t xml:space="preserve">процесс бронирования и распределения учебных помещений. В настоящее время этот процесс характеризуется низкой оперативностью, высоким уровнем человеческих ошибок, отсутствием единого актуального расписания и </w:t>
      </w:r>
      <w:r w:rsidRPr="00FC7BA9">
        <w:rPr>
          <w:rFonts w:ascii="Times New Roman" w:hAnsi="Times New Roman" w:cs="Times New Roman"/>
          <w:color w:val="FF0000"/>
          <w:sz w:val="28"/>
          <w:szCs w:val="28"/>
        </w:rPr>
        <w:t>постоянными конфликтами за ресурсы</w:t>
      </w:r>
      <w:r w:rsidRPr="00FC7BA9">
        <w:rPr>
          <w:rFonts w:ascii="Times New Roman" w:hAnsi="Times New Roman" w:cs="Times New Roman"/>
          <w:sz w:val="28"/>
          <w:szCs w:val="28"/>
        </w:rPr>
        <w:t>.</w:t>
      </w:r>
      <w:r w:rsidR="00CD042E" w:rsidRPr="00CD042E">
        <w:rPr>
          <w:rFonts w:ascii="Times New Roman" w:hAnsi="Times New Roman" w:cs="Times New Roman"/>
          <w:sz w:val="28"/>
          <w:szCs w:val="28"/>
        </w:rPr>
        <w:t>)</w:t>
      </w:r>
    </w:p>
    <w:p w:rsidR="00DD6B18" w:rsidRPr="00CD042E" w:rsidRDefault="00DD6B18" w:rsidP="00FC7B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166FA" w:rsidRPr="00FC7BA9" w:rsidRDefault="00FC7BA9" w:rsidP="00FC7B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BA9">
        <w:rPr>
          <w:rFonts w:ascii="Times New Roman" w:hAnsi="Times New Roman" w:cs="Times New Roman"/>
          <w:sz w:val="28"/>
          <w:szCs w:val="28"/>
        </w:rPr>
        <w:t>Образовательная организация, как правило, является крупным учреждением с разветвленной структурой. На рынке она осуществляет образовательную деятельность, предоставляя услуги по реализации образовательных программ среднего профессиональног</w:t>
      </w:r>
      <w:r w:rsidR="006E178F">
        <w:rPr>
          <w:rFonts w:ascii="Times New Roman" w:hAnsi="Times New Roman" w:cs="Times New Roman"/>
          <w:sz w:val="28"/>
          <w:szCs w:val="28"/>
        </w:rPr>
        <w:t>о и/или высшего образования.</w:t>
      </w:r>
    </w:p>
    <w:sectPr w:rsidR="004166FA" w:rsidRPr="00FC7B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515E7"/>
    <w:multiLevelType w:val="hybridMultilevel"/>
    <w:tmpl w:val="8B9EB3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3B65C6"/>
    <w:multiLevelType w:val="multilevel"/>
    <w:tmpl w:val="2F16DC6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296"/>
    <w:rsid w:val="002D7296"/>
    <w:rsid w:val="00341772"/>
    <w:rsid w:val="004166FA"/>
    <w:rsid w:val="005C1761"/>
    <w:rsid w:val="006E178F"/>
    <w:rsid w:val="00770B0A"/>
    <w:rsid w:val="00B5780C"/>
    <w:rsid w:val="00B81243"/>
    <w:rsid w:val="00CD042E"/>
    <w:rsid w:val="00DD6B18"/>
    <w:rsid w:val="00EC26D1"/>
    <w:rsid w:val="00F26B7C"/>
    <w:rsid w:val="00FC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4C7D1"/>
  <w15:chartTrackingRefBased/>
  <w15:docId w15:val="{DCD72FD5-D899-45E4-9811-1C9917B9D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66FA"/>
    <w:pPr>
      <w:widowControl w:val="0"/>
      <w:autoSpaceDE w:val="0"/>
      <w:autoSpaceDN w:val="0"/>
      <w:spacing w:before="120" w:after="12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13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2</cp:revision>
  <dcterms:created xsi:type="dcterms:W3CDTF">2026-01-29T05:28:00Z</dcterms:created>
  <dcterms:modified xsi:type="dcterms:W3CDTF">2026-01-29T06:27:00Z</dcterms:modified>
</cp:coreProperties>
</file>