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Стабильность производства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Наш квалифицированный персонал эффективно справляется с постоянным спросом на продукцию.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Качество материалов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Мы изготавливаем блоки из прочных железных пружин по самым выгодным ценам.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Быстрая доставка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Доставляем напрямую в течении трех дней с предварительным осмотром продукции.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Рассрочка платежа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Предоставляем возможность оплатить полной суммой или частями на Ваш выбор.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