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8D44CF5" w14:textId="6B04214D" w:rsidR="00426D98" w:rsidRDefault="00A05B76">
      <w:pPr>
        <w:spacing w:after="0" w:line="240" w:lineRule="auto"/>
        <w:rPr>
          <w:b/>
          <w:color w:val="002060"/>
          <w:sz w:val="48"/>
          <w:szCs w:val="48"/>
        </w:rPr>
      </w:pPr>
      <w:r>
        <w:rPr>
          <w:b/>
          <w:color w:val="002060"/>
          <w:sz w:val="48"/>
          <w:szCs w:val="48"/>
        </w:rPr>
        <w:t xml:space="preserve">Training Manual for </w:t>
      </w:r>
      <w:r w:rsidR="00BD7810">
        <w:rPr>
          <w:b/>
          <w:color w:val="002060"/>
          <w:sz w:val="48"/>
          <w:szCs w:val="48"/>
        </w:rPr>
        <w:t xml:space="preserve">Revenue Forecasting and Gap </w:t>
      </w:r>
      <w:r w:rsidR="009E19AD">
        <w:rPr>
          <w:b/>
          <w:color w:val="002060"/>
          <w:sz w:val="48"/>
          <w:szCs w:val="48"/>
        </w:rPr>
        <w:t>Analysi</w:t>
      </w:r>
      <w:r w:rsidR="00BD7810">
        <w:rPr>
          <w:b/>
          <w:color w:val="002060"/>
          <w:sz w:val="48"/>
          <w:szCs w:val="48"/>
        </w:rPr>
        <w:t>s</w:t>
      </w:r>
      <w:r w:rsidR="009E19AD">
        <w:rPr>
          <w:b/>
          <w:color w:val="002060"/>
          <w:sz w:val="48"/>
          <w:szCs w:val="48"/>
        </w:rPr>
        <w:t xml:space="preserve"> Using </w:t>
      </w:r>
      <w:r w:rsidR="00BD7810">
        <w:rPr>
          <w:b/>
          <w:color w:val="002060"/>
          <w:sz w:val="48"/>
          <w:szCs w:val="48"/>
        </w:rPr>
        <w:t>R</w:t>
      </w:r>
    </w:p>
    <w:p w14:paraId="63992E7D" w14:textId="77777777" w:rsidR="00426D98" w:rsidRDefault="009E19AD">
      <w:pPr>
        <w:spacing w:after="0" w:line="240" w:lineRule="auto"/>
        <w:rPr>
          <w:i/>
          <w:color w:val="FF0000"/>
          <w:sz w:val="32"/>
          <w:szCs w:val="32"/>
        </w:rPr>
      </w:pPr>
      <w:r>
        <w:rPr>
          <w:i/>
          <w:color w:val="FF0000"/>
          <w:sz w:val="32"/>
          <w:szCs w:val="32"/>
        </w:rPr>
        <w:tab/>
      </w:r>
      <w:r>
        <w:rPr>
          <w:noProof/>
          <w:lang w:eastAsia="en-US"/>
        </w:rPr>
        <mc:AlternateContent>
          <mc:Choice Requires="wps">
            <w:drawing>
              <wp:anchor distT="4294967295" distB="4294967295" distL="114300" distR="114300" simplePos="0" relativeHeight="251658240" behindDoc="0" locked="0" layoutInCell="1" hidden="0" allowOverlap="1" wp14:anchorId="77DAACF3" wp14:editId="1B29D673">
                <wp:simplePos x="0" y="0"/>
                <wp:positionH relativeFrom="column">
                  <wp:posOffset>-38099</wp:posOffset>
                </wp:positionH>
                <wp:positionV relativeFrom="paragraph">
                  <wp:posOffset>386096</wp:posOffset>
                </wp:positionV>
                <wp:extent cx="608139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305303" y="3780000"/>
                          <a:ext cx="6081395" cy="0"/>
                        </a:xfrm>
                        <a:prstGeom prst="straightConnector1">
                          <a:avLst/>
                        </a:prstGeom>
                        <a:noFill/>
                        <a:ln w="9525" cap="flat" cmpd="sng">
                          <a:solidFill>
                            <a:srgbClr val="5B9BD5"/>
                          </a:solidFill>
                          <a:prstDash val="solid"/>
                          <a:miter lim="800000"/>
                          <a:headEnd type="none" w="sm" len="sm"/>
                          <a:tailEnd type="none" w="sm" len="sm"/>
                        </a:ln>
                      </wps:spPr>
                      <wps:bodyPr/>
                    </wps:wsp>
                  </a:graphicData>
                </a:graphic>
              </wp:anchor>
            </w:drawing>
          </mc:Choice>
          <mc:Fallback>
            <w:pict>
              <v:shapetype w14:anchorId="1E512653" id="_x0000_t32" coordsize="21600,21600" o:spt="32" o:oned="t" path="m,l21600,21600e" filled="f">
                <v:path arrowok="t" fillok="f" o:connecttype="none"/>
                <o:lock v:ext="edit" shapetype="t"/>
              </v:shapetype>
              <v:shape id="Straight Arrow Connector 1" o:spid="_x0000_s1026" type="#_x0000_t32" style="position:absolute;margin-left:-3pt;margin-top:30.4pt;width:478.85pt;height:1pt;z-index:251658240;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" strokecolor="#5b9bd5">
                <v:stroke startarrowwidth="narrow" startarrowlength="short" endarrowwidth="narrow" endarrowlength="short" joinstyle="miter"/>
              </v:shape>
            </w:pict>
          </mc:Fallback>
        </mc:AlternateContent>
      </w:r>
    </w:p>
    <w:p w14:paraId="0699694D" w14:textId="77777777" w:rsidR="00426D98" w:rsidRDefault="00426D98">
      <w:pPr>
        <w:spacing w:after="0" w:line="240" w:lineRule="auto"/>
        <w:rPr>
          <w:i/>
          <w:color w:val="FF0000"/>
          <w:sz w:val="32"/>
          <w:szCs w:val="32"/>
        </w:rPr>
      </w:pPr>
    </w:p>
    <w:p w14:paraId="46695410" w14:textId="77777777" w:rsidR="00426D98" w:rsidRDefault="009E19AD">
      <w:pPr>
        <w:spacing w:after="0" w:line="240" w:lineRule="auto"/>
        <w:rPr>
          <w:color w:val="002060"/>
          <w:sz w:val="32"/>
          <w:szCs w:val="32"/>
        </w:rPr>
      </w:pPr>
      <w:r>
        <w:rPr>
          <w:color w:val="002060"/>
          <w:sz w:val="32"/>
          <w:szCs w:val="32"/>
        </w:rPr>
        <w:t>Islamabad, Pakistan</w:t>
      </w:r>
    </w:p>
    <w:p w14:paraId="51CAC047" w14:textId="40259CFF" w:rsidR="00426D98" w:rsidRDefault="00BD7810">
      <w:pPr>
        <w:spacing w:after="0" w:line="240" w:lineRule="auto"/>
        <w:rPr>
          <w:color w:val="002060"/>
          <w:sz w:val="32"/>
          <w:szCs w:val="32"/>
        </w:rPr>
      </w:pPr>
      <w:r>
        <w:rPr>
          <w:color w:val="002060"/>
          <w:sz w:val="32"/>
          <w:szCs w:val="32"/>
        </w:rPr>
        <w:t>Wednesday</w:t>
      </w:r>
      <w:r w:rsidR="009E19AD">
        <w:rPr>
          <w:color w:val="002060"/>
          <w:sz w:val="32"/>
          <w:szCs w:val="32"/>
        </w:rPr>
        <w:t xml:space="preserve"> 2</w:t>
      </w:r>
      <w:r>
        <w:rPr>
          <w:color w:val="002060"/>
          <w:sz w:val="32"/>
          <w:szCs w:val="32"/>
        </w:rPr>
        <w:t>8</w:t>
      </w:r>
      <w:r w:rsidR="009E19AD">
        <w:rPr>
          <w:color w:val="002060"/>
          <w:sz w:val="32"/>
          <w:szCs w:val="32"/>
        </w:rPr>
        <w:t xml:space="preserve"> </w:t>
      </w:r>
      <w:r>
        <w:rPr>
          <w:color w:val="002060"/>
          <w:sz w:val="32"/>
          <w:szCs w:val="32"/>
        </w:rPr>
        <w:t>September</w:t>
      </w:r>
      <w:r w:rsidR="009E19AD">
        <w:rPr>
          <w:color w:val="002060"/>
          <w:sz w:val="32"/>
          <w:szCs w:val="32"/>
        </w:rPr>
        <w:t xml:space="preserve"> - </w:t>
      </w:r>
      <w:r>
        <w:rPr>
          <w:color w:val="002060"/>
          <w:sz w:val="32"/>
          <w:szCs w:val="32"/>
        </w:rPr>
        <w:t>Sunday 2</w:t>
      </w:r>
      <w:r w:rsidR="009E19AD">
        <w:rPr>
          <w:color w:val="002060"/>
          <w:sz w:val="32"/>
          <w:szCs w:val="32"/>
        </w:rPr>
        <w:t xml:space="preserve"> </w:t>
      </w:r>
      <w:r>
        <w:rPr>
          <w:color w:val="002060"/>
          <w:sz w:val="32"/>
          <w:szCs w:val="32"/>
        </w:rPr>
        <w:t>October, 2022</w:t>
      </w:r>
    </w:p>
    <w:p w14:paraId="6A3F5528" w14:textId="77777777" w:rsidR="00426D98" w:rsidRDefault="00426D98">
      <w:pPr>
        <w:spacing w:after="120" w:line="240" w:lineRule="auto"/>
        <w:rPr>
          <w:b/>
          <w:color w:val="002060"/>
          <w:sz w:val="24"/>
          <w:szCs w:val="24"/>
        </w:rPr>
      </w:pPr>
    </w:p>
    <w:p w14:paraId="1AB2D8EB" w14:textId="321E4BF6" w:rsidR="00426D98" w:rsidRDefault="009E19AD">
      <w:pPr>
        <w:spacing w:after="120" w:line="240" w:lineRule="auto"/>
        <w:rPr>
          <w:b/>
          <w:color w:val="002060"/>
          <w:sz w:val="24"/>
          <w:szCs w:val="24"/>
        </w:rPr>
      </w:pPr>
      <w:r>
        <w:rPr>
          <w:b/>
          <w:color w:val="002060"/>
          <w:sz w:val="24"/>
          <w:szCs w:val="24"/>
        </w:rPr>
        <w:t xml:space="preserve">Day 1: </w:t>
      </w:r>
      <w:r w:rsidR="002A20FE">
        <w:rPr>
          <w:b/>
          <w:color w:val="002060"/>
          <w:sz w:val="24"/>
          <w:szCs w:val="24"/>
        </w:rPr>
        <w:t>Wed</w:t>
      </w:r>
      <w:r>
        <w:rPr>
          <w:b/>
          <w:color w:val="002060"/>
          <w:sz w:val="24"/>
          <w:szCs w:val="24"/>
        </w:rPr>
        <w:t xml:space="preserve"> 2</w:t>
      </w:r>
      <w:r w:rsidR="002A20FE">
        <w:rPr>
          <w:b/>
          <w:color w:val="002060"/>
          <w:sz w:val="24"/>
          <w:szCs w:val="24"/>
        </w:rPr>
        <w:t>8</w:t>
      </w:r>
      <w:r>
        <w:rPr>
          <w:b/>
          <w:color w:val="002060"/>
          <w:sz w:val="24"/>
          <w:szCs w:val="24"/>
        </w:rPr>
        <w:t xml:space="preserve"> </w:t>
      </w:r>
      <w:r w:rsidR="002A20FE">
        <w:rPr>
          <w:b/>
          <w:color w:val="002060"/>
          <w:sz w:val="24"/>
          <w:szCs w:val="24"/>
        </w:rPr>
        <w:t>September</w:t>
      </w:r>
      <w:r>
        <w:rPr>
          <w:b/>
          <w:color w:val="002060"/>
          <w:sz w:val="24"/>
          <w:szCs w:val="24"/>
        </w:rPr>
        <w:t xml:space="preserve"> 20</w:t>
      </w:r>
      <w:r w:rsidR="002A20FE">
        <w:rPr>
          <w:b/>
          <w:color w:val="002060"/>
          <w:sz w:val="24"/>
          <w:szCs w:val="24"/>
        </w:rPr>
        <w:t>22</w:t>
      </w:r>
    </w:p>
    <w:tbl>
      <w:tblPr>
        <w:tblStyle w:val="5"/>
        <w:tblW w:w="9015" w:type="dxa"/>
        <w:tblInd w:w="370" w:type="dxa"/>
        <w:tblBorders>
          <w:top w:val="nil"/>
          <w:left w:val="nil"/>
          <w:bottom w:val="nil"/>
          <w:right w:val="nil"/>
          <w:insideH w:val="nil"/>
          <w:insideV w:val="nil"/>
        </w:tblBorders>
        <w:tblLayout w:type="fixed"/>
        <w:tblLook w:val="0600" w:firstRow="0" w:lastRow="0" w:firstColumn="0" w:lastColumn="0" w:noHBand="1" w:noVBand="1"/>
      </w:tblPr>
      <w:tblGrid>
        <w:gridCol w:w="1860"/>
        <w:gridCol w:w="7155"/>
      </w:tblGrid>
      <w:tr w:rsidR="00426D98" w14:paraId="2649F7D2" w14:textId="77777777">
        <w:trPr>
          <w:trHeight w:val="340"/>
        </w:trPr>
        <w:tc>
          <w:tcPr>
            <w:tcW w:w="1860" w:type="dxa"/>
            <w:tcBorders>
              <w:top w:val="nil"/>
              <w:left w:val="nil"/>
              <w:bottom w:val="nil"/>
              <w:right w:val="nil"/>
            </w:tcBorders>
            <w:tcMar>
              <w:top w:w="100" w:type="dxa"/>
              <w:left w:w="100" w:type="dxa"/>
              <w:bottom w:w="100" w:type="dxa"/>
              <w:right w:w="100" w:type="dxa"/>
            </w:tcMar>
          </w:tcPr>
          <w:p w14:paraId="5A386CBC" w14:textId="4CE85265" w:rsidR="00426D98" w:rsidRDefault="00EF09F5" w:rsidP="00EF09F5">
            <w:pPr>
              <w:rPr>
                <w:rFonts w:ascii="Calibri" w:eastAsia="Calibri" w:hAnsi="Calibri" w:cs="Calibri"/>
                <w:sz w:val="24"/>
                <w:szCs w:val="24"/>
              </w:rPr>
            </w:pPr>
            <w:r>
              <w:rPr>
                <w:rFonts w:ascii="Calibri" w:eastAsia="Calibri" w:hAnsi="Calibri" w:cs="Calibri"/>
                <w:b/>
              </w:rPr>
              <w:t>1</w:t>
            </w:r>
            <w:r w:rsidR="009E19AD">
              <w:rPr>
                <w:rFonts w:ascii="Calibri" w:eastAsia="Calibri" w:hAnsi="Calibri" w:cs="Calibri"/>
                <w:b/>
              </w:rPr>
              <w:t>0.</w:t>
            </w:r>
            <w:r>
              <w:rPr>
                <w:rFonts w:ascii="Calibri" w:eastAsia="Calibri" w:hAnsi="Calibri" w:cs="Calibri"/>
                <w:b/>
              </w:rPr>
              <w:t>0</w:t>
            </w:r>
            <w:r w:rsidR="009E19AD">
              <w:rPr>
                <w:rFonts w:ascii="Calibri" w:eastAsia="Calibri" w:hAnsi="Calibri" w:cs="Calibri"/>
                <w:b/>
              </w:rPr>
              <w:t>0-1</w:t>
            </w:r>
            <w:r>
              <w:rPr>
                <w:rFonts w:ascii="Calibri" w:eastAsia="Calibri" w:hAnsi="Calibri" w:cs="Calibri"/>
                <w:b/>
              </w:rPr>
              <w:t>1</w:t>
            </w:r>
            <w:r w:rsidR="009E19AD">
              <w:rPr>
                <w:rFonts w:ascii="Calibri" w:eastAsia="Calibri" w:hAnsi="Calibri" w:cs="Calibri"/>
                <w:b/>
              </w:rPr>
              <w:t>.00:</w:t>
            </w:r>
          </w:p>
        </w:tc>
        <w:tc>
          <w:tcPr>
            <w:tcW w:w="7155" w:type="dxa"/>
            <w:tcBorders>
              <w:top w:val="nil"/>
              <w:left w:val="nil"/>
              <w:bottom w:val="nil"/>
              <w:right w:val="nil"/>
            </w:tcBorders>
            <w:tcMar>
              <w:top w:w="100" w:type="dxa"/>
              <w:left w:w="100" w:type="dxa"/>
              <w:bottom w:w="100" w:type="dxa"/>
              <w:right w:w="100" w:type="dxa"/>
            </w:tcMar>
          </w:tcPr>
          <w:p w14:paraId="41B05F6F" w14:textId="77777777" w:rsidR="00426D98" w:rsidRDefault="009E19AD">
            <w:pPr>
              <w:rPr>
                <w:rFonts w:ascii="Calibri" w:eastAsia="Calibri" w:hAnsi="Calibri" w:cs="Calibri"/>
                <w:sz w:val="24"/>
                <w:szCs w:val="24"/>
              </w:rPr>
            </w:pPr>
            <w:r>
              <w:rPr>
                <w:rFonts w:ascii="Calibri" w:eastAsia="Calibri" w:hAnsi="Calibri" w:cs="Calibri"/>
              </w:rPr>
              <w:t xml:space="preserve">Introductions and welcome remarks  </w:t>
            </w:r>
          </w:p>
        </w:tc>
      </w:tr>
      <w:tr w:rsidR="00EF09F5" w14:paraId="0C48B341" w14:textId="77777777">
        <w:trPr>
          <w:trHeight w:val="340"/>
        </w:trPr>
        <w:tc>
          <w:tcPr>
            <w:tcW w:w="1860" w:type="dxa"/>
            <w:tcBorders>
              <w:top w:val="nil"/>
              <w:left w:val="nil"/>
              <w:bottom w:val="nil"/>
              <w:right w:val="nil"/>
            </w:tcBorders>
            <w:tcMar>
              <w:top w:w="100" w:type="dxa"/>
              <w:left w:w="100" w:type="dxa"/>
              <w:bottom w:w="100" w:type="dxa"/>
              <w:right w:w="100" w:type="dxa"/>
            </w:tcMar>
          </w:tcPr>
          <w:p w14:paraId="4C93D52D" w14:textId="77777777" w:rsidR="00EF09F5" w:rsidRDefault="00EF09F5" w:rsidP="00EF09F5">
            <w:pPr>
              <w:rPr>
                <w:b/>
              </w:rPr>
            </w:pPr>
          </w:p>
        </w:tc>
        <w:tc>
          <w:tcPr>
            <w:tcW w:w="7155" w:type="dxa"/>
            <w:tcBorders>
              <w:top w:val="nil"/>
              <w:left w:val="nil"/>
              <w:bottom w:val="nil"/>
              <w:right w:val="nil"/>
            </w:tcBorders>
            <w:tcMar>
              <w:top w:w="100" w:type="dxa"/>
              <w:left w:w="100" w:type="dxa"/>
              <w:bottom w:w="100" w:type="dxa"/>
              <w:right w:w="100" w:type="dxa"/>
            </w:tcMar>
          </w:tcPr>
          <w:p w14:paraId="5E660E8A" w14:textId="398F874B" w:rsidR="00EF09F5" w:rsidRDefault="00EF09F5">
            <w:r>
              <w:rPr>
                <w:rFonts w:ascii="Calibri" w:eastAsia="Calibri" w:hAnsi="Calibri" w:cs="Calibri"/>
                <w:i/>
                <w:color w:val="365F91"/>
              </w:rPr>
              <w:t>30 minute Coffee Break</w:t>
            </w:r>
          </w:p>
        </w:tc>
      </w:tr>
      <w:tr w:rsidR="00426D98" w14:paraId="695F539F" w14:textId="77777777">
        <w:trPr>
          <w:trHeight w:val="340"/>
        </w:trPr>
        <w:tc>
          <w:tcPr>
            <w:tcW w:w="1860" w:type="dxa"/>
            <w:tcBorders>
              <w:top w:val="nil"/>
              <w:left w:val="nil"/>
              <w:bottom w:val="nil"/>
              <w:right w:val="nil"/>
            </w:tcBorders>
            <w:tcMar>
              <w:top w:w="100" w:type="dxa"/>
              <w:left w:w="100" w:type="dxa"/>
              <w:bottom w:w="100" w:type="dxa"/>
              <w:right w:w="100" w:type="dxa"/>
            </w:tcMar>
          </w:tcPr>
          <w:p w14:paraId="7EB50C9A" w14:textId="2A8FC9A5" w:rsidR="00426D98" w:rsidRDefault="009E19AD" w:rsidP="00EF09F5">
            <w:pPr>
              <w:rPr>
                <w:rFonts w:ascii="Calibri" w:eastAsia="Calibri" w:hAnsi="Calibri" w:cs="Calibri"/>
                <w:sz w:val="24"/>
                <w:szCs w:val="24"/>
              </w:rPr>
            </w:pPr>
            <w:r>
              <w:rPr>
                <w:rFonts w:ascii="Calibri" w:eastAsia="Calibri" w:hAnsi="Calibri" w:cs="Calibri"/>
                <w:b/>
              </w:rPr>
              <w:t>1</w:t>
            </w:r>
            <w:r w:rsidR="00EF09F5">
              <w:rPr>
                <w:rFonts w:ascii="Calibri" w:eastAsia="Calibri" w:hAnsi="Calibri" w:cs="Calibri"/>
                <w:b/>
              </w:rPr>
              <w:t>1</w:t>
            </w:r>
            <w:r>
              <w:rPr>
                <w:rFonts w:ascii="Calibri" w:eastAsia="Calibri" w:hAnsi="Calibri" w:cs="Calibri"/>
                <w:b/>
              </w:rPr>
              <w:t>.</w:t>
            </w:r>
            <w:r w:rsidR="00EF09F5">
              <w:rPr>
                <w:rFonts w:ascii="Calibri" w:eastAsia="Calibri" w:hAnsi="Calibri" w:cs="Calibri"/>
                <w:b/>
              </w:rPr>
              <w:t>3</w:t>
            </w:r>
            <w:r>
              <w:rPr>
                <w:rFonts w:ascii="Calibri" w:eastAsia="Calibri" w:hAnsi="Calibri" w:cs="Calibri"/>
                <w:b/>
              </w:rPr>
              <w:t>0-1</w:t>
            </w:r>
            <w:r w:rsidR="00EF09F5">
              <w:rPr>
                <w:rFonts w:ascii="Calibri" w:eastAsia="Calibri" w:hAnsi="Calibri" w:cs="Calibri"/>
                <w:b/>
              </w:rPr>
              <w:t>3</w:t>
            </w:r>
            <w:r>
              <w:rPr>
                <w:rFonts w:ascii="Calibri" w:eastAsia="Calibri" w:hAnsi="Calibri" w:cs="Calibri"/>
                <w:b/>
              </w:rPr>
              <w:t>.</w:t>
            </w:r>
            <w:r w:rsidR="00EF09F5">
              <w:rPr>
                <w:rFonts w:ascii="Calibri" w:eastAsia="Calibri" w:hAnsi="Calibri" w:cs="Calibri"/>
                <w:b/>
              </w:rPr>
              <w:t>3</w:t>
            </w:r>
            <w:r>
              <w:rPr>
                <w:rFonts w:ascii="Calibri" w:eastAsia="Calibri" w:hAnsi="Calibri" w:cs="Calibri"/>
                <w:b/>
              </w:rPr>
              <w:t>0:</w:t>
            </w:r>
          </w:p>
        </w:tc>
        <w:tc>
          <w:tcPr>
            <w:tcW w:w="7155" w:type="dxa"/>
            <w:tcBorders>
              <w:top w:val="nil"/>
              <w:left w:val="nil"/>
              <w:bottom w:val="nil"/>
              <w:right w:val="nil"/>
            </w:tcBorders>
            <w:tcMar>
              <w:top w:w="100" w:type="dxa"/>
              <w:left w:w="100" w:type="dxa"/>
              <w:bottom w:w="100" w:type="dxa"/>
              <w:right w:w="100" w:type="dxa"/>
            </w:tcMar>
          </w:tcPr>
          <w:p w14:paraId="02B15D92" w14:textId="22F88758" w:rsidR="00426D98" w:rsidRDefault="003B3E33" w:rsidP="00EF09F5">
            <w:pPr>
              <w:rPr>
                <w:rFonts w:ascii="Calibri" w:eastAsia="Calibri" w:hAnsi="Calibri" w:cs="Calibri"/>
                <w:sz w:val="24"/>
                <w:szCs w:val="24"/>
              </w:rPr>
            </w:pPr>
            <w:r>
              <w:rPr>
                <w:rFonts w:ascii="Calibri" w:eastAsia="Calibri" w:hAnsi="Calibri" w:cs="Calibri"/>
              </w:rPr>
              <w:t xml:space="preserve">Session 1: </w:t>
            </w:r>
            <w:r w:rsidR="009E19AD">
              <w:rPr>
                <w:rFonts w:ascii="Calibri" w:eastAsia="Calibri" w:hAnsi="Calibri" w:cs="Calibri"/>
              </w:rPr>
              <w:t xml:space="preserve">Introduction to </w:t>
            </w:r>
            <w:r w:rsidR="00EF09F5">
              <w:rPr>
                <w:rFonts w:ascii="Calibri" w:eastAsia="Calibri" w:hAnsi="Calibri" w:cs="Calibri"/>
              </w:rPr>
              <w:t>Revenue Forecasting</w:t>
            </w:r>
            <w:r w:rsidR="009E19AD">
              <w:rPr>
                <w:rFonts w:ascii="Calibri" w:eastAsia="Calibri" w:hAnsi="Calibri" w:cs="Calibri"/>
              </w:rPr>
              <w:t xml:space="preserve"> </w:t>
            </w:r>
          </w:p>
        </w:tc>
      </w:tr>
      <w:tr w:rsidR="00426D98" w14:paraId="79FE4CB5" w14:textId="77777777">
        <w:trPr>
          <w:trHeight w:val="340"/>
        </w:trPr>
        <w:tc>
          <w:tcPr>
            <w:tcW w:w="1860" w:type="dxa"/>
            <w:tcBorders>
              <w:top w:val="nil"/>
              <w:left w:val="nil"/>
              <w:bottom w:val="nil"/>
              <w:right w:val="nil"/>
            </w:tcBorders>
            <w:tcMar>
              <w:top w:w="100" w:type="dxa"/>
              <w:left w:w="100" w:type="dxa"/>
              <w:bottom w:w="100" w:type="dxa"/>
              <w:right w:w="100" w:type="dxa"/>
            </w:tcMar>
          </w:tcPr>
          <w:p w14:paraId="0917F3B4" w14:textId="77777777" w:rsidR="00426D98" w:rsidRDefault="00426D98">
            <w:pPr>
              <w:rPr>
                <w:rFonts w:ascii="Calibri" w:eastAsia="Calibri" w:hAnsi="Calibri" w:cs="Calibri"/>
                <w:sz w:val="24"/>
                <w:szCs w:val="24"/>
              </w:rPr>
            </w:pPr>
          </w:p>
        </w:tc>
        <w:tc>
          <w:tcPr>
            <w:tcW w:w="7155" w:type="dxa"/>
            <w:tcBorders>
              <w:top w:val="nil"/>
              <w:left w:val="nil"/>
              <w:bottom w:val="nil"/>
              <w:right w:val="nil"/>
            </w:tcBorders>
            <w:tcMar>
              <w:top w:w="100" w:type="dxa"/>
              <w:left w:w="100" w:type="dxa"/>
              <w:bottom w:w="100" w:type="dxa"/>
              <w:right w:w="100" w:type="dxa"/>
            </w:tcMar>
          </w:tcPr>
          <w:p w14:paraId="76ECEAF2" w14:textId="5FD520D1" w:rsidR="00426D98" w:rsidRDefault="00EF09F5" w:rsidP="00EF09F5">
            <w:pPr>
              <w:rPr>
                <w:rFonts w:ascii="Calibri" w:eastAsia="Calibri" w:hAnsi="Calibri" w:cs="Calibri"/>
                <w:sz w:val="24"/>
                <w:szCs w:val="24"/>
              </w:rPr>
            </w:pPr>
            <w:r>
              <w:rPr>
                <w:rFonts w:ascii="Calibri" w:eastAsia="Calibri" w:hAnsi="Calibri" w:cs="Calibri"/>
                <w:i/>
                <w:color w:val="365F91"/>
              </w:rPr>
              <w:t>45 minute Lunch</w:t>
            </w:r>
            <w:r w:rsidR="009E19AD">
              <w:rPr>
                <w:rFonts w:ascii="Calibri" w:eastAsia="Calibri" w:hAnsi="Calibri" w:cs="Calibri"/>
                <w:i/>
                <w:color w:val="365F91"/>
              </w:rPr>
              <w:t xml:space="preserve"> Break</w:t>
            </w:r>
          </w:p>
        </w:tc>
      </w:tr>
      <w:tr w:rsidR="00426D98" w14:paraId="222AE5CB" w14:textId="77777777">
        <w:trPr>
          <w:trHeight w:val="340"/>
        </w:trPr>
        <w:tc>
          <w:tcPr>
            <w:tcW w:w="1860" w:type="dxa"/>
            <w:tcBorders>
              <w:top w:val="nil"/>
              <w:left w:val="nil"/>
              <w:bottom w:val="nil"/>
              <w:right w:val="nil"/>
            </w:tcBorders>
            <w:tcMar>
              <w:top w:w="100" w:type="dxa"/>
              <w:left w:w="100" w:type="dxa"/>
              <w:bottom w:w="100" w:type="dxa"/>
              <w:right w:w="100" w:type="dxa"/>
            </w:tcMar>
          </w:tcPr>
          <w:p w14:paraId="2BD1B344" w14:textId="5A4A4DF8" w:rsidR="00426D98" w:rsidRDefault="009E19AD" w:rsidP="00EF09F5">
            <w:pPr>
              <w:rPr>
                <w:rFonts w:ascii="Calibri" w:eastAsia="Calibri" w:hAnsi="Calibri" w:cs="Calibri"/>
                <w:sz w:val="24"/>
                <w:szCs w:val="24"/>
              </w:rPr>
            </w:pPr>
            <w:r>
              <w:rPr>
                <w:rFonts w:ascii="Calibri" w:eastAsia="Calibri" w:hAnsi="Calibri" w:cs="Calibri"/>
                <w:b/>
              </w:rPr>
              <w:t>1</w:t>
            </w:r>
            <w:r w:rsidR="00EF09F5">
              <w:rPr>
                <w:rFonts w:ascii="Calibri" w:eastAsia="Calibri" w:hAnsi="Calibri" w:cs="Calibri"/>
                <w:b/>
              </w:rPr>
              <w:t>4</w:t>
            </w:r>
            <w:r>
              <w:rPr>
                <w:rFonts w:ascii="Calibri" w:eastAsia="Calibri" w:hAnsi="Calibri" w:cs="Calibri"/>
                <w:b/>
              </w:rPr>
              <w:t>.15-1</w:t>
            </w:r>
            <w:r w:rsidR="00EF09F5">
              <w:rPr>
                <w:rFonts w:ascii="Calibri" w:eastAsia="Calibri" w:hAnsi="Calibri" w:cs="Calibri"/>
                <w:b/>
              </w:rPr>
              <w:t>6</w:t>
            </w:r>
            <w:r>
              <w:rPr>
                <w:rFonts w:ascii="Calibri" w:eastAsia="Calibri" w:hAnsi="Calibri" w:cs="Calibri"/>
                <w:b/>
              </w:rPr>
              <w:t>.</w:t>
            </w:r>
            <w:r w:rsidR="00EF09F5">
              <w:rPr>
                <w:rFonts w:ascii="Calibri" w:eastAsia="Calibri" w:hAnsi="Calibri" w:cs="Calibri"/>
                <w:b/>
              </w:rPr>
              <w:t>00</w:t>
            </w:r>
            <w:r>
              <w:rPr>
                <w:rFonts w:ascii="Calibri" w:eastAsia="Calibri" w:hAnsi="Calibri" w:cs="Calibri"/>
                <w:b/>
              </w:rPr>
              <w:t>:</w:t>
            </w:r>
          </w:p>
        </w:tc>
        <w:tc>
          <w:tcPr>
            <w:tcW w:w="7155" w:type="dxa"/>
            <w:tcBorders>
              <w:top w:val="nil"/>
              <w:left w:val="nil"/>
              <w:bottom w:val="nil"/>
              <w:right w:val="nil"/>
            </w:tcBorders>
            <w:tcMar>
              <w:top w:w="100" w:type="dxa"/>
              <w:left w:w="100" w:type="dxa"/>
              <w:bottom w:w="100" w:type="dxa"/>
              <w:right w:w="100" w:type="dxa"/>
            </w:tcMar>
          </w:tcPr>
          <w:p w14:paraId="26D706C1" w14:textId="336CF45D" w:rsidR="00426D98" w:rsidRDefault="003B3E33" w:rsidP="00180DAC">
            <w:pPr>
              <w:rPr>
                <w:rFonts w:ascii="Calibri" w:eastAsia="Calibri" w:hAnsi="Calibri" w:cs="Calibri"/>
                <w:sz w:val="24"/>
                <w:szCs w:val="24"/>
              </w:rPr>
            </w:pPr>
            <w:r>
              <w:rPr>
                <w:rFonts w:ascii="Calibri" w:eastAsia="Calibri" w:hAnsi="Calibri" w:cs="Calibri"/>
              </w:rPr>
              <w:t xml:space="preserve">Session 2: </w:t>
            </w:r>
            <w:r w:rsidR="00107638">
              <w:rPr>
                <w:rFonts w:ascii="Calibri" w:eastAsia="Calibri" w:hAnsi="Calibri" w:cs="Calibri"/>
              </w:rPr>
              <w:t>Understanding the use of ‘R’</w:t>
            </w:r>
            <w:r w:rsidR="00EF09F5">
              <w:rPr>
                <w:rFonts w:ascii="Calibri" w:eastAsia="Calibri" w:hAnsi="Calibri" w:cs="Calibri"/>
              </w:rPr>
              <w:t xml:space="preserve"> </w:t>
            </w:r>
            <w:r w:rsidR="00107638">
              <w:rPr>
                <w:rFonts w:ascii="Calibri" w:eastAsia="Calibri" w:hAnsi="Calibri" w:cs="Calibri"/>
              </w:rPr>
              <w:t>for analysis</w:t>
            </w:r>
          </w:p>
        </w:tc>
      </w:tr>
    </w:tbl>
    <w:p w14:paraId="1AA2267B" w14:textId="75E772DE" w:rsidR="00AB7FBD" w:rsidRDefault="003B3E33" w:rsidP="00BF1CC0">
      <w:pPr>
        <w:spacing w:before="200" w:after="0" w:line="240" w:lineRule="auto"/>
        <w:jc w:val="both"/>
        <w:rPr>
          <w:b/>
          <w:color w:val="002060"/>
          <w:sz w:val="24"/>
          <w:szCs w:val="24"/>
        </w:rPr>
      </w:pPr>
      <w:r>
        <w:rPr>
          <w:b/>
          <w:color w:val="002060"/>
          <w:sz w:val="24"/>
          <w:szCs w:val="24"/>
        </w:rPr>
        <w:t xml:space="preserve">Session 1: </w:t>
      </w:r>
      <w:r w:rsidR="00AB7FBD">
        <w:rPr>
          <w:b/>
          <w:color w:val="002060"/>
          <w:sz w:val="24"/>
          <w:szCs w:val="24"/>
        </w:rPr>
        <w:t>Introduction to Revenue Forecasting</w:t>
      </w:r>
    </w:p>
    <w:p w14:paraId="6C0EB841" w14:textId="24B0287B" w:rsidR="00AF7A2C" w:rsidRDefault="00AF7A2C" w:rsidP="00BF1CC0">
      <w:pPr>
        <w:spacing w:before="200" w:after="0" w:line="240" w:lineRule="auto"/>
        <w:jc w:val="both"/>
      </w:pPr>
      <w:r>
        <w:t>Revenue forecasting plays a fundamental role for public authorities. Reliable forecasts are critical inputs to the budget making process. They help governments design sound policies that support fiscal sustainability. To be reliable, revenue forecasts need to result from the application of predefined processes and methodologies. Forecasts should not be systematically optimistic or pessimistic. Revenue forecasts that are excessively optimistic may force governments to conduct unplanned and uncoordinated budget cuts throughout the fiscal year. In contrast, revenue forecasts that are overly pessimistic may unnecessarily constrain crucial public spending in education, health care, or infrastructure. This could also lead the government to borrow more than it should, thereby incurring superfluous debt interest payments. Throughout this training, you will be asked to put yourself in the shoes of an analyst responsible for undertaking revenue forecasting and analysis. Practical hands-on exercises will assist you in consolidating what you have learned and help familiarize yourself with data manipulations that will become increasingly challenging as the course progresses. There will also be various assessments aimed at ensuring that you have acquired the knowledge and skills needed for you to move forward.</w:t>
      </w:r>
    </w:p>
    <w:p w14:paraId="3E38AE72" w14:textId="69D878B9" w:rsidR="00AD125C" w:rsidRDefault="00AD125C" w:rsidP="00BF1CC0">
      <w:pPr>
        <w:spacing w:before="200" w:after="0" w:line="240" w:lineRule="auto"/>
        <w:jc w:val="both"/>
      </w:pPr>
      <w:r>
        <w:t>An important thing to be remembered by tax authorities is that tax revenues and tax ratios tend to inc</w:t>
      </w:r>
      <w:r w:rsidR="00007423">
        <w:t>rease with level of development</w:t>
      </w:r>
      <w:r>
        <w:t xml:space="preserve"> </w:t>
      </w:r>
      <w:r w:rsidR="00007423">
        <w:t>(s</w:t>
      </w:r>
      <w:r>
        <w:t>o, same holds true for the sales tax on services as well</w:t>
      </w:r>
      <w:r w:rsidR="00007423">
        <w:t>)</w:t>
      </w:r>
      <w:r>
        <w:t>. Some of the factors that can contribute to increasing tax revenues include institutional factors, such as tax policy design, effectiveness of tax administrations, and the soundness of governance structures. Structural economic factors, like income distribution, and the presence of large hard-to-tax sectors may also explain these patterns.</w:t>
      </w:r>
    </w:p>
    <w:p w14:paraId="2D29D8DA" w14:textId="77777777" w:rsidR="0015272B" w:rsidRDefault="0015272B" w:rsidP="00BF1CC0">
      <w:pPr>
        <w:spacing w:before="200" w:after="0" w:line="240" w:lineRule="auto"/>
        <w:jc w:val="both"/>
      </w:pPr>
    </w:p>
    <w:p w14:paraId="3970F95D" w14:textId="77777777" w:rsidR="0015272B" w:rsidRDefault="0015272B" w:rsidP="00BF1CC0">
      <w:pPr>
        <w:spacing w:before="200" w:after="0" w:line="240" w:lineRule="auto"/>
        <w:jc w:val="both"/>
      </w:pPr>
    </w:p>
    <w:p w14:paraId="3E1B3A47" w14:textId="77777777" w:rsidR="0015272B" w:rsidRDefault="0015272B" w:rsidP="00BF1CC0">
      <w:pPr>
        <w:spacing w:before="200" w:after="0" w:line="240" w:lineRule="auto"/>
        <w:jc w:val="both"/>
      </w:pPr>
    </w:p>
    <w:p w14:paraId="3597994C" w14:textId="77777777" w:rsidR="0015272B" w:rsidRDefault="0015272B" w:rsidP="00BF1CC0">
      <w:pPr>
        <w:spacing w:before="200" w:after="0" w:line="240" w:lineRule="auto"/>
        <w:jc w:val="both"/>
      </w:pPr>
    </w:p>
    <w:p w14:paraId="13E0DAD8" w14:textId="77777777" w:rsidR="0015272B" w:rsidRDefault="0015272B" w:rsidP="00BF1CC0">
      <w:pPr>
        <w:spacing w:before="200" w:after="0" w:line="240" w:lineRule="auto"/>
        <w:jc w:val="both"/>
      </w:pPr>
    </w:p>
    <w:p w14:paraId="343848F7" w14:textId="77777777" w:rsidR="0015272B" w:rsidRDefault="0015272B" w:rsidP="00BF1CC0">
      <w:pPr>
        <w:spacing w:before="200" w:after="0" w:line="240" w:lineRule="auto"/>
        <w:jc w:val="both"/>
      </w:pPr>
    </w:p>
    <w:p w14:paraId="417EF0E9" w14:textId="62ED5484" w:rsidR="00DF1557" w:rsidRDefault="00DF1557" w:rsidP="00BF1CC0">
      <w:pPr>
        <w:spacing w:before="200" w:after="0" w:line="240" w:lineRule="auto"/>
        <w:jc w:val="both"/>
      </w:pPr>
      <w:r>
        <w:t>However, tax revenue is a measure that is constructed from the aggregation of revenues collected from a variety of taxes. When investigating tax revenue performance, we gain insight by examining the composition of tax revenue, or the so-called tax mix. This simply involves analyzing the relative contribution of each tax (or group of taxes) to aggregate tax revenue. Main types of taxes collected by governments are listed as follows:</w:t>
      </w:r>
    </w:p>
    <w:p w14:paraId="2530F9D6" w14:textId="36CCE5F4" w:rsidR="00DF1557" w:rsidRDefault="00DF1557" w:rsidP="00BF1CC0">
      <w:pPr>
        <w:pStyle w:val="ListParagraph"/>
        <w:numPr>
          <w:ilvl w:val="0"/>
          <w:numId w:val="1"/>
        </w:numPr>
        <w:spacing w:before="200" w:after="0" w:line="240" w:lineRule="auto"/>
        <w:jc w:val="both"/>
      </w:pPr>
      <w:r>
        <w:t>Personal Income Tax</w:t>
      </w:r>
    </w:p>
    <w:p w14:paraId="5096732A" w14:textId="78217677" w:rsidR="00DF1557" w:rsidRDefault="00DF1557" w:rsidP="00BF1CC0">
      <w:pPr>
        <w:pStyle w:val="ListParagraph"/>
        <w:numPr>
          <w:ilvl w:val="0"/>
          <w:numId w:val="1"/>
        </w:numPr>
        <w:spacing w:before="200" w:after="0" w:line="240" w:lineRule="auto"/>
        <w:jc w:val="both"/>
      </w:pPr>
      <w:r>
        <w:t>Corporate Income Tax</w:t>
      </w:r>
    </w:p>
    <w:p w14:paraId="6D9E975B" w14:textId="22030656" w:rsidR="00DF1557" w:rsidRDefault="00DF1557" w:rsidP="00BF1CC0">
      <w:pPr>
        <w:pStyle w:val="ListParagraph"/>
        <w:numPr>
          <w:ilvl w:val="0"/>
          <w:numId w:val="1"/>
        </w:numPr>
        <w:spacing w:before="200" w:after="0" w:line="240" w:lineRule="auto"/>
        <w:jc w:val="both"/>
      </w:pPr>
      <w:r>
        <w:t>Domestic Consumption Taxes</w:t>
      </w:r>
    </w:p>
    <w:p w14:paraId="25FABF96" w14:textId="15B344AC" w:rsidR="00DF1557" w:rsidRDefault="00DF1557" w:rsidP="00BF1CC0">
      <w:pPr>
        <w:pStyle w:val="ListParagraph"/>
        <w:numPr>
          <w:ilvl w:val="0"/>
          <w:numId w:val="1"/>
        </w:numPr>
        <w:spacing w:before="200" w:after="0" w:line="240" w:lineRule="auto"/>
        <w:jc w:val="both"/>
      </w:pPr>
      <w:r>
        <w:t>Taxes on international trade</w:t>
      </w:r>
    </w:p>
    <w:p w14:paraId="2055C6AB" w14:textId="151261DF" w:rsidR="00DF1557" w:rsidRDefault="00DF1557" w:rsidP="00BF1CC0">
      <w:pPr>
        <w:spacing w:before="200" w:after="0" w:line="240" w:lineRule="auto"/>
        <w:jc w:val="both"/>
      </w:pPr>
      <w:r>
        <w:t xml:space="preserve">The domestic consumption tax is both, on goods and services. In our case, KPRA being a provincial revenue authority is mandated to collect the domestic consumption tax or sales tax on services. This is mainly the value added tax (VAT). </w:t>
      </w:r>
      <w:r w:rsidR="00007423">
        <w:t>Sales tax on services is important source of tax revenue for all economies with the growing size of services sector in any economy.</w:t>
      </w:r>
    </w:p>
    <w:p w14:paraId="1D7A1484" w14:textId="77777777" w:rsidR="007825C5" w:rsidRDefault="007825C5" w:rsidP="00BF1CC0">
      <w:pPr>
        <w:spacing w:before="200" w:after="0" w:line="240" w:lineRule="auto"/>
        <w:jc w:val="both"/>
      </w:pPr>
      <w:r>
        <w:t>We can compare the tax revenues of world economies by determining tax ratios. It is the contribution tax revenue in comparison to the size of the economy:</w:t>
      </w:r>
    </w:p>
    <w:p w14:paraId="7C8CD0D1" w14:textId="4133D158" w:rsidR="007825C5" w:rsidRDefault="007825C5" w:rsidP="00BF1CC0">
      <w:pPr>
        <w:spacing w:before="200" w:after="0" w:line="240" w:lineRule="auto"/>
        <w:jc w:val="both"/>
      </w:pPr>
      <w:r>
        <w:t>Tax Ratio = Tax Revenue / GDP</w:t>
      </w:r>
    </w:p>
    <w:p w14:paraId="7BF2FAB3" w14:textId="50E1A15B" w:rsidR="007825C5" w:rsidRDefault="007825C5" w:rsidP="00BF1CC0">
      <w:pPr>
        <w:spacing w:before="200" w:after="0" w:line="240" w:lineRule="auto"/>
        <w:jc w:val="both"/>
      </w:pPr>
      <w:r>
        <w:t>And for policy perspective we compute the relative contribution (in percentage) of each of the aforementioned taxes to total tax revenue to check the overtime contribution and increases/decreases.</w:t>
      </w:r>
    </w:p>
    <w:p w14:paraId="309C3756" w14:textId="7EA28C48" w:rsidR="00007423" w:rsidRDefault="00007423" w:rsidP="00BF1CC0">
      <w:pPr>
        <w:spacing w:before="200" w:after="0" w:line="240" w:lineRule="auto"/>
        <w:jc w:val="both"/>
      </w:pPr>
      <w:r>
        <w:t xml:space="preserve">Let’s do a small activity to understand the </w:t>
      </w:r>
      <w:r w:rsidR="007825C5">
        <w:t>contribution of various tax categories in the total tax mix for KPRA.</w:t>
      </w:r>
    </w:p>
    <w:p w14:paraId="6E8590D6" w14:textId="137C219A" w:rsidR="00007423" w:rsidRPr="007825C5" w:rsidRDefault="007825C5" w:rsidP="00BF1CC0">
      <w:pPr>
        <w:spacing w:before="200" w:after="0" w:line="240" w:lineRule="auto"/>
        <w:jc w:val="both"/>
        <w:rPr>
          <w:b/>
        </w:rPr>
      </w:pPr>
      <w:r w:rsidRPr="007825C5">
        <w:rPr>
          <w:b/>
        </w:rPr>
        <w:t>Activity 1.1</w:t>
      </w:r>
      <w:r w:rsidR="00E92970">
        <w:rPr>
          <w:b/>
        </w:rPr>
        <w:t xml:space="preserve"> – Calculating Tax Mix</w:t>
      </w:r>
    </w:p>
    <w:p w14:paraId="3CECAF93" w14:textId="7618BF79" w:rsidR="007825C5" w:rsidRPr="00A109A9" w:rsidRDefault="00E101FE" w:rsidP="00BF1CC0">
      <w:pPr>
        <w:spacing w:before="200" w:after="0" w:line="240" w:lineRule="auto"/>
        <w:jc w:val="both"/>
        <w:rPr>
          <w:color w:val="FF0000"/>
        </w:rPr>
      </w:pPr>
      <w:r w:rsidRPr="00A109A9">
        <w:rPr>
          <w:color w:val="FF0000"/>
        </w:rPr>
        <w:t>Sample sheet attached – participant will be provided the sheet after omitting the calculations in it</w:t>
      </w:r>
    </w:p>
    <w:p w14:paraId="215C89A2" w14:textId="748CE705" w:rsidR="00E101FE" w:rsidRDefault="00E92970" w:rsidP="00BF1CC0">
      <w:pPr>
        <w:spacing w:before="200" w:after="0" w:line="240" w:lineRule="auto"/>
        <w:jc w:val="both"/>
      </w:pPr>
      <w:r>
        <w:t>What is the Tax Mix of KPRA in 2021?</w:t>
      </w:r>
    </w:p>
    <w:p w14:paraId="2699C7A6" w14:textId="7CB7CF27" w:rsidR="00E92970" w:rsidRDefault="00E92970" w:rsidP="00BF1CC0">
      <w:pPr>
        <w:pStyle w:val="ListParagraph"/>
        <w:numPr>
          <w:ilvl w:val="0"/>
          <w:numId w:val="1"/>
        </w:numPr>
        <w:spacing w:before="200" w:after="0" w:line="240" w:lineRule="auto"/>
        <w:jc w:val="both"/>
      </w:pPr>
      <w:r>
        <w:t>Sales Tax on Services Revenue (80.4%)</w:t>
      </w:r>
    </w:p>
    <w:p w14:paraId="78B2C18A" w14:textId="4B423B9E" w:rsidR="00E92970" w:rsidRDefault="00E92970" w:rsidP="00BF1CC0">
      <w:pPr>
        <w:pStyle w:val="ListParagraph"/>
        <w:numPr>
          <w:ilvl w:val="0"/>
          <w:numId w:val="1"/>
        </w:numPr>
        <w:spacing w:before="200" w:after="0" w:line="240" w:lineRule="auto"/>
        <w:jc w:val="both"/>
      </w:pPr>
      <w:r>
        <w:t xml:space="preserve">Infrastructure Development </w:t>
      </w:r>
      <w:proofErr w:type="spellStart"/>
      <w:r>
        <w:t>Cess</w:t>
      </w:r>
      <w:proofErr w:type="spellEnd"/>
      <w:r>
        <w:t xml:space="preserve"> (5.8%)</w:t>
      </w:r>
    </w:p>
    <w:p w14:paraId="24B83E7E" w14:textId="61AEBD5A" w:rsidR="00E92970" w:rsidRDefault="00E92970" w:rsidP="00BF1CC0">
      <w:pPr>
        <w:pStyle w:val="ListParagraph"/>
        <w:numPr>
          <w:ilvl w:val="0"/>
          <w:numId w:val="1"/>
        </w:numPr>
        <w:spacing w:before="200" w:after="0" w:line="240" w:lineRule="auto"/>
        <w:jc w:val="both"/>
      </w:pPr>
      <w:r>
        <w:t>Other Taxes (13.8%)</w:t>
      </w:r>
    </w:p>
    <w:p w14:paraId="7A491B71" w14:textId="49D47CD1" w:rsidR="00E92970" w:rsidRPr="00A109A9" w:rsidRDefault="00E92970" w:rsidP="00BF1CC0">
      <w:pPr>
        <w:spacing w:before="200" w:after="0" w:line="240" w:lineRule="auto"/>
        <w:jc w:val="both"/>
        <w:rPr>
          <w:color w:val="FF0000"/>
        </w:rPr>
      </w:pPr>
      <w:r w:rsidRPr="00A109A9">
        <w:rPr>
          <w:color w:val="FF0000"/>
        </w:rPr>
        <w:t>We may add Tax Mix for another province to the activity.</w:t>
      </w:r>
    </w:p>
    <w:p w14:paraId="27AA36BA" w14:textId="6331F219" w:rsidR="00E92970" w:rsidRDefault="00E92970" w:rsidP="00BF1CC0">
      <w:pPr>
        <w:spacing w:before="200" w:after="0" w:line="240" w:lineRule="auto"/>
        <w:jc w:val="both"/>
      </w:pPr>
      <w:r>
        <w:t>Let’s move forward with slides.</w:t>
      </w:r>
    </w:p>
    <w:p w14:paraId="57AAADA5" w14:textId="3B5E12A1" w:rsidR="00E92970" w:rsidRDefault="00E92970" w:rsidP="00BF1CC0">
      <w:pPr>
        <w:spacing w:before="200" w:after="0" w:line="240" w:lineRule="auto"/>
        <w:jc w:val="both"/>
      </w:pPr>
      <w:r>
        <w:t xml:space="preserve">We are confronted with taxes on regular </w:t>
      </w:r>
      <w:proofErr w:type="gramStart"/>
      <w:r>
        <w:t>basis,</w:t>
      </w:r>
      <w:proofErr w:type="gramEnd"/>
      <w:r>
        <w:t xml:space="preserve"> however, it is important to understand the three defining characteristics of taxes:</w:t>
      </w:r>
    </w:p>
    <w:p w14:paraId="7820504A" w14:textId="451CDA2A" w:rsidR="00E92970" w:rsidRPr="00E92970" w:rsidRDefault="00E92970" w:rsidP="00BF1CC0">
      <w:pPr>
        <w:pStyle w:val="ListParagraph"/>
        <w:numPr>
          <w:ilvl w:val="0"/>
          <w:numId w:val="1"/>
        </w:numPr>
        <w:spacing w:before="200" w:after="0" w:line="240" w:lineRule="auto"/>
        <w:jc w:val="both"/>
        <w:rPr>
          <w:b/>
          <w:color w:val="002060"/>
          <w:sz w:val="24"/>
          <w:szCs w:val="24"/>
        </w:rPr>
      </w:pPr>
      <w:r w:rsidRPr="00E92970">
        <w:t xml:space="preserve">They are required by law and are thus </w:t>
      </w:r>
      <w:r w:rsidRPr="00E92970">
        <w:rPr>
          <w:b/>
        </w:rPr>
        <w:t>compulsory</w:t>
      </w:r>
      <w:r w:rsidRPr="00E92970">
        <w:t xml:space="preserve"> in natur</w:t>
      </w:r>
      <w:r w:rsidR="00166980">
        <w:t>e</w:t>
      </w:r>
    </w:p>
    <w:p w14:paraId="7C893522" w14:textId="0879D284" w:rsidR="00E92970" w:rsidRPr="00E92970" w:rsidRDefault="00E92970" w:rsidP="00BF1CC0">
      <w:pPr>
        <w:pStyle w:val="ListParagraph"/>
        <w:numPr>
          <w:ilvl w:val="0"/>
          <w:numId w:val="1"/>
        </w:numPr>
        <w:spacing w:before="200" w:after="0" w:line="240" w:lineRule="auto"/>
        <w:jc w:val="both"/>
        <w:rPr>
          <w:b/>
          <w:color w:val="002060"/>
          <w:sz w:val="24"/>
          <w:szCs w:val="24"/>
        </w:rPr>
      </w:pPr>
      <w:r>
        <w:t xml:space="preserve">They involve </w:t>
      </w:r>
      <w:r w:rsidRPr="00E92970">
        <w:rPr>
          <w:b/>
        </w:rPr>
        <w:t>payment to a government</w:t>
      </w:r>
      <w:r>
        <w:t>, be it a national or subnational government</w:t>
      </w:r>
    </w:p>
    <w:p w14:paraId="7A2377A1" w14:textId="59F4C953" w:rsidR="003622B4" w:rsidRPr="003622B4" w:rsidRDefault="00E92970" w:rsidP="00BF1CC0">
      <w:pPr>
        <w:pStyle w:val="ListParagraph"/>
        <w:numPr>
          <w:ilvl w:val="0"/>
          <w:numId w:val="1"/>
        </w:numPr>
        <w:spacing w:before="200" w:after="0" w:line="240" w:lineRule="auto"/>
        <w:jc w:val="both"/>
        <w:rPr>
          <w:b/>
          <w:color w:val="002060"/>
          <w:sz w:val="24"/>
          <w:szCs w:val="24"/>
        </w:rPr>
      </w:pPr>
      <w:r>
        <w:t xml:space="preserve">They are </w:t>
      </w:r>
      <w:r w:rsidRPr="00E92970">
        <w:rPr>
          <w:b/>
        </w:rPr>
        <w:t>unrequited</w:t>
      </w:r>
      <w:r>
        <w:t xml:space="preserve"> in the sense that the taxes paid by an individual are not directly linked</w:t>
      </w:r>
      <w:r w:rsidR="003622B4">
        <w:t xml:space="preserve"> </w:t>
      </w:r>
      <w:r>
        <w:t xml:space="preserve">to receiving specific services or benefits from the </w:t>
      </w:r>
      <w:r w:rsidR="003622B4">
        <w:t>government</w:t>
      </w:r>
    </w:p>
    <w:p w14:paraId="6E5403EB" w14:textId="77777777" w:rsidR="0015272B" w:rsidRDefault="0015272B" w:rsidP="00BF1CC0">
      <w:pPr>
        <w:spacing w:before="200" w:after="0" w:line="240" w:lineRule="auto"/>
        <w:jc w:val="both"/>
      </w:pPr>
    </w:p>
    <w:p w14:paraId="2827468F" w14:textId="77777777" w:rsidR="0015272B" w:rsidRDefault="0015272B" w:rsidP="00BF1CC0">
      <w:pPr>
        <w:spacing w:before="200" w:after="0" w:line="240" w:lineRule="auto"/>
        <w:jc w:val="both"/>
      </w:pPr>
    </w:p>
    <w:p w14:paraId="05CA9CEA" w14:textId="77777777" w:rsidR="0015272B" w:rsidRDefault="0015272B" w:rsidP="00BF1CC0">
      <w:pPr>
        <w:spacing w:before="200" w:after="0" w:line="240" w:lineRule="auto"/>
        <w:jc w:val="both"/>
      </w:pPr>
    </w:p>
    <w:p w14:paraId="48F282FE" w14:textId="77777777" w:rsidR="0015272B" w:rsidRDefault="0015272B" w:rsidP="00BF1CC0">
      <w:pPr>
        <w:spacing w:before="200" w:after="0" w:line="240" w:lineRule="auto"/>
        <w:jc w:val="both"/>
      </w:pPr>
    </w:p>
    <w:p w14:paraId="61FB8C8D" w14:textId="64CA142F" w:rsidR="003622B4" w:rsidRDefault="003622B4" w:rsidP="00BF1CC0">
      <w:pPr>
        <w:spacing w:before="200" w:after="0" w:line="240" w:lineRule="auto"/>
        <w:jc w:val="both"/>
      </w:pPr>
      <w:r>
        <w:t>Let’s now discuss the two underlying components of tax revenue. These are:</w:t>
      </w:r>
    </w:p>
    <w:p w14:paraId="0BDB3966" w14:textId="77777777" w:rsidR="003622B4" w:rsidRDefault="003622B4" w:rsidP="00BF1CC0">
      <w:pPr>
        <w:pStyle w:val="ListParagraph"/>
        <w:numPr>
          <w:ilvl w:val="0"/>
          <w:numId w:val="1"/>
        </w:numPr>
        <w:spacing w:before="200" w:after="0" w:line="240" w:lineRule="auto"/>
        <w:jc w:val="both"/>
      </w:pPr>
      <w:r>
        <w:t xml:space="preserve">Tax rate and </w:t>
      </w:r>
    </w:p>
    <w:p w14:paraId="0A4BF75C" w14:textId="4EE179E3" w:rsidR="003622B4" w:rsidRDefault="003622B4" w:rsidP="00BF1CC0">
      <w:pPr>
        <w:pStyle w:val="ListParagraph"/>
        <w:numPr>
          <w:ilvl w:val="0"/>
          <w:numId w:val="1"/>
        </w:numPr>
        <w:spacing w:before="200" w:after="0" w:line="240" w:lineRule="auto"/>
        <w:jc w:val="both"/>
      </w:pPr>
      <w:r>
        <w:t>Tax base</w:t>
      </w:r>
    </w:p>
    <w:p w14:paraId="3D217ED9" w14:textId="77777777" w:rsidR="0015272B" w:rsidRDefault="003622B4" w:rsidP="00BF1CC0">
      <w:pPr>
        <w:spacing w:before="200" w:after="0" w:line="240" w:lineRule="auto"/>
        <w:jc w:val="both"/>
      </w:pPr>
      <w:r>
        <w:t>When thinking about mobilizing additional tax revenues, it is of crucial importance to consider both the tax rate and the tax base. Too often we have seen analyses focusing exclusively on the comparisons of tax rates, when tax bases are just as important. Additional tax revenue may indeed be obtained not only by increasing the rate, but also by increasing the base.</w:t>
      </w:r>
    </w:p>
    <w:p w14:paraId="16D3205E" w14:textId="77777777" w:rsidR="0015272B" w:rsidRDefault="003622B4" w:rsidP="00BF1CC0">
      <w:pPr>
        <w:spacing w:before="200" w:after="0" w:line="240" w:lineRule="auto"/>
        <w:jc w:val="both"/>
      </w:pPr>
      <w:r>
        <w:t>For example, if we consider the case of taxes on income earned by businesses, then increasing the tax base would mean increasing the total amount of taxable income. One of the ways in which this can be achieved is to rationalize or eliminate tax preferences, such as tax exemptions. In the tax jargon, this is often referred to as base broadening, a term that you hear</w:t>
      </w:r>
      <w:r w:rsidR="0015272B">
        <w:t xml:space="preserve"> quite often</w:t>
      </w:r>
      <w:r>
        <w:t>. Keep in mind that tax revenues are not a linear function of the tax rate.</w:t>
      </w:r>
    </w:p>
    <w:p w14:paraId="08682F37" w14:textId="77777777" w:rsidR="0015272B" w:rsidRDefault="003622B4" w:rsidP="00BF1CC0">
      <w:pPr>
        <w:spacing w:before="200" w:after="0" w:line="240" w:lineRule="auto"/>
        <w:jc w:val="both"/>
      </w:pPr>
      <w:r>
        <w:t>In other words, doubling the tax rate is unlikely to double tax revenues. This is because the tax rate and the tax base are not independent of one another. Recall the tax base refers to the underlying economic activity being taxed. This activity will fluctuate based on the level of the tax rate. Increasing the tax rate, for example, will likely affect the tax base by discouraging the underlying economic activity that is being taxed. We thus tend to observe an inverse relationship between the tax rate and the tax base.</w:t>
      </w:r>
    </w:p>
    <w:p w14:paraId="073EA338" w14:textId="77777777" w:rsidR="0015272B" w:rsidRDefault="003622B4" w:rsidP="00BF1CC0">
      <w:pPr>
        <w:spacing w:before="200" w:after="0" w:line="240" w:lineRule="auto"/>
        <w:jc w:val="both"/>
      </w:pPr>
      <w:r>
        <w:t>The non-linear relationship between tax revenue and tax rates was perhaps best illustrated by American economist Arthur Laffer. The so-called Laffer Curve shows governments can only go so far in increasing the tax rate, shown here on the x-axis, until it reaches a revenue maximizing point, shown on the y-axis. Past this point, further increases in the tax rate have a disproportionately large effect in reducing the base, and could thus reduce, as opposed to increase, revenues.</w:t>
      </w:r>
    </w:p>
    <w:p w14:paraId="6496277D" w14:textId="77777777" w:rsidR="0015272B" w:rsidRDefault="0015272B" w:rsidP="00BF1CC0">
      <w:pPr>
        <w:spacing w:before="200" w:after="0" w:line="240" w:lineRule="auto"/>
        <w:jc w:val="both"/>
      </w:pPr>
    </w:p>
    <w:p w14:paraId="1D18533C" w14:textId="493DD80C" w:rsidR="0015272B" w:rsidRPr="00A109A9" w:rsidRDefault="0015272B" w:rsidP="00BF1CC0">
      <w:pPr>
        <w:spacing w:before="200" w:after="0" w:line="240" w:lineRule="auto"/>
        <w:jc w:val="both"/>
        <w:rPr>
          <w:color w:val="FF0000"/>
        </w:rPr>
      </w:pPr>
      <w:r w:rsidRPr="00A109A9">
        <w:rPr>
          <w:color w:val="FF0000"/>
        </w:rPr>
        <w:t>Figure to be inserted</w:t>
      </w:r>
    </w:p>
    <w:p w14:paraId="6F75CC29" w14:textId="77777777" w:rsidR="0015272B" w:rsidRDefault="0015272B" w:rsidP="00BF1CC0">
      <w:pPr>
        <w:spacing w:before="200" w:after="0" w:line="240" w:lineRule="auto"/>
        <w:jc w:val="both"/>
      </w:pPr>
    </w:p>
    <w:p w14:paraId="238F5925" w14:textId="77777777" w:rsidR="0015272B" w:rsidRDefault="003622B4" w:rsidP="00BF1CC0">
      <w:pPr>
        <w:spacing w:before="200" w:after="0" w:line="240" w:lineRule="auto"/>
        <w:jc w:val="both"/>
      </w:pPr>
      <w:r>
        <w:t xml:space="preserve">Despite substantial uncertainty over the estimation of revenue maximizing tax rates, the Laffer Curve illustrates a simple yet important message </w:t>
      </w:r>
      <w:proofErr w:type="gramStart"/>
      <w:r>
        <w:t>i.e.</w:t>
      </w:r>
      <w:proofErr w:type="gramEnd"/>
      <w:r>
        <w:t xml:space="preserve"> the relationship between tax reven</w:t>
      </w:r>
      <w:r w:rsidR="0015272B">
        <w:t>ues and tax rates cannot meaningf</w:t>
      </w:r>
      <w:r>
        <w:t>ully be analyzed without also considering the tax base. Another point to note is that tax revenue may vary, even in a situation where the legislated tax rates and tax bases remain unchanged. This could happen during an economic boom, which leads to an increase in taxable activity. The reverse is also true in the case of economic recessions.</w:t>
      </w:r>
    </w:p>
    <w:p w14:paraId="14678596" w14:textId="4D5BA6CC" w:rsidR="003622B4" w:rsidRDefault="003622B4" w:rsidP="00BF1CC0">
      <w:pPr>
        <w:spacing w:before="200" w:after="0" w:line="240" w:lineRule="auto"/>
        <w:jc w:val="both"/>
      </w:pPr>
      <w:r>
        <w:t>In summary, tax revenue is the product of the tax rate and the tax base. However, tax revenue should not be expected to be a linear function of the tax rate, as the tax base itself can fluctuate with the tax rate. Therefore, when analyzing tax revenue, both components and their interdependence should be taken into account.</w:t>
      </w:r>
    </w:p>
    <w:p w14:paraId="16C16E35" w14:textId="77777777" w:rsidR="00FD2E0B" w:rsidRDefault="00FD2E0B" w:rsidP="00BF1CC0">
      <w:pPr>
        <w:spacing w:before="200" w:after="0" w:line="240" w:lineRule="auto"/>
        <w:jc w:val="both"/>
      </w:pPr>
    </w:p>
    <w:p w14:paraId="386776AC" w14:textId="77777777" w:rsidR="00FD2E0B" w:rsidRDefault="00FD2E0B" w:rsidP="00BF1CC0">
      <w:pPr>
        <w:spacing w:before="200" w:after="0" w:line="240" w:lineRule="auto"/>
        <w:jc w:val="both"/>
      </w:pPr>
    </w:p>
    <w:p w14:paraId="744078DA" w14:textId="77777777" w:rsidR="00FD2E0B" w:rsidRDefault="00FD2E0B" w:rsidP="00BF1CC0">
      <w:pPr>
        <w:spacing w:before="200" w:after="0" w:line="240" w:lineRule="auto"/>
        <w:jc w:val="both"/>
      </w:pPr>
    </w:p>
    <w:p w14:paraId="68693143" w14:textId="77777777" w:rsidR="00FD2E0B" w:rsidRDefault="00FD2E0B" w:rsidP="00BF1CC0">
      <w:pPr>
        <w:spacing w:before="200" w:after="0" w:line="240" w:lineRule="auto"/>
        <w:jc w:val="both"/>
      </w:pPr>
    </w:p>
    <w:p w14:paraId="2693D11A" w14:textId="77777777" w:rsidR="00FD2E0B" w:rsidRDefault="00FD2E0B" w:rsidP="00BF1CC0">
      <w:pPr>
        <w:spacing w:before="200" w:after="0" w:line="240" w:lineRule="auto"/>
        <w:jc w:val="both"/>
      </w:pPr>
    </w:p>
    <w:p w14:paraId="0D73D393" w14:textId="77777777" w:rsidR="00FD2E0B" w:rsidRDefault="00FD2E0B" w:rsidP="00BF1CC0">
      <w:pPr>
        <w:spacing w:before="200" w:after="0" w:line="240" w:lineRule="auto"/>
        <w:jc w:val="both"/>
      </w:pPr>
      <w:r>
        <w:t>Governments generally tax multiple economic activities, as it allows them to diversify their revenue sources, pursue multiple policy objectives, and lessen income fluctuations over time. We will now consider a conceptual framework that illustrates potential tax bases and their underlying relationships.</w:t>
      </w:r>
    </w:p>
    <w:p w14:paraId="0A79B3DD" w14:textId="77777777" w:rsidR="00FD2E0B" w:rsidRDefault="00FD2E0B" w:rsidP="00BF1CC0">
      <w:pPr>
        <w:spacing w:before="200" w:after="0" w:line="240" w:lineRule="auto"/>
        <w:jc w:val="both"/>
      </w:pPr>
      <w:r>
        <w:t>We, the individuals, earn income. This income can essentially be used for one of two purposes.</w:t>
      </w:r>
    </w:p>
    <w:p w14:paraId="3F7E0A87" w14:textId="212AB92B" w:rsidR="00FD2E0B" w:rsidRDefault="00FD2E0B" w:rsidP="00BF1CC0">
      <w:pPr>
        <w:pStyle w:val="ListParagraph"/>
        <w:numPr>
          <w:ilvl w:val="0"/>
          <w:numId w:val="1"/>
        </w:numPr>
        <w:spacing w:before="200" w:after="0" w:line="240" w:lineRule="auto"/>
        <w:jc w:val="both"/>
      </w:pPr>
      <w:r>
        <w:t>Either it will be used for immediate consumption, like buying food and paying rent</w:t>
      </w:r>
    </w:p>
    <w:p w14:paraId="4492E5F3" w14:textId="793EADA2" w:rsidR="00FD2E0B" w:rsidRDefault="00FD2E0B" w:rsidP="00BF1CC0">
      <w:pPr>
        <w:pStyle w:val="ListParagraph"/>
        <w:numPr>
          <w:ilvl w:val="0"/>
          <w:numId w:val="1"/>
        </w:numPr>
        <w:spacing w:before="200" w:after="0" w:line="240" w:lineRule="auto"/>
        <w:jc w:val="both"/>
      </w:pPr>
      <w:r>
        <w:t>Or it can be saved for future consumption, such as the money that is left aside in a savings account or put into a retirement plan</w:t>
      </w:r>
    </w:p>
    <w:p w14:paraId="3CEAD9D3" w14:textId="77777777" w:rsidR="00FD2E0B" w:rsidRDefault="00FD2E0B" w:rsidP="00BF1CC0">
      <w:pPr>
        <w:spacing w:before="200" w:after="0" w:line="240" w:lineRule="auto"/>
        <w:jc w:val="both"/>
      </w:pPr>
      <w:r>
        <w:t>We can conceptualize this idea by stating that under certain conditions, income equals consumption plus savings. In the absence of bequests and inheritances, both of which imply transfers from one individual to another, the lifetime income earned by an individual will therefore equal his lifetime consumption. This is true because as you will recall, savings is undertaken for the purpose of future consumption.</w:t>
      </w:r>
    </w:p>
    <w:p w14:paraId="07E04B58" w14:textId="7259E21F" w:rsidR="00FD2E0B" w:rsidRDefault="00FD2E0B" w:rsidP="00BF1CC0">
      <w:pPr>
        <w:spacing w:before="200" w:after="0" w:line="240" w:lineRule="auto"/>
        <w:jc w:val="both"/>
      </w:pPr>
      <w:r>
        <w:t>So over one's lifetime, income may exceed consumption during working years, as individuals save some of their income for retirement. Then later on, consumption will exceed income, as individuals make use of savings to fund retirement expenses. If lifetime income does equal lifetime consumption, and if we abstract from the time value of money, then taxing either income or consumption should provide equivalent outcomes over one's lifetime, both in terms of taxes paid by the individual and in terms of revenues collected by the government. Both income and consumption can, and indeed commonly do, serve as a reasonable basis for taxation.</w:t>
      </w:r>
    </w:p>
    <w:p w14:paraId="50BEE566" w14:textId="02BA1002" w:rsidR="00FD2E0B" w:rsidRDefault="00FD2E0B" w:rsidP="00BF1CC0">
      <w:pPr>
        <w:spacing w:before="200" w:after="0" w:line="240" w:lineRule="auto"/>
        <w:jc w:val="both"/>
      </w:pPr>
      <w:r>
        <w:t>Income taxes are referred to as direct taxes, because individuals, through their personal income tax, or firms, through the corporate income tax, directly pay a share of their revenue or profits to the government. In contrast, consumption taxes are considered indirect taxes, because such taxes are levied and remitted to the government by an intermediary, typically a wholesaler, a manufacturer, or a retailer, instead of the consumer himself.</w:t>
      </w:r>
    </w:p>
    <w:p w14:paraId="3CC5205B" w14:textId="5B7E4946" w:rsidR="00FD2E0B" w:rsidRDefault="00FD2E0B" w:rsidP="00BF1CC0">
      <w:pPr>
        <w:spacing w:before="200" w:after="0" w:line="240" w:lineRule="auto"/>
        <w:jc w:val="both"/>
      </w:pPr>
      <w:r>
        <w:t>In practice, it will often prove practical for countries to tax both income and consumption, as it reduces compliance risks by diversifying the government's revenue base. However, this may be viewed by some as double taxation, since the income used for consumption has already been subjected to taxation. The equivalency between income, consumption, and saving can be extended and considered from an aggregate macroeconomic perspective by looking at the expenditure approach to calculating GDP.</w:t>
      </w:r>
    </w:p>
    <w:p w14:paraId="16CDE304" w14:textId="77777777" w:rsidR="00FD2E0B" w:rsidRDefault="00FD2E0B" w:rsidP="00BF1CC0">
      <w:pPr>
        <w:spacing w:before="200" w:after="0" w:line="240" w:lineRule="auto"/>
        <w:jc w:val="both"/>
      </w:pPr>
    </w:p>
    <w:p w14:paraId="45D37C5B" w14:textId="3F689088" w:rsidR="00FD2E0B" w:rsidRDefault="00FD2E0B" w:rsidP="00BF1CC0">
      <w:pPr>
        <w:spacing w:before="200" w:after="0" w:line="240" w:lineRule="auto"/>
        <w:jc w:val="both"/>
      </w:pPr>
      <w:r>
        <w:t>Y = C + I + G + (X-M)</w:t>
      </w:r>
    </w:p>
    <w:p w14:paraId="59702C83" w14:textId="77777777" w:rsidR="00FD2E0B" w:rsidRDefault="00FD2E0B" w:rsidP="00BF1CC0">
      <w:pPr>
        <w:spacing w:before="200" w:after="0" w:line="240" w:lineRule="auto"/>
        <w:jc w:val="both"/>
      </w:pPr>
    </w:p>
    <w:p w14:paraId="421FA2F8" w14:textId="2E34A184" w:rsidR="00FD2E0B" w:rsidRDefault="00FD2E0B" w:rsidP="00BF1CC0">
      <w:pPr>
        <w:spacing w:before="200" w:after="0" w:line="240" w:lineRule="auto"/>
        <w:jc w:val="both"/>
      </w:pPr>
      <w:r>
        <w:t>In this equation, Y is the country's total income, or its GDP. C is total consumption, I is investment by businesses, G is government expenditures, X are exports, and M are imports. In addition to i</w:t>
      </w:r>
      <w:r w:rsidR="00BF1CC0">
        <w:t>ncome and consumption, imports</w:t>
      </w:r>
      <w:r>
        <w:t xml:space="preserve"> and</w:t>
      </w:r>
      <w:r w:rsidR="00BF1CC0">
        <w:t>, although</w:t>
      </w:r>
      <w:r>
        <w:t xml:space="preserve"> to a lesser extent, exports</w:t>
      </w:r>
      <w:r w:rsidR="00BF1CC0">
        <w:t xml:space="preserve">, </w:t>
      </w:r>
      <w:r>
        <w:t>also serve as common bases for taxation.</w:t>
      </w:r>
      <w:r w:rsidR="00BF1CC0">
        <w:t xml:space="preserve"> </w:t>
      </w:r>
      <w:r>
        <w:t xml:space="preserve">As we </w:t>
      </w:r>
      <w:r w:rsidR="00BF1CC0">
        <w:t>know that</w:t>
      </w:r>
      <w:r>
        <w:t xml:space="preserve"> trade taxes, such as import duties,</w:t>
      </w:r>
      <w:r w:rsidR="00BF1CC0">
        <w:t xml:space="preserve"> </w:t>
      </w:r>
      <w:r>
        <w:t>remain a substantial source of revenue for many developing countries.</w:t>
      </w:r>
    </w:p>
    <w:p w14:paraId="589D4E42" w14:textId="77777777" w:rsidR="00BF1CC0" w:rsidRDefault="00BF1CC0" w:rsidP="00BF1CC0">
      <w:pPr>
        <w:spacing w:before="200" w:after="0" w:line="240" w:lineRule="auto"/>
        <w:jc w:val="both"/>
      </w:pPr>
    </w:p>
    <w:p w14:paraId="25D031A4" w14:textId="77777777" w:rsidR="00BF1CC0" w:rsidRDefault="00BF1CC0" w:rsidP="00BF1CC0">
      <w:pPr>
        <w:spacing w:before="200" w:after="0" w:line="240" w:lineRule="auto"/>
        <w:jc w:val="both"/>
      </w:pPr>
    </w:p>
    <w:p w14:paraId="3F0D1720" w14:textId="77777777" w:rsidR="00BF1CC0" w:rsidRDefault="00BF1CC0" w:rsidP="00BF1CC0">
      <w:pPr>
        <w:spacing w:before="200" w:after="0" w:line="240" w:lineRule="auto"/>
        <w:jc w:val="both"/>
      </w:pPr>
    </w:p>
    <w:p w14:paraId="47E7679F" w14:textId="77777777" w:rsidR="00BF1CC0" w:rsidRDefault="00BF1CC0" w:rsidP="00BF1CC0">
      <w:pPr>
        <w:spacing w:before="200" w:after="0" w:line="240" w:lineRule="auto"/>
        <w:jc w:val="both"/>
      </w:pPr>
    </w:p>
    <w:p w14:paraId="723C13A0" w14:textId="658FBF05" w:rsidR="00FD2E0B" w:rsidRDefault="00FD2E0B" w:rsidP="00BF1CC0">
      <w:pPr>
        <w:spacing w:before="200" w:after="0" w:line="240" w:lineRule="auto"/>
        <w:jc w:val="both"/>
      </w:pPr>
      <w:r>
        <w:t>This relationship between different tax basis and country's national accounts</w:t>
      </w:r>
      <w:r w:rsidR="00BF1CC0">
        <w:t xml:space="preserve"> </w:t>
      </w:r>
      <w:r>
        <w:t>has an important implication, which is especially</w:t>
      </w:r>
      <w:r w:rsidR="00BF1CC0">
        <w:t xml:space="preserve"> </w:t>
      </w:r>
      <w:r>
        <w:t>relevant in the context of this course on revenue forecasting and analysis.</w:t>
      </w:r>
      <w:r w:rsidR="00BF1CC0">
        <w:t xml:space="preserve"> </w:t>
      </w:r>
      <w:r>
        <w:t>If the aggregate tax base is broadly diversified,</w:t>
      </w:r>
      <w:r w:rsidR="00BF1CC0">
        <w:t xml:space="preserve"> </w:t>
      </w:r>
      <w:r>
        <w:t>tax revenues tend to be correlated with national income,</w:t>
      </w:r>
      <w:r w:rsidR="00BF1CC0">
        <w:t xml:space="preserve"> </w:t>
      </w:r>
      <w:r>
        <w:t>as measured by the GDP.</w:t>
      </w:r>
      <w:r w:rsidR="00BF1CC0">
        <w:t xml:space="preserve"> </w:t>
      </w:r>
      <w:r>
        <w:t>That is, GDP and its underlying components</w:t>
      </w:r>
      <w:r w:rsidR="00BF1CC0">
        <w:t xml:space="preserve"> </w:t>
      </w:r>
      <w:r>
        <w:t>are key predictors in forecasting tax revenue.</w:t>
      </w:r>
    </w:p>
    <w:p w14:paraId="0FA9E5FB" w14:textId="77777777" w:rsidR="00BF1CC0" w:rsidRDefault="00FD2E0B" w:rsidP="00BF1CC0">
      <w:pPr>
        <w:spacing w:before="200" w:after="0" w:line="240" w:lineRule="auto"/>
        <w:jc w:val="both"/>
      </w:pPr>
      <w:r>
        <w:t>In summary, breaking down national income into its main components</w:t>
      </w:r>
      <w:r w:rsidR="00BF1CC0">
        <w:t xml:space="preserve"> </w:t>
      </w:r>
      <w:r>
        <w:t>can provide a broad illustration of some of the different tax bases</w:t>
      </w:r>
      <w:r w:rsidR="00BF1CC0">
        <w:t xml:space="preserve"> </w:t>
      </w:r>
      <w:r>
        <w:t>that governments use.</w:t>
      </w:r>
      <w:r w:rsidR="00BF1CC0">
        <w:t xml:space="preserve"> </w:t>
      </w:r>
      <w:r>
        <w:t>To diversify their sources of revenue, most governments</w:t>
      </w:r>
      <w:r w:rsidR="00BF1CC0">
        <w:t xml:space="preserve"> </w:t>
      </w:r>
      <w:r>
        <w:t>levy taxes on a combination of economic activities.</w:t>
      </w:r>
      <w:r w:rsidR="00BF1CC0">
        <w:t xml:space="preserve"> </w:t>
      </w:r>
      <w:r>
        <w:t>And as a result, GDP is typically a key predictor of tax revenue.</w:t>
      </w:r>
    </w:p>
    <w:p w14:paraId="0E02B88F" w14:textId="19B3010C" w:rsidR="00E92970" w:rsidRPr="003622B4" w:rsidRDefault="00BF1CC0" w:rsidP="00BF1CC0">
      <w:pPr>
        <w:spacing w:before="200" w:after="0" w:line="240" w:lineRule="auto"/>
        <w:jc w:val="both"/>
        <w:rPr>
          <w:b/>
          <w:color w:val="002060"/>
          <w:sz w:val="24"/>
          <w:szCs w:val="24"/>
        </w:rPr>
      </w:pPr>
      <w:r>
        <w:t xml:space="preserve">In case of KPRA being mandated to collect the sales tax on services, the services sector’s contribution to the GDP can play an important role in predicting the sales tax </w:t>
      </w:r>
      <w:r w:rsidR="008D7BA3">
        <w:t>revenue to be collected from the services sector</w:t>
      </w:r>
      <w:r>
        <w:t>.</w:t>
      </w:r>
    </w:p>
    <w:p w14:paraId="3E53A3AE" w14:textId="3B48B424" w:rsidR="009E4C81" w:rsidRDefault="009E4C81" w:rsidP="009E4C81">
      <w:pPr>
        <w:spacing w:before="200" w:after="0" w:line="240" w:lineRule="auto"/>
      </w:pPr>
      <w:r>
        <w:t>So, the KPRA analyst must properly account for the interaction between the tax base and tax rate to produce robust projections, where a good predictor for tax base is the size of the services sector or its contribution to the GDP.</w:t>
      </w:r>
    </w:p>
    <w:p w14:paraId="1AB984DB" w14:textId="7A1DF1C2" w:rsidR="0099522C" w:rsidRDefault="0099522C" w:rsidP="009E4C81">
      <w:pPr>
        <w:spacing w:before="200" w:after="0" w:line="240" w:lineRule="auto"/>
      </w:pPr>
      <w:r>
        <w:t xml:space="preserve">While on one hand tax rates are changed and tax base is broadened by government to raise </w:t>
      </w:r>
      <w:r w:rsidR="00CF4552">
        <w:t>sufficient funds, however, it is also important to promote society’s overall welfare. So, it is important for a good tax to fulfill the following criteria:</w:t>
      </w:r>
    </w:p>
    <w:p w14:paraId="5172C934" w14:textId="6B8D917C" w:rsidR="00CF4552" w:rsidRDefault="00CF4552" w:rsidP="00CF4552">
      <w:pPr>
        <w:pStyle w:val="ListParagraph"/>
        <w:numPr>
          <w:ilvl w:val="0"/>
          <w:numId w:val="1"/>
        </w:numPr>
        <w:spacing w:before="200" w:after="0" w:line="240" w:lineRule="auto"/>
      </w:pPr>
      <w:r>
        <w:t>Efficiency</w:t>
      </w:r>
    </w:p>
    <w:p w14:paraId="034EF70E" w14:textId="31133583" w:rsidR="00CF4552" w:rsidRDefault="00CF4552" w:rsidP="00CF4552">
      <w:pPr>
        <w:pStyle w:val="ListParagraph"/>
        <w:numPr>
          <w:ilvl w:val="0"/>
          <w:numId w:val="1"/>
        </w:numPr>
        <w:spacing w:before="200" w:after="0" w:line="240" w:lineRule="auto"/>
      </w:pPr>
      <w:r>
        <w:t>Fairness</w:t>
      </w:r>
    </w:p>
    <w:p w14:paraId="53DA8904" w14:textId="7532706B" w:rsidR="00CF4552" w:rsidRDefault="00CF4552" w:rsidP="00CF4552">
      <w:pPr>
        <w:pStyle w:val="ListParagraph"/>
        <w:numPr>
          <w:ilvl w:val="0"/>
          <w:numId w:val="1"/>
        </w:numPr>
        <w:spacing w:before="200" w:after="0" w:line="240" w:lineRule="auto"/>
      </w:pPr>
      <w:r>
        <w:t>Simplicity</w:t>
      </w:r>
    </w:p>
    <w:p w14:paraId="48F8B8FB" w14:textId="5EF2EBDB" w:rsidR="00CF4552" w:rsidRDefault="00CF4552" w:rsidP="00CF4552">
      <w:pPr>
        <w:pStyle w:val="ListParagraph"/>
        <w:numPr>
          <w:ilvl w:val="0"/>
          <w:numId w:val="1"/>
        </w:numPr>
        <w:spacing w:before="200" w:after="0" w:line="240" w:lineRule="auto"/>
      </w:pPr>
      <w:r>
        <w:t>Flexibility</w:t>
      </w:r>
    </w:p>
    <w:p w14:paraId="2B0FB388" w14:textId="1963FCD0" w:rsidR="00CF4552" w:rsidRDefault="00CF4552" w:rsidP="00CF4552">
      <w:pPr>
        <w:pStyle w:val="ListParagraph"/>
        <w:numPr>
          <w:ilvl w:val="0"/>
          <w:numId w:val="1"/>
        </w:numPr>
        <w:spacing w:before="200" w:after="0" w:line="240" w:lineRule="auto"/>
      </w:pPr>
      <w:r>
        <w:t>Transparency</w:t>
      </w:r>
    </w:p>
    <w:p w14:paraId="284F1B1C" w14:textId="7849239F" w:rsidR="00CF4552" w:rsidRDefault="00CF4552" w:rsidP="00CF4552">
      <w:pPr>
        <w:pStyle w:val="ListParagraph"/>
        <w:numPr>
          <w:ilvl w:val="0"/>
          <w:numId w:val="1"/>
        </w:numPr>
        <w:spacing w:before="200" w:after="0" w:line="240" w:lineRule="auto"/>
      </w:pPr>
      <w:r>
        <w:t>Effectiveness</w:t>
      </w:r>
    </w:p>
    <w:p w14:paraId="2BE67142" w14:textId="660F4E7A" w:rsidR="00CF4552" w:rsidRDefault="00CF4552" w:rsidP="00CF4552">
      <w:pPr>
        <w:spacing w:before="200" w:after="0" w:line="240" w:lineRule="auto"/>
      </w:pPr>
      <w:r>
        <w:t>We can go into the details of each of these criteria while making robust projections during our future advanced courses on revenue forecasting and gap analysis.</w:t>
      </w:r>
    </w:p>
    <w:p w14:paraId="0FD38722" w14:textId="53059B0B" w:rsidR="00CF4552" w:rsidRDefault="00F42072" w:rsidP="00CF4552">
      <w:pPr>
        <w:spacing w:before="200" w:after="0" w:line="240" w:lineRule="auto"/>
      </w:pPr>
      <w:r>
        <w:t>We will also under Budget Cycle later which is important to under the Revenue Forecasting during our future sessions. For today, we will proceed with understanding the use of ‘R’ after the lunch</w:t>
      </w:r>
    </w:p>
    <w:p w14:paraId="040BC808" w14:textId="6CAC85C8" w:rsidR="00F42072" w:rsidRPr="00F42072" w:rsidRDefault="00F42072" w:rsidP="00CF4552">
      <w:pPr>
        <w:spacing w:before="200" w:after="0" w:line="240" w:lineRule="auto"/>
        <w:rPr>
          <w:b/>
          <w:color w:val="002060"/>
          <w:sz w:val="24"/>
          <w:szCs w:val="24"/>
        </w:rPr>
      </w:pPr>
      <w:r w:rsidRPr="00F42072">
        <w:rPr>
          <w:b/>
          <w:color w:val="002060"/>
          <w:sz w:val="24"/>
          <w:szCs w:val="24"/>
        </w:rPr>
        <w:t>Session 2: Understanding the use of ‘R’ for analysis</w:t>
      </w:r>
    </w:p>
    <w:p w14:paraId="50470912" w14:textId="30B30611" w:rsidR="00E92970" w:rsidRPr="00E25D31" w:rsidRDefault="00E25D31" w:rsidP="009E4C81">
      <w:pPr>
        <w:spacing w:before="200" w:after="0" w:line="240" w:lineRule="auto"/>
        <w:rPr>
          <w:color w:val="FF0000"/>
        </w:rPr>
      </w:pPr>
      <w:r w:rsidRPr="00E25D31">
        <w:rPr>
          <w:color w:val="FF0000"/>
        </w:rPr>
        <w:t>C</w:t>
      </w:r>
      <w:r w:rsidR="00F42072" w:rsidRPr="00E25D31">
        <w:rPr>
          <w:color w:val="FF0000"/>
        </w:rPr>
        <w:t>ontent and activities</w:t>
      </w:r>
      <w:r w:rsidR="00E92970" w:rsidRPr="00E25D31">
        <w:rPr>
          <w:color w:val="FF0000"/>
        </w:rPr>
        <w:t xml:space="preserve"> </w:t>
      </w:r>
      <w:r w:rsidR="00A109A9" w:rsidRPr="00E25D31">
        <w:rPr>
          <w:color w:val="FF0000"/>
        </w:rPr>
        <w:t>for this section</w:t>
      </w:r>
      <w:r w:rsidRPr="00E25D31">
        <w:rPr>
          <w:color w:val="FF0000"/>
        </w:rPr>
        <w:t xml:space="preserve"> to be added</w:t>
      </w:r>
    </w:p>
    <w:p w14:paraId="6C67BD31" w14:textId="686E2876" w:rsidR="00E25D31" w:rsidRPr="00E25D31" w:rsidRDefault="00E25D31" w:rsidP="009E4C81">
      <w:pPr>
        <w:spacing w:before="200" w:after="0" w:line="240" w:lineRule="auto"/>
        <w:rPr>
          <w:b/>
          <w:color w:val="FF0000"/>
          <w:sz w:val="24"/>
          <w:szCs w:val="24"/>
        </w:rPr>
      </w:pPr>
      <w:r w:rsidRPr="00E25D31">
        <w:rPr>
          <w:color w:val="FF0000"/>
        </w:rPr>
        <w:t>A spreadsheet with dummy data for this session to be added</w:t>
      </w:r>
    </w:p>
    <w:p w14:paraId="4A06851B" w14:textId="7CC6A3EF" w:rsidR="00AB7FBD" w:rsidRPr="00E92970" w:rsidRDefault="009E19AD" w:rsidP="00E92970">
      <w:pPr>
        <w:spacing w:before="200" w:after="0" w:line="240" w:lineRule="auto"/>
        <w:rPr>
          <w:b/>
          <w:color w:val="002060"/>
          <w:sz w:val="24"/>
          <w:szCs w:val="24"/>
        </w:rPr>
      </w:pPr>
      <w:r w:rsidRPr="00E92970">
        <w:rPr>
          <w:b/>
          <w:color w:val="002060"/>
          <w:sz w:val="24"/>
          <w:szCs w:val="24"/>
        </w:rPr>
        <w:br/>
      </w:r>
    </w:p>
    <w:p w14:paraId="29277912" w14:textId="77777777" w:rsidR="00F42072" w:rsidRDefault="00F42072">
      <w:pPr>
        <w:rPr>
          <w:b/>
          <w:color w:val="002060"/>
          <w:sz w:val="24"/>
          <w:szCs w:val="24"/>
        </w:rPr>
      </w:pPr>
      <w:r>
        <w:rPr>
          <w:b/>
          <w:color w:val="002060"/>
          <w:sz w:val="24"/>
          <w:szCs w:val="24"/>
        </w:rPr>
        <w:br w:type="page"/>
      </w:r>
    </w:p>
    <w:p w14:paraId="6A5C7C21" w14:textId="77777777" w:rsidR="00F42072" w:rsidRDefault="00F42072">
      <w:pPr>
        <w:spacing w:before="200" w:after="0" w:line="240" w:lineRule="auto"/>
        <w:rPr>
          <w:b/>
          <w:color w:val="002060"/>
          <w:sz w:val="24"/>
          <w:szCs w:val="24"/>
        </w:rPr>
      </w:pPr>
    </w:p>
    <w:p w14:paraId="791300F6" w14:textId="77777777" w:rsidR="00F42072" w:rsidRDefault="00F42072">
      <w:pPr>
        <w:spacing w:before="200" w:after="0" w:line="240" w:lineRule="auto"/>
        <w:rPr>
          <w:b/>
          <w:color w:val="002060"/>
          <w:sz w:val="24"/>
          <w:szCs w:val="24"/>
        </w:rPr>
      </w:pPr>
    </w:p>
    <w:p w14:paraId="6918CAAF" w14:textId="77777777" w:rsidR="00F42072" w:rsidRDefault="00F42072">
      <w:pPr>
        <w:spacing w:before="200" w:after="0" w:line="240" w:lineRule="auto"/>
        <w:rPr>
          <w:b/>
          <w:color w:val="002060"/>
          <w:sz w:val="24"/>
          <w:szCs w:val="24"/>
        </w:rPr>
      </w:pPr>
    </w:p>
    <w:p w14:paraId="61B865A6" w14:textId="6A2F06DF" w:rsidR="00426D98" w:rsidRDefault="009E19AD">
      <w:pPr>
        <w:spacing w:before="200" w:after="0" w:line="240" w:lineRule="auto"/>
        <w:rPr>
          <w:b/>
          <w:color w:val="002060"/>
          <w:sz w:val="24"/>
          <w:szCs w:val="24"/>
        </w:rPr>
      </w:pPr>
      <w:r>
        <w:rPr>
          <w:b/>
          <w:color w:val="002060"/>
          <w:sz w:val="24"/>
          <w:szCs w:val="24"/>
        </w:rPr>
        <w:t xml:space="preserve">Day 2: </w:t>
      </w:r>
      <w:proofErr w:type="spellStart"/>
      <w:r>
        <w:rPr>
          <w:b/>
          <w:color w:val="002060"/>
          <w:sz w:val="24"/>
          <w:szCs w:val="24"/>
        </w:rPr>
        <w:t>T</w:t>
      </w:r>
      <w:r w:rsidR="00EF09F5">
        <w:rPr>
          <w:b/>
          <w:color w:val="002060"/>
          <w:sz w:val="24"/>
          <w:szCs w:val="24"/>
        </w:rPr>
        <w:t>hur</w:t>
      </w:r>
      <w:proofErr w:type="spellEnd"/>
      <w:r>
        <w:rPr>
          <w:b/>
          <w:color w:val="002060"/>
          <w:sz w:val="24"/>
          <w:szCs w:val="24"/>
        </w:rPr>
        <w:t xml:space="preserve"> 2</w:t>
      </w:r>
      <w:r w:rsidR="00EF09F5">
        <w:rPr>
          <w:b/>
          <w:color w:val="002060"/>
          <w:sz w:val="24"/>
          <w:szCs w:val="24"/>
        </w:rPr>
        <w:t>9</w:t>
      </w:r>
      <w:r>
        <w:rPr>
          <w:b/>
          <w:color w:val="002060"/>
          <w:sz w:val="24"/>
          <w:szCs w:val="24"/>
        </w:rPr>
        <w:t xml:space="preserve"> </w:t>
      </w:r>
      <w:r w:rsidR="00EF09F5">
        <w:rPr>
          <w:b/>
          <w:color w:val="002060"/>
          <w:sz w:val="24"/>
          <w:szCs w:val="24"/>
        </w:rPr>
        <w:t>September 2022</w:t>
      </w:r>
      <w:r>
        <w:rPr>
          <w:b/>
          <w:color w:val="002060"/>
          <w:sz w:val="24"/>
          <w:szCs w:val="24"/>
        </w:rPr>
        <w:br/>
      </w:r>
    </w:p>
    <w:tbl>
      <w:tblPr>
        <w:tblStyle w:val="4"/>
        <w:tblW w:w="9670" w:type="dxa"/>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3"/>
        <w:gridCol w:w="7907"/>
      </w:tblGrid>
      <w:tr w:rsidR="00426D98" w14:paraId="323647D7" w14:textId="77777777">
        <w:trPr>
          <w:trHeight w:val="460"/>
        </w:trPr>
        <w:tc>
          <w:tcPr>
            <w:tcW w:w="1763" w:type="dxa"/>
            <w:tcBorders>
              <w:top w:val="nil"/>
              <w:left w:val="nil"/>
              <w:bottom w:val="nil"/>
              <w:right w:val="nil"/>
            </w:tcBorders>
          </w:tcPr>
          <w:p w14:paraId="3ECE6D0E" w14:textId="41A53AD0" w:rsidR="00426D98" w:rsidRDefault="009E19AD">
            <w:pPr>
              <w:ind w:right="-372"/>
              <w:rPr>
                <w:rFonts w:ascii="Calibri" w:eastAsia="Calibri" w:hAnsi="Calibri" w:cs="Calibri"/>
                <w:sz w:val="24"/>
                <w:szCs w:val="24"/>
              </w:rPr>
            </w:pPr>
            <w:r>
              <w:rPr>
                <w:rFonts w:ascii="Calibri" w:eastAsia="Calibri" w:hAnsi="Calibri" w:cs="Calibri"/>
                <w:b/>
              </w:rPr>
              <w:t>0</w:t>
            </w:r>
            <w:r w:rsidR="00EF09F5">
              <w:rPr>
                <w:rFonts w:ascii="Calibri" w:eastAsia="Calibri" w:hAnsi="Calibri" w:cs="Calibri"/>
                <w:b/>
              </w:rPr>
              <w:t>9.30-11:0</w:t>
            </w:r>
            <w:r>
              <w:rPr>
                <w:rFonts w:ascii="Calibri" w:eastAsia="Calibri" w:hAnsi="Calibri" w:cs="Calibri"/>
                <w:b/>
              </w:rPr>
              <w:t>0:</w:t>
            </w:r>
          </w:p>
        </w:tc>
        <w:tc>
          <w:tcPr>
            <w:tcW w:w="7907" w:type="dxa"/>
            <w:tcBorders>
              <w:top w:val="nil"/>
              <w:left w:val="nil"/>
              <w:bottom w:val="nil"/>
              <w:right w:val="nil"/>
            </w:tcBorders>
          </w:tcPr>
          <w:p w14:paraId="103A936C" w14:textId="414B5C64" w:rsidR="00426D98" w:rsidRDefault="00A109A9" w:rsidP="00107638">
            <w:pPr>
              <w:rPr>
                <w:rFonts w:ascii="Calibri" w:eastAsia="Calibri" w:hAnsi="Calibri" w:cs="Calibri"/>
                <w:sz w:val="24"/>
                <w:szCs w:val="24"/>
              </w:rPr>
            </w:pPr>
            <w:r>
              <w:rPr>
                <w:rFonts w:ascii="Calibri" w:eastAsia="Calibri" w:hAnsi="Calibri" w:cs="Calibri"/>
              </w:rPr>
              <w:t xml:space="preserve">Session 3: </w:t>
            </w:r>
            <w:r w:rsidR="00107638">
              <w:rPr>
                <w:rFonts w:ascii="Calibri" w:eastAsia="Calibri" w:hAnsi="Calibri" w:cs="Calibri"/>
              </w:rPr>
              <w:t xml:space="preserve">Data Diagnostics </w:t>
            </w:r>
          </w:p>
        </w:tc>
      </w:tr>
      <w:tr w:rsidR="00426D98" w14:paraId="31610716" w14:textId="77777777">
        <w:trPr>
          <w:trHeight w:val="460"/>
        </w:trPr>
        <w:tc>
          <w:tcPr>
            <w:tcW w:w="1763" w:type="dxa"/>
            <w:tcBorders>
              <w:top w:val="nil"/>
              <w:left w:val="nil"/>
              <w:bottom w:val="nil"/>
              <w:right w:val="nil"/>
            </w:tcBorders>
          </w:tcPr>
          <w:p w14:paraId="676EC005" w14:textId="77777777" w:rsidR="00426D98" w:rsidRDefault="00426D98">
            <w:pPr>
              <w:ind w:right="-372"/>
              <w:rPr>
                <w:rFonts w:ascii="Calibri" w:eastAsia="Calibri" w:hAnsi="Calibri" w:cs="Calibri"/>
                <w:sz w:val="24"/>
                <w:szCs w:val="24"/>
              </w:rPr>
            </w:pPr>
          </w:p>
        </w:tc>
        <w:tc>
          <w:tcPr>
            <w:tcW w:w="7907" w:type="dxa"/>
            <w:tcBorders>
              <w:top w:val="nil"/>
              <w:left w:val="nil"/>
              <w:bottom w:val="nil"/>
              <w:right w:val="nil"/>
            </w:tcBorders>
          </w:tcPr>
          <w:p w14:paraId="1EC97382" w14:textId="78040A60" w:rsidR="00426D98" w:rsidRDefault="00124ECC" w:rsidP="00124ECC">
            <w:pPr>
              <w:rPr>
                <w:rFonts w:ascii="Calibri" w:eastAsia="Calibri" w:hAnsi="Calibri" w:cs="Calibri"/>
                <w:sz w:val="24"/>
                <w:szCs w:val="24"/>
              </w:rPr>
            </w:pPr>
            <w:r>
              <w:rPr>
                <w:rFonts w:ascii="Calibri" w:eastAsia="Calibri" w:hAnsi="Calibri" w:cs="Calibri"/>
                <w:i/>
                <w:color w:val="365F91"/>
              </w:rPr>
              <w:t>30</w:t>
            </w:r>
            <w:r w:rsidR="009E19AD">
              <w:rPr>
                <w:rFonts w:ascii="Calibri" w:eastAsia="Calibri" w:hAnsi="Calibri" w:cs="Calibri"/>
                <w:i/>
                <w:color w:val="365F91"/>
              </w:rPr>
              <w:t xml:space="preserve"> minute Coffee Break</w:t>
            </w:r>
          </w:p>
        </w:tc>
      </w:tr>
      <w:tr w:rsidR="00426D98" w14:paraId="07DD88C8" w14:textId="77777777">
        <w:trPr>
          <w:trHeight w:val="320"/>
        </w:trPr>
        <w:tc>
          <w:tcPr>
            <w:tcW w:w="1763" w:type="dxa"/>
            <w:tcBorders>
              <w:top w:val="nil"/>
              <w:left w:val="nil"/>
              <w:bottom w:val="nil"/>
              <w:right w:val="nil"/>
            </w:tcBorders>
          </w:tcPr>
          <w:p w14:paraId="7259AE0E" w14:textId="50E6AE0D" w:rsidR="00426D98" w:rsidRDefault="009E19AD">
            <w:pPr>
              <w:ind w:right="-372"/>
              <w:rPr>
                <w:rFonts w:ascii="Calibri" w:eastAsia="Calibri" w:hAnsi="Calibri" w:cs="Calibri"/>
                <w:b/>
              </w:rPr>
            </w:pPr>
            <w:r>
              <w:rPr>
                <w:rFonts w:ascii="Calibri" w:eastAsia="Calibri" w:hAnsi="Calibri" w:cs="Calibri"/>
                <w:b/>
              </w:rPr>
              <w:t>11.</w:t>
            </w:r>
            <w:r w:rsidR="00124ECC">
              <w:rPr>
                <w:rFonts w:ascii="Calibri" w:eastAsia="Calibri" w:hAnsi="Calibri" w:cs="Calibri"/>
                <w:b/>
              </w:rPr>
              <w:t>30</w:t>
            </w:r>
            <w:r>
              <w:rPr>
                <w:rFonts w:ascii="Calibri" w:eastAsia="Calibri" w:hAnsi="Calibri" w:cs="Calibri"/>
                <w:b/>
              </w:rPr>
              <w:t>-1</w:t>
            </w:r>
            <w:r w:rsidR="00124ECC">
              <w:rPr>
                <w:rFonts w:ascii="Calibri" w:eastAsia="Calibri" w:hAnsi="Calibri" w:cs="Calibri"/>
                <w:b/>
              </w:rPr>
              <w:t>3</w:t>
            </w:r>
            <w:r>
              <w:rPr>
                <w:rFonts w:ascii="Calibri" w:eastAsia="Calibri" w:hAnsi="Calibri" w:cs="Calibri"/>
                <w:b/>
              </w:rPr>
              <w:t>.</w:t>
            </w:r>
            <w:r w:rsidR="00124ECC">
              <w:rPr>
                <w:rFonts w:ascii="Calibri" w:eastAsia="Calibri" w:hAnsi="Calibri" w:cs="Calibri"/>
                <w:b/>
              </w:rPr>
              <w:t>30</w:t>
            </w:r>
            <w:r>
              <w:rPr>
                <w:rFonts w:ascii="Calibri" w:eastAsia="Calibri" w:hAnsi="Calibri" w:cs="Calibri"/>
                <w:b/>
              </w:rPr>
              <w:t>:</w:t>
            </w:r>
          </w:p>
          <w:p w14:paraId="757751D5" w14:textId="77777777" w:rsidR="00426D98" w:rsidRDefault="00426D98">
            <w:pPr>
              <w:ind w:left="475" w:right="-372"/>
              <w:rPr>
                <w:rFonts w:ascii="Calibri" w:eastAsia="Calibri" w:hAnsi="Calibri" w:cs="Calibri"/>
                <w:sz w:val="24"/>
                <w:szCs w:val="24"/>
              </w:rPr>
            </w:pPr>
          </w:p>
        </w:tc>
        <w:tc>
          <w:tcPr>
            <w:tcW w:w="7907" w:type="dxa"/>
            <w:tcBorders>
              <w:top w:val="nil"/>
              <w:left w:val="nil"/>
              <w:bottom w:val="nil"/>
              <w:right w:val="nil"/>
            </w:tcBorders>
          </w:tcPr>
          <w:p w14:paraId="659E6034" w14:textId="62A9D5A1" w:rsidR="00426D98" w:rsidRDefault="000B7765" w:rsidP="000B7765">
            <w:pPr>
              <w:rPr>
                <w:rFonts w:ascii="Calibri" w:eastAsia="Calibri" w:hAnsi="Calibri" w:cs="Calibri"/>
              </w:rPr>
            </w:pPr>
            <w:r>
              <w:rPr>
                <w:rFonts w:ascii="Calibri" w:eastAsia="Calibri" w:hAnsi="Calibri" w:cs="Calibri"/>
                <w:b/>
              </w:rPr>
              <w:t>Practice Exercises</w:t>
            </w:r>
            <w:r>
              <w:rPr>
                <w:rFonts w:ascii="Calibri" w:eastAsia="Calibri" w:hAnsi="Calibri" w:cs="Calibri"/>
              </w:rPr>
              <w:t xml:space="preserve"> </w:t>
            </w:r>
          </w:p>
        </w:tc>
      </w:tr>
      <w:tr w:rsidR="00124ECC" w14:paraId="5953DC4C" w14:textId="77777777">
        <w:trPr>
          <w:trHeight w:val="320"/>
        </w:trPr>
        <w:tc>
          <w:tcPr>
            <w:tcW w:w="1763" w:type="dxa"/>
            <w:tcBorders>
              <w:top w:val="nil"/>
              <w:left w:val="nil"/>
              <w:bottom w:val="nil"/>
              <w:right w:val="nil"/>
            </w:tcBorders>
          </w:tcPr>
          <w:p w14:paraId="7B5A7F73" w14:textId="77777777" w:rsidR="00124ECC" w:rsidRDefault="00124ECC" w:rsidP="00124ECC">
            <w:pPr>
              <w:ind w:right="-372"/>
              <w:rPr>
                <w:b/>
              </w:rPr>
            </w:pPr>
          </w:p>
        </w:tc>
        <w:tc>
          <w:tcPr>
            <w:tcW w:w="7907" w:type="dxa"/>
            <w:tcBorders>
              <w:top w:val="nil"/>
              <w:left w:val="nil"/>
              <w:bottom w:val="nil"/>
              <w:right w:val="nil"/>
            </w:tcBorders>
          </w:tcPr>
          <w:p w14:paraId="40DE2CCB" w14:textId="77777777" w:rsidR="00124ECC" w:rsidRDefault="00124ECC" w:rsidP="00124ECC">
            <w:pPr>
              <w:rPr>
                <w:rFonts w:ascii="Calibri" w:eastAsia="Calibri" w:hAnsi="Calibri" w:cs="Calibri"/>
                <w:i/>
                <w:color w:val="365F91"/>
              </w:rPr>
            </w:pPr>
            <w:r>
              <w:rPr>
                <w:rFonts w:ascii="Calibri" w:eastAsia="Calibri" w:hAnsi="Calibri" w:cs="Calibri"/>
                <w:i/>
                <w:color w:val="365F91"/>
              </w:rPr>
              <w:t>45 minute Lunch Break</w:t>
            </w:r>
          </w:p>
          <w:p w14:paraId="59D84820" w14:textId="6D162CB0" w:rsidR="00124ECC" w:rsidRDefault="00124ECC" w:rsidP="00124ECC"/>
        </w:tc>
      </w:tr>
      <w:tr w:rsidR="00124ECC" w14:paraId="0F625672" w14:textId="77777777">
        <w:trPr>
          <w:trHeight w:val="320"/>
        </w:trPr>
        <w:tc>
          <w:tcPr>
            <w:tcW w:w="1763" w:type="dxa"/>
            <w:tcBorders>
              <w:top w:val="nil"/>
              <w:left w:val="nil"/>
              <w:bottom w:val="nil"/>
              <w:right w:val="nil"/>
            </w:tcBorders>
          </w:tcPr>
          <w:p w14:paraId="58D5049F" w14:textId="750475A3" w:rsidR="00124ECC" w:rsidRDefault="00124ECC">
            <w:pPr>
              <w:ind w:right="-372"/>
              <w:rPr>
                <w:rFonts w:ascii="Calibri" w:eastAsia="Calibri" w:hAnsi="Calibri" w:cs="Calibri"/>
                <w:b/>
              </w:rPr>
            </w:pPr>
            <w:r>
              <w:rPr>
                <w:rFonts w:ascii="Calibri" w:eastAsia="Calibri" w:hAnsi="Calibri" w:cs="Calibri"/>
                <w:b/>
              </w:rPr>
              <w:t>14.15-16.00:</w:t>
            </w:r>
          </w:p>
          <w:p w14:paraId="7F1F28CA" w14:textId="77777777" w:rsidR="00124ECC" w:rsidRDefault="00124ECC">
            <w:pPr>
              <w:ind w:right="-372"/>
              <w:rPr>
                <w:rFonts w:ascii="Calibri" w:eastAsia="Calibri" w:hAnsi="Calibri" w:cs="Calibri"/>
                <w:b/>
              </w:rPr>
            </w:pPr>
          </w:p>
        </w:tc>
        <w:tc>
          <w:tcPr>
            <w:tcW w:w="7907" w:type="dxa"/>
            <w:tcBorders>
              <w:top w:val="nil"/>
              <w:left w:val="nil"/>
              <w:bottom w:val="nil"/>
              <w:right w:val="nil"/>
            </w:tcBorders>
          </w:tcPr>
          <w:p w14:paraId="696CD633" w14:textId="03244205" w:rsidR="00124ECC" w:rsidRDefault="00A109A9" w:rsidP="00F674B5">
            <w:pPr>
              <w:rPr>
                <w:rFonts w:ascii="Calibri" w:eastAsia="Calibri" w:hAnsi="Calibri" w:cs="Calibri"/>
                <w:b/>
              </w:rPr>
            </w:pPr>
            <w:r>
              <w:rPr>
                <w:rFonts w:ascii="Calibri" w:eastAsia="Calibri" w:hAnsi="Calibri" w:cs="Calibri"/>
              </w:rPr>
              <w:t xml:space="preserve">Session 4: </w:t>
            </w:r>
            <w:r w:rsidR="00107638">
              <w:rPr>
                <w:rFonts w:ascii="Calibri" w:eastAsia="Calibri" w:hAnsi="Calibri" w:cs="Calibri"/>
              </w:rPr>
              <w:t>Understanding Tax Data</w:t>
            </w:r>
          </w:p>
        </w:tc>
      </w:tr>
    </w:tbl>
    <w:p w14:paraId="4288CE40" w14:textId="77138B62" w:rsidR="00A109A9" w:rsidRPr="00F42072" w:rsidRDefault="00A109A9" w:rsidP="00A109A9">
      <w:pPr>
        <w:spacing w:before="200" w:after="0" w:line="240" w:lineRule="auto"/>
        <w:rPr>
          <w:b/>
          <w:color w:val="002060"/>
          <w:sz w:val="24"/>
          <w:szCs w:val="24"/>
        </w:rPr>
      </w:pPr>
      <w:r w:rsidRPr="00F42072">
        <w:rPr>
          <w:b/>
          <w:color w:val="002060"/>
          <w:sz w:val="24"/>
          <w:szCs w:val="24"/>
        </w:rPr>
        <w:t xml:space="preserve">Session </w:t>
      </w:r>
      <w:r>
        <w:rPr>
          <w:b/>
          <w:color w:val="002060"/>
          <w:sz w:val="24"/>
          <w:szCs w:val="24"/>
        </w:rPr>
        <w:t>3</w:t>
      </w:r>
      <w:r w:rsidRPr="00F42072">
        <w:rPr>
          <w:b/>
          <w:color w:val="002060"/>
          <w:sz w:val="24"/>
          <w:szCs w:val="24"/>
        </w:rPr>
        <w:t xml:space="preserve">: </w:t>
      </w:r>
      <w:r>
        <w:rPr>
          <w:b/>
          <w:color w:val="002060"/>
          <w:sz w:val="24"/>
          <w:szCs w:val="24"/>
        </w:rPr>
        <w:t>Data Diagnostics</w:t>
      </w:r>
    </w:p>
    <w:p w14:paraId="155D510F" w14:textId="132A8AD9" w:rsidR="00A109A9" w:rsidRDefault="00E25D31" w:rsidP="00A109A9">
      <w:pPr>
        <w:spacing w:before="200" w:after="0" w:line="240" w:lineRule="auto"/>
      </w:pPr>
      <w:r w:rsidRPr="00E25D31">
        <w:rPr>
          <w:color w:val="FF0000"/>
        </w:rPr>
        <w:t>Content and activities for this section to be added</w:t>
      </w:r>
    </w:p>
    <w:p w14:paraId="736FB49C" w14:textId="33C28EEA" w:rsidR="00E25D31" w:rsidRPr="00E92970" w:rsidRDefault="00E25D31" w:rsidP="00A109A9">
      <w:pPr>
        <w:spacing w:before="200" w:after="0" w:line="240" w:lineRule="auto"/>
        <w:rPr>
          <w:b/>
          <w:color w:val="002060"/>
          <w:sz w:val="24"/>
          <w:szCs w:val="24"/>
        </w:rPr>
      </w:pPr>
      <w:r w:rsidRPr="00E25D31">
        <w:rPr>
          <w:color w:val="FF0000"/>
        </w:rPr>
        <w:t>A spreadsheet with dummy data for this session to be added</w:t>
      </w:r>
    </w:p>
    <w:p w14:paraId="49647C60" w14:textId="77777777" w:rsidR="00426D98" w:rsidRDefault="00426D98">
      <w:pPr>
        <w:spacing w:line="240" w:lineRule="auto"/>
        <w:rPr>
          <w:b/>
          <w:color w:val="002060"/>
          <w:sz w:val="24"/>
          <w:szCs w:val="24"/>
        </w:rPr>
      </w:pPr>
    </w:p>
    <w:p w14:paraId="2197CC5F" w14:textId="102A39DC" w:rsidR="00A109A9" w:rsidRPr="00F42072" w:rsidRDefault="00A109A9" w:rsidP="00A109A9">
      <w:pPr>
        <w:spacing w:before="200" w:after="0" w:line="240" w:lineRule="auto"/>
        <w:rPr>
          <w:b/>
          <w:color w:val="002060"/>
          <w:sz w:val="24"/>
          <w:szCs w:val="24"/>
        </w:rPr>
      </w:pPr>
      <w:r>
        <w:rPr>
          <w:b/>
          <w:color w:val="002060"/>
          <w:sz w:val="24"/>
          <w:szCs w:val="24"/>
        </w:rPr>
        <w:t>Session 4</w:t>
      </w:r>
      <w:r w:rsidRPr="00F42072">
        <w:rPr>
          <w:b/>
          <w:color w:val="002060"/>
          <w:sz w:val="24"/>
          <w:szCs w:val="24"/>
        </w:rPr>
        <w:t xml:space="preserve">: </w:t>
      </w:r>
      <w:r>
        <w:rPr>
          <w:b/>
          <w:color w:val="002060"/>
          <w:sz w:val="24"/>
          <w:szCs w:val="24"/>
        </w:rPr>
        <w:t>Understanding Tax Data</w:t>
      </w:r>
    </w:p>
    <w:p w14:paraId="0A037A47" w14:textId="77777777" w:rsidR="00E25D31" w:rsidRDefault="00E25D31" w:rsidP="00E25D31">
      <w:pPr>
        <w:spacing w:before="200" w:after="0" w:line="240" w:lineRule="auto"/>
        <w:rPr>
          <w:color w:val="FF0000"/>
        </w:rPr>
      </w:pPr>
      <w:r w:rsidRPr="00E25D31">
        <w:rPr>
          <w:color w:val="FF0000"/>
        </w:rPr>
        <w:t>Content and activities for this section to be added</w:t>
      </w:r>
    </w:p>
    <w:p w14:paraId="09FB662B" w14:textId="77777777" w:rsidR="00E25D31" w:rsidRPr="00E92970" w:rsidRDefault="00E25D31" w:rsidP="00E25D31">
      <w:pPr>
        <w:spacing w:before="200" w:after="0" w:line="240" w:lineRule="auto"/>
        <w:rPr>
          <w:b/>
          <w:color w:val="002060"/>
          <w:sz w:val="24"/>
          <w:szCs w:val="24"/>
        </w:rPr>
      </w:pPr>
      <w:r w:rsidRPr="00E25D31">
        <w:rPr>
          <w:color w:val="FF0000"/>
        </w:rPr>
        <w:t>A spreadsheet with dummy data for this session to be added</w:t>
      </w:r>
    </w:p>
    <w:p w14:paraId="37FB5DD4" w14:textId="77777777" w:rsidR="00A109A9" w:rsidRDefault="00A109A9">
      <w:pPr>
        <w:spacing w:line="240" w:lineRule="auto"/>
        <w:rPr>
          <w:b/>
          <w:color w:val="002060"/>
          <w:sz w:val="24"/>
          <w:szCs w:val="24"/>
        </w:rPr>
      </w:pPr>
    </w:p>
    <w:p w14:paraId="1BE00DAA" w14:textId="153961C6" w:rsidR="00124ECC" w:rsidRDefault="00124ECC" w:rsidP="00124ECC">
      <w:pPr>
        <w:spacing w:before="200" w:after="0" w:line="240" w:lineRule="auto"/>
        <w:rPr>
          <w:b/>
          <w:color w:val="002060"/>
          <w:sz w:val="24"/>
          <w:szCs w:val="24"/>
        </w:rPr>
      </w:pPr>
      <w:r>
        <w:rPr>
          <w:b/>
          <w:color w:val="002060"/>
          <w:sz w:val="24"/>
          <w:szCs w:val="24"/>
        </w:rPr>
        <w:t>Day 3: Fri 30 September 2022</w:t>
      </w:r>
      <w:r>
        <w:rPr>
          <w:b/>
          <w:color w:val="002060"/>
          <w:sz w:val="24"/>
          <w:szCs w:val="24"/>
        </w:rPr>
        <w:br/>
      </w:r>
    </w:p>
    <w:tbl>
      <w:tblPr>
        <w:tblStyle w:val="4"/>
        <w:tblW w:w="9670" w:type="dxa"/>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3"/>
        <w:gridCol w:w="7907"/>
      </w:tblGrid>
      <w:tr w:rsidR="00124ECC" w14:paraId="65198B5B" w14:textId="77777777">
        <w:trPr>
          <w:trHeight w:val="460"/>
        </w:trPr>
        <w:tc>
          <w:tcPr>
            <w:tcW w:w="1763" w:type="dxa"/>
            <w:tcBorders>
              <w:top w:val="nil"/>
              <w:left w:val="nil"/>
              <w:bottom w:val="nil"/>
              <w:right w:val="nil"/>
            </w:tcBorders>
          </w:tcPr>
          <w:p w14:paraId="7D78E807" w14:textId="77777777" w:rsidR="00124ECC" w:rsidRDefault="00124ECC">
            <w:pPr>
              <w:ind w:right="-372"/>
              <w:rPr>
                <w:rFonts w:ascii="Calibri" w:eastAsia="Calibri" w:hAnsi="Calibri" w:cs="Calibri"/>
                <w:sz w:val="24"/>
                <w:szCs w:val="24"/>
              </w:rPr>
            </w:pPr>
            <w:r>
              <w:rPr>
                <w:rFonts w:ascii="Calibri" w:eastAsia="Calibri" w:hAnsi="Calibri" w:cs="Calibri"/>
                <w:b/>
              </w:rPr>
              <w:t>09.30-11:00:</w:t>
            </w:r>
          </w:p>
        </w:tc>
        <w:tc>
          <w:tcPr>
            <w:tcW w:w="7907" w:type="dxa"/>
            <w:tcBorders>
              <w:top w:val="nil"/>
              <w:left w:val="nil"/>
              <w:bottom w:val="nil"/>
              <w:right w:val="nil"/>
            </w:tcBorders>
          </w:tcPr>
          <w:p w14:paraId="226A5A5E" w14:textId="5205CFE7" w:rsidR="00124ECC" w:rsidRDefault="000B7765">
            <w:pPr>
              <w:rPr>
                <w:rFonts w:ascii="Calibri" w:eastAsia="Calibri" w:hAnsi="Calibri" w:cs="Calibri"/>
                <w:sz w:val="24"/>
                <w:szCs w:val="24"/>
              </w:rPr>
            </w:pPr>
            <w:r>
              <w:rPr>
                <w:rFonts w:ascii="Calibri" w:eastAsia="Calibri" w:hAnsi="Calibri" w:cs="Calibri"/>
                <w:b/>
              </w:rPr>
              <w:t>Practice Exercises</w:t>
            </w:r>
          </w:p>
        </w:tc>
      </w:tr>
      <w:tr w:rsidR="00124ECC" w14:paraId="51BB704E" w14:textId="77777777">
        <w:trPr>
          <w:trHeight w:val="460"/>
        </w:trPr>
        <w:tc>
          <w:tcPr>
            <w:tcW w:w="1763" w:type="dxa"/>
            <w:tcBorders>
              <w:top w:val="nil"/>
              <w:left w:val="nil"/>
              <w:bottom w:val="nil"/>
              <w:right w:val="nil"/>
            </w:tcBorders>
          </w:tcPr>
          <w:p w14:paraId="20041FA4" w14:textId="77777777" w:rsidR="00124ECC" w:rsidRDefault="00124ECC">
            <w:pPr>
              <w:ind w:right="-372"/>
              <w:rPr>
                <w:rFonts w:ascii="Calibri" w:eastAsia="Calibri" w:hAnsi="Calibri" w:cs="Calibri"/>
                <w:sz w:val="24"/>
                <w:szCs w:val="24"/>
              </w:rPr>
            </w:pPr>
          </w:p>
        </w:tc>
        <w:tc>
          <w:tcPr>
            <w:tcW w:w="7907" w:type="dxa"/>
            <w:tcBorders>
              <w:top w:val="nil"/>
              <w:left w:val="nil"/>
              <w:bottom w:val="nil"/>
              <w:right w:val="nil"/>
            </w:tcBorders>
          </w:tcPr>
          <w:p w14:paraId="593E9A89" w14:textId="77777777" w:rsidR="00124ECC" w:rsidRDefault="00124ECC">
            <w:pPr>
              <w:rPr>
                <w:rFonts w:ascii="Calibri" w:eastAsia="Calibri" w:hAnsi="Calibri" w:cs="Calibri"/>
                <w:sz w:val="24"/>
                <w:szCs w:val="24"/>
              </w:rPr>
            </w:pPr>
            <w:r>
              <w:rPr>
                <w:rFonts w:ascii="Calibri" w:eastAsia="Calibri" w:hAnsi="Calibri" w:cs="Calibri"/>
                <w:i/>
                <w:color w:val="365F91"/>
              </w:rPr>
              <w:t>30 minute Coffee Break</w:t>
            </w:r>
          </w:p>
        </w:tc>
      </w:tr>
      <w:tr w:rsidR="00124ECC" w14:paraId="05098B63" w14:textId="77777777">
        <w:trPr>
          <w:trHeight w:val="320"/>
        </w:trPr>
        <w:tc>
          <w:tcPr>
            <w:tcW w:w="1763" w:type="dxa"/>
            <w:tcBorders>
              <w:top w:val="nil"/>
              <w:left w:val="nil"/>
              <w:bottom w:val="nil"/>
              <w:right w:val="nil"/>
            </w:tcBorders>
          </w:tcPr>
          <w:p w14:paraId="1ED047D0" w14:textId="77777777" w:rsidR="00124ECC" w:rsidRDefault="00124ECC">
            <w:pPr>
              <w:ind w:right="-372"/>
              <w:rPr>
                <w:rFonts w:ascii="Calibri" w:eastAsia="Calibri" w:hAnsi="Calibri" w:cs="Calibri"/>
                <w:b/>
              </w:rPr>
            </w:pPr>
            <w:r>
              <w:rPr>
                <w:rFonts w:ascii="Calibri" w:eastAsia="Calibri" w:hAnsi="Calibri" w:cs="Calibri"/>
                <w:b/>
              </w:rPr>
              <w:t>11.30-13.30:</w:t>
            </w:r>
          </w:p>
          <w:p w14:paraId="375FCA7C" w14:textId="77777777" w:rsidR="00124ECC" w:rsidRDefault="00124ECC">
            <w:pPr>
              <w:ind w:left="475" w:right="-372"/>
              <w:rPr>
                <w:rFonts w:ascii="Calibri" w:eastAsia="Calibri" w:hAnsi="Calibri" w:cs="Calibri"/>
                <w:sz w:val="24"/>
                <w:szCs w:val="24"/>
              </w:rPr>
            </w:pPr>
          </w:p>
        </w:tc>
        <w:tc>
          <w:tcPr>
            <w:tcW w:w="7907" w:type="dxa"/>
            <w:tcBorders>
              <w:top w:val="nil"/>
              <w:left w:val="nil"/>
              <w:bottom w:val="nil"/>
              <w:right w:val="nil"/>
            </w:tcBorders>
          </w:tcPr>
          <w:p w14:paraId="70E7BB4E" w14:textId="0C8B48AE" w:rsidR="00124ECC" w:rsidRDefault="00E25D31">
            <w:pPr>
              <w:rPr>
                <w:rFonts w:ascii="Calibri" w:eastAsia="Calibri" w:hAnsi="Calibri" w:cs="Calibri"/>
              </w:rPr>
            </w:pPr>
            <w:r>
              <w:rPr>
                <w:rFonts w:ascii="Calibri" w:eastAsia="Calibri" w:hAnsi="Calibri" w:cs="Calibri"/>
              </w:rPr>
              <w:t xml:space="preserve">Session 5: </w:t>
            </w:r>
            <w:r w:rsidR="000B7765">
              <w:rPr>
                <w:rFonts w:ascii="Calibri" w:eastAsia="Calibri" w:hAnsi="Calibri" w:cs="Calibri"/>
              </w:rPr>
              <w:t>Forecasting</w:t>
            </w:r>
            <w:r w:rsidR="00124ECC">
              <w:rPr>
                <w:rFonts w:ascii="Calibri" w:eastAsia="Calibri" w:hAnsi="Calibri" w:cs="Calibri"/>
              </w:rPr>
              <w:t xml:space="preserve"> Techniques </w:t>
            </w:r>
          </w:p>
        </w:tc>
      </w:tr>
      <w:tr w:rsidR="00124ECC" w14:paraId="4B9DC61A" w14:textId="77777777">
        <w:trPr>
          <w:trHeight w:val="320"/>
        </w:trPr>
        <w:tc>
          <w:tcPr>
            <w:tcW w:w="1763" w:type="dxa"/>
            <w:tcBorders>
              <w:top w:val="nil"/>
              <w:left w:val="nil"/>
              <w:bottom w:val="nil"/>
              <w:right w:val="nil"/>
            </w:tcBorders>
          </w:tcPr>
          <w:p w14:paraId="5A350598" w14:textId="77777777" w:rsidR="00124ECC" w:rsidRDefault="00124ECC">
            <w:pPr>
              <w:ind w:right="-372"/>
              <w:rPr>
                <w:b/>
              </w:rPr>
            </w:pPr>
          </w:p>
        </w:tc>
        <w:tc>
          <w:tcPr>
            <w:tcW w:w="7907" w:type="dxa"/>
            <w:tcBorders>
              <w:top w:val="nil"/>
              <w:left w:val="nil"/>
              <w:bottom w:val="nil"/>
              <w:right w:val="nil"/>
            </w:tcBorders>
          </w:tcPr>
          <w:p w14:paraId="3F246DA3" w14:textId="77777777" w:rsidR="00124ECC" w:rsidRDefault="00124ECC">
            <w:pPr>
              <w:rPr>
                <w:rFonts w:ascii="Calibri" w:eastAsia="Calibri" w:hAnsi="Calibri" w:cs="Calibri"/>
                <w:i/>
                <w:color w:val="365F91"/>
              </w:rPr>
            </w:pPr>
            <w:r>
              <w:rPr>
                <w:rFonts w:ascii="Calibri" w:eastAsia="Calibri" w:hAnsi="Calibri" w:cs="Calibri"/>
                <w:i/>
                <w:color w:val="365F91"/>
              </w:rPr>
              <w:t>45 minute Lunch Break</w:t>
            </w:r>
          </w:p>
          <w:p w14:paraId="738EE2C0" w14:textId="77777777" w:rsidR="00124ECC" w:rsidRDefault="00124ECC"/>
        </w:tc>
      </w:tr>
      <w:tr w:rsidR="00124ECC" w14:paraId="4B111299" w14:textId="77777777">
        <w:trPr>
          <w:trHeight w:val="320"/>
        </w:trPr>
        <w:tc>
          <w:tcPr>
            <w:tcW w:w="1763" w:type="dxa"/>
            <w:tcBorders>
              <w:top w:val="nil"/>
              <w:left w:val="nil"/>
              <w:bottom w:val="nil"/>
              <w:right w:val="nil"/>
            </w:tcBorders>
          </w:tcPr>
          <w:p w14:paraId="7EC5B1ED" w14:textId="77777777" w:rsidR="00124ECC" w:rsidRDefault="00124ECC">
            <w:pPr>
              <w:ind w:right="-372"/>
              <w:rPr>
                <w:rFonts w:ascii="Calibri" w:eastAsia="Calibri" w:hAnsi="Calibri" w:cs="Calibri"/>
                <w:b/>
              </w:rPr>
            </w:pPr>
            <w:r>
              <w:rPr>
                <w:rFonts w:ascii="Calibri" w:eastAsia="Calibri" w:hAnsi="Calibri" w:cs="Calibri"/>
                <w:b/>
              </w:rPr>
              <w:t>14.15-16.00:</w:t>
            </w:r>
          </w:p>
          <w:p w14:paraId="0147D32D" w14:textId="77777777" w:rsidR="00124ECC" w:rsidRDefault="00124ECC">
            <w:pPr>
              <w:ind w:right="-372"/>
              <w:rPr>
                <w:rFonts w:ascii="Calibri" w:eastAsia="Calibri" w:hAnsi="Calibri" w:cs="Calibri"/>
                <w:b/>
              </w:rPr>
            </w:pPr>
          </w:p>
        </w:tc>
        <w:tc>
          <w:tcPr>
            <w:tcW w:w="7907" w:type="dxa"/>
            <w:tcBorders>
              <w:top w:val="nil"/>
              <w:left w:val="nil"/>
              <w:bottom w:val="nil"/>
              <w:right w:val="nil"/>
            </w:tcBorders>
          </w:tcPr>
          <w:p w14:paraId="3B7D2569" w14:textId="77777777" w:rsidR="00124ECC" w:rsidRDefault="00124ECC">
            <w:pPr>
              <w:rPr>
                <w:rFonts w:ascii="Calibri" w:eastAsia="Calibri" w:hAnsi="Calibri" w:cs="Calibri"/>
                <w:b/>
              </w:rPr>
            </w:pPr>
            <w:r>
              <w:rPr>
                <w:rFonts w:ascii="Calibri" w:eastAsia="Calibri" w:hAnsi="Calibri" w:cs="Calibri"/>
                <w:b/>
              </w:rPr>
              <w:t>Practice Exercises</w:t>
            </w:r>
          </w:p>
        </w:tc>
      </w:tr>
    </w:tbl>
    <w:p w14:paraId="3AC9E434" w14:textId="4906E60E" w:rsidR="00E25D31" w:rsidRPr="00F42072" w:rsidRDefault="00E25D31" w:rsidP="00E25D31">
      <w:pPr>
        <w:spacing w:before="200" w:after="0" w:line="240" w:lineRule="auto"/>
        <w:rPr>
          <w:b/>
          <w:color w:val="002060"/>
          <w:sz w:val="24"/>
          <w:szCs w:val="24"/>
        </w:rPr>
      </w:pPr>
      <w:r>
        <w:rPr>
          <w:b/>
          <w:color w:val="002060"/>
          <w:sz w:val="24"/>
          <w:szCs w:val="24"/>
        </w:rPr>
        <w:t>Session 5</w:t>
      </w:r>
      <w:r w:rsidRPr="00F42072">
        <w:rPr>
          <w:b/>
          <w:color w:val="002060"/>
          <w:sz w:val="24"/>
          <w:szCs w:val="24"/>
        </w:rPr>
        <w:t xml:space="preserve">: </w:t>
      </w:r>
      <w:r>
        <w:rPr>
          <w:b/>
          <w:color w:val="002060"/>
          <w:sz w:val="24"/>
          <w:szCs w:val="24"/>
        </w:rPr>
        <w:t>Forecasting Techniques</w:t>
      </w:r>
    </w:p>
    <w:p w14:paraId="6E44822B" w14:textId="77777777" w:rsidR="00E25D31" w:rsidRDefault="00E25D31" w:rsidP="00E25D31">
      <w:pPr>
        <w:spacing w:before="200" w:after="0" w:line="240" w:lineRule="auto"/>
        <w:rPr>
          <w:color w:val="FF0000"/>
        </w:rPr>
      </w:pPr>
      <w:r w:rsidRPr="00E25D31">
        <w:rPr>
          <w:color w:val="FF0000"/>
        </w:rPr>
        <w:t>Content and activities for this section to be added</w:t>
      </w:r>
    </w:p>
    <w:p w14:paraId="55429F4F" w14:textId="77777777" w:rsidR="00E25D31" w:rsidRPr="00E92970" w:rsidRDefault="00E25D31" w:rsidP="00E25D31">
      <w:pPr>
        <w:spacing w:before="200" w:after="0" w:line="240" w:lineRule="auto"/>
        <w:rPr>
          <w:b/>
          <w:color w:val="002060"/>
          <w:sz w:val="24"/>
          <w:szCs w:val="24"/>
        </w:rPr>
      </w:pPr>
      <w:r w:rsidRPr="00E25D31">
        <w:rPr>
          <w:color w:val="FF0000"/>
        </w:rPr>
        <w:t>A spreadsheet with dummy data for this session to be added</w:t>
      </w:r>
    </w:p>
    <w:p w14:paraId="69035AA3" w14:textId="77777777" w:rsidR="00124ECC" w:rsidRDefault="00124ECC" w:rsidP="00124ECC">
      <w:pPr>
        <w:spacing w:line="240" w:lineRule="auto"/>
        <w:rPr>
          <w:b/>
          <w:color w:val="002060"/>
          <w:sz w:val="24"/>
          <w:szCs w:val="24"/>
        </w:rPr>
      </w:pPr>
    </w:p>
    <w:p w14:paraId="6B2BBAEF" w14:textId="77777777" w:rsidR="000B7765" w:rsidRDefault="000B7765" w:rsidP="00124ECC">
      <w:pPr>
        <w:spacing w:before="200" w:after="0" w:line="240" w:lineRule="auto"/>
        <w:rPr>
          <w:b/>
          <w:color w:val="002060"/>
          <w:sz w:val="24"/>
          <w:szCs w:val="24"/>
        </w:rPr>
      </w:pPr>
    </w:p>
    <w:p w14:paraId="07AF6414" w14:textId="77777777" w:rsidR="000B7765" w:rsidRDefault="000B7765" w:rsidP="00124ECC">
      <w:pPr>
        <w:spacing w:before="200" w:after="0" w:line="240" w:lineRule="auto"/>
        <w:rPr>
          <w:b/>
          <w:color w:val="002060"/>
          <w:sz w:val="24"/>
          <w:szCs w:val="24"/>
        </w:rPr>
      </w:pPr>
    </w:p>
    <w:p w14:paraId="6E9F137A" w14:textId="77777777" w:rsidR="000B7765" w:rsidRDefault="000B7765" w:rsidP="00124ECC">
      <w:pPr>
        <w:spacing w:before="200" w:after="0" w:line="240" w:lineRule="auto"/>
        <w:rPr>
          <w:b/>
          <w:color w:val="002060"/>
          <w:sz w:val="24"/>
          <w:szCs w:val="24"/>
        </w:rPr>
      </w:pPr>
    </w:p>
    <w:p w14:paraId="67BB22B5" w14:textId="77777777" w:rsidR="000B7765" w:rsidRDefault="000B7765" w:rsidP="00124ECC">
      <w:pPr>
        <w:spacing w:before="200" w:after="0" w:line="240" w:lineRule="auto"/>
        <w:rPr>
          <w:b/>
          <w:color w:val="002060"/>
          <w:sz w:val="24"/>
          <w:szCs w:val="24"/>
        </w:rPr>
      </w:pPr>
    </w:p>
    <w:p w14:paraId="112F6F78" w14:textId="77777777" w:rsidR="000B7765" w:rsidRDefault="000B7765" w:rsidP="00124ECC">
      <w:pPr>
        <w:spacing w:before="200" w:after="0" w:line="240" w:lineRule="auto"/>
        <w:rPr>
          <w:b/>
          <w:color w:val="002060"/>
          <w:sz w:val="24"/>
          <w:szCs w:val="24"/>
        </w:rPr>
      </w:pPr>
    </w:p>
    <w:p w14:paraId="40B8FE00" w14:textId="297B12DF" w:rsidR="00124ECC" w:rsidRDefault="00124ECC" w:rsidP="00124ECC">
      <w:pPr>
        <w:spacing w:before="200" w:after="0" w:line="240" w:lineRule="auto"/>
        <w:rPr>
          <w:b/>
          <w:color w:val="002060"/>
          <w:sz w:val="24"/>
          <w:szCs w:val="24"/>
        </w:rPr>
      </w:pPr>
      <w:r>
        <w:rPr>
          <w:b/>
          <w:color w:val="002060"/>
          <w:sz w:val="24"/>
          <w:szCs w:val="24"/>
        </w:rPr>
        <w:t xml:space="preserve">Day </w:t>
      </w:r>
      <w:r w:rsidR="000B7765">
        <w:rPr>
          <w:b/>
          <w:color w:val="002060"/>
          <w:sz w:val="24"/>
          <w:szCs w:val="24"/>
        </w:rPr>
        <w:t>4</w:t>
      </w:r>
      <w:r>
        <w:rPr>
          <w:b/>
          <w:color w:val="002060"/>
          <w:sz w:val="24"/>
          <w:szCs w:val="24"/>
        </w:rPr>
        <w:t xml:space="preserve">: </w:t>
      </w:r>
      <w:r w:rsidR="000B7765">
        <w:rPr>
          <w:b/>
          <w:color w:val="002060"/>
          <w:sz w:val="24"/>
          <w:szCs w:val="24"/>
        </w:rPr>
        <w:t>Sat</w:t>
      </w:r>
      <w:r>
        <w:rPr>
          <w:b/>
          <w:color w:val="002060"/>
          <w:sz w:val="24"/>
          <w:szCs w:val="24"/>
        </w:rPr>
        <w:t xml:space="preserve"> </w:t>
      </w:r>
      <w:r w:rsidR="000B7765">
        <w:rPr>
          <w:b/>
          <w:color w:val="002060"/>
          <w:sz w:val="24"/>
          <w:szCs w:val="24"/>
        </w:rPr>
        <w:t>01</w:t>
      </w:r>
      <w:r>
        <w:rPr>
          <w:b/>
          <w:color w:val="002060"/>
          <w:sz w:val="24"/>
          <w:szCs w:val="24"/>
        </w:rPr>
        <w:t xml:space="preserve"> </w:t>
      </w:r>
      <w:r w:rsidR="000B7765">
        <w:rPr>
          <w:b/>
          <w:color w:val="002060"/>
          <w:sz w:val="24"/>
          <w:szCs w:val="24"/>
        </w:rPr>
        <w:t>Octo</w:t>
      </w:r>
      <w:r>
        <w:rPr>
          <w:b/>
          <w:color w:val="002060"/>
          <w:sz w:val="24"/>
          <w:szCs w:val="24"/>
        </w:rPr>
        <w:t>ber 2022</w:t>
      </w:r>
      <w:r>
        <w:rPr>
          <w:b/>
          <w:color w:val="002060"/>
          <w:sz w:val="24"/>
          <w:szCs w:val="24"/>
        </w:rPr>
        <w:br/>
      </w:r>
    </w:p>
    <w:tbl>
      <w:tblPr>
        <w:tblStyle w:val="4"/>
        <w:tblW w:w="9670" w:type="dxa"/>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3"/>
        <w:gridCol w:w="7907"/>
      </w:tblGrid>
      <w:tr w:rsidR="00124ECC" w14:paraId="6493B641" w14:textId="77777777">
        <w:trPr>
          <w:trHeight w:val="460"/>
        </w:trPr>
        <w:tc>
          <w:tcPr>
            <w:tcW w:w="1763" w:type="dxa"/>
            <w:tcBorders>
              <w:top w:val="nil"/>
              <w:left w:val="nil"/>
              <w:bottom w:val="nil"/>
              <w:right w:val="nil"/>
            </w:tcBorders>
          </w:tcPr>
          <w:p w14:paraId="13F5173A" w14:textId="77777777" w:rsidR="00124ECC" w:rsidRDefault="00124ECC">
            <w:pPr>
              <w:ind w:right="-372"/>
              <w:rPr>
                <w:rFonts w:ascii="Calibri" w:eastAsia="Calibri" w:hAnsi="Calibri" w:cs="Calibri"/>
                <w:sz w:val="24"/>
                <w:szCs w:val="24"/>
              </w:rPr>
            </w:pPr>
            <w:r>
              <w:rPr>
                <w:rFonts w:ascii="Calibri" w:eastAsia="Calibri" w:hAnsi="Calibri" w:cs="Calibri"/>
                <w:b/>
              </w:rPr>
              <w:t>09.30-11:00:</w:t>
            </w:r>
          </w:p>
        </w:tc>
        <w:tc>
          <w:tcPr>
            <w:tcW w:w="7907" w:type="dxa"/>
            <w:tcBorders>
              <w:top w:val="nil"/>
              <w:left w:val="nil"/>
              <w:bottom w:val="nil"/>
              <w:right w:val="nil"/>
            </w:tcBorders>
          </w:tcPr>
          <w:p w14:paraId="3C88BBA6" w14:textId="29CF93A6" w:rsidR="00124ECC" w:rsidRDefault="00107638">
            <w:pPr>
              <w:rPr>
                <w:rFonts w:ascii="Calibri" w:eastAsia="Calibri" w:hAnsi="Calibri" w:cs="Calibri"/>
                <w:sz w:val="24"/>
                <w:szCs w:val="24"/>
              </w:rPr>
            </w:pPr>
            <w:r>
              <w:rPr>
                <w:rFonts w:ascii="Calibri" w:eastAsia="Calibri" w:hAnsi="Calibri" w:cs="Calibri"/>
                <w:b/>
              </w:rPr>
              <w:t>Practice Exercises</w:t>
            </w:r>
          </w:p>
        </w:tc>
      </w:tr>
      <w:tr w:rsidR="00124ECC" w14:paraId="0FDE44CF" w14:textId="77777777">
        <w:trPr>
          <w:trHeight w:val="460"/>
        </w:trPr>
        <w:tc>
          <w:tcPr>
            <w:tcW w:w="1763" w:type="dxa"/>
            <w:tcBorders>
              <w:top w:val="nil"/>
              <w:left w:val="nil"/>
              <w:bottom w:val="nil"/>
              <w:right w:val="nil"/>
            </w:tcBorders>
          </w:tcPr>
          <w:p w14:paraId="11C3CB7C" w14:textId="77777777" w:rsidR="00124ECC" w:rsidRDefault="00124ECC">
            <w:pPr>
              <w:ind w:right="-372"/>
              <w:rPr>
                <w:rFonts w:ascii="Calibri" w:eastAsia="Calibri" w:hAnsi="Calibri" w:cs="Calibri"/>
                <w:sz w:val="24"/>
                <w:szCs w:val="24"/>
              </w:rPr>
            </w:pPr>
          </w:p>
        </w:tc>
        <w:tc>
          <w:tcPr>
            <w:tcW w:w="7907" w:type="dxa"/>
            <w:tcBorders>
              <w:top w:val="nil"/>
              <w:left w:val="nil"/>
              <w:bottom w:val="nil"/>
              <w:right w:val="nil"/>
            </w:tcBorders>
          </w:tcPr>
          <w:p w14:paraId="1F620ECB" w14:textId="77777777" w:rsidR="00124ECC" w:rsidRDefault="00124ECC">
            <w:pPr>
              <w:rPr>
                <w:rFonts w:ascii="Calibri" w:eastAsia="Calibri" w:hAnsi="Calibri" w:cs="Calibri"/>
                <w:sz w:val="24"/>
                <w:szCs w:val="24"/>
              </w:rPr>
            </w:pPr>
            <w:r>
              <w:rPr>
                <w:rFonts w:ascii="Calibri" w:eastAsia="Calibri" w:hAnsi="Calibri" w:cs="Calibri"/>
                <w:i/>
                <w:color w:val="365F91"/>
              </w:rPr>
              <w:t>30 minute Coffee Break</w:t>
            </w:r>
          </w:p>
        </w:tc>
      </w:tr>
      <w:tr w:rsidR="00124ECC" w14:paraId="7A76ADFB" w14:textId="77777777">
        <w:trPr>
          <w:trHeight w:val="320"/>
        </w:trPr>
        <w:tc>
          <w:tcPr>
            <w:tcW w:w="1763" w:type="dxa"/>
            <w:tcBorders>
              <w:top w:val="nil"/>
              <w:left w:val="nil"/>
              <w:bottom w:val="nil"/>
              <w:right w:val="nil"/>
            </w:tcBorders>
          </w:tcPr>
          <w:p w14:paraId="5D02827A" w14:textId="77777777" w:rsidR="00124ECC" w:rsidRDefault="00124ECC">
            <w:pPr>
              <w:ind w:right="-372"/>
              <w:rPr>
                <w:rFonts w:ascii="Calibri" w:eastAsia="Calibri" w:hAnsi="Calibri" w:cs="Calibri"/>
                <w:b/>
              </w:rPr>
            </w:pPr>
            <w:r>
              <w:rPr>
                <w:rFonts w:ascii="Calibri" w:eastAsia="Calibri" w:hAnsi="Calibri" w:cs="Calibri"/>
                <w:b/>
              </w:rPr>
              <w:t>11.30-13.30:</w:t>
            </w:r>
          </w:p>
          <w:p w14:paraId="445474E3" w14:textId="77777777" w:rsidR="00124ECC" w:rsidRDefault="00124ECC">
            <w:pPr>
              <w:ind w:left="475" w:right="-372"/>
              <w:rPr>
                <w:rFonts w:ascii="Calibri" w:eastAsia="Calibri" w:hAnsi="Calibri" w:cs="Calibri"/>
                <w:sz w:val="24"/>
                <w:szCs w:val="24"/>
              </w:rPr>
            </w:pPr>
          </w:p>
        </w:tc>
        <w:tc>
          <w:tcPr>
            <w:tcW w:w="7907" w:type="dxa"/>
            <w:tcBorders>
              <w:top w:val="nil"/>
              <w:left w:val="nil"/>
              <w:bottom w:val="nil"/>
              <w:right w:val="nil"/>
            </w:tcBorders>
          </w:tcPr>
          <w:p w14:paraId="7714F7E3" w14:textId="112523FB" w:rsidR="00124ECC" w:rsidRDefault="00E25D31">
            <w:pPr>
              <w:rPr>
                <w:rFonts w:ascii="Calibri" w:eastAsia="Calibri" w:hAnsi="Calibri" w:cs="Calibri"/>
              </w:rPr>
            </w:pPr>
            <w:r>
              <w:rPr>
                <w:rFonts w:ascii="Calibri" w:eastAsia="Calibri" w:hAnsi="Calibri" w:cs="Calibri"/>
              </w:rPr>
              <w:t xml:space="preserve">Session 6: </w:t>
            </w:r>
            <w:r w:rsidR="00107638">
              <w:rPr>
                <w:rFonts w:ascii="Calibri" w:eastAsia="Calibri" w:hAnsi="Calibri" w:cs="Calibri"/>
              </w:rPr>
              <w:t>Scenario building for Tax Forecasting</w:t>
            </w:r>
          </w:p>
        </w:tc>
      </w:tr>
      <w:tr w:rsidR="00124ECC" w14:paraId="0A90C551" w14:textId="77777777">
        <w:trPr>
          <w:trHeight w:val="320"/>
        </w:trPr>
        <w:tc>
          <w:tcPr>
            <w:tcW w:w="1763" w:type="dxa"/>
            <w:tcBorders>
              <w:top w:val="nil"/>
              <w:left w:val="nil"/>
              <w:bottom w:val="nil"/>
              <w:right w:val="nil"/>
            </w:tcBorders>
          </w:tcPr>
          <w:p w14:paraId="35FD7364" w14:textId="77777777" w:rsidR="00124ECC" w:rsidRDefault="00124ECC">
            <w:pPr>
              <w:ind w:right="-372"/>
              <w:rPr>
                <w:b/>
              </w:rPr>
            </w:pPr>
          </w:p>
        </w:tc>
        <w:tc>
          <w:tcPr>
            <w:tcW w:w="7907" w:type="dxa"/>
            <w:tcBorders>
              <w:top w:val="nil"/>
              <w:left w:val="nil"/>
              <w:bottom w:val="nil"/>
              <w:right w:val="nil"/>
            </w:tcBorders>
          </w:tcPr>
          <w:p w14:paraId="57408AE2" w14:textId="77777777" w:rsidR="00124ECC" w:rsidRDefault="00124ECC">
            <w:pPr>
              <w:rPr>
                <w:rFonts w:ascii="Calibri" w:eastAsia="Calibri" w:hAnsi="Calibri" w:cs="Calibri"/>
                <w:i/>
                <w:color w:val="365F91"/>
              </w:rPr>
            </w:pPr>
            <w:r>
              <w:rPr>
                <w:rFonts w:ascii="Calibri" w:eastAsia="Calibri" w:hAnsi="Calibri" w:cs="Calibri"/>
                <w:i/>
                <w:color w:val="365F91"/>
              </w:rPr>
              <w:t>45 minute Lunch Break</w:t>
            </w:r>
          </w:p>
          <w:p w14:paraId="621CEBD9" w14:textId="77777777" w:rsidR="00124ECC" w:rsidRDefault="00124ECC"/>
        </w:tc>
      </w:tr>
      <w:tr w:rsidR="00124ECC" w14:paraId="4C680BA1" w14:textId="77777777">
        <w:trPr>
          <w:trHeight w:val="320"/>
        </w:trPr>
        <w:tc>
          <w:tcPr>
            <w:tcW w:w="1763" w:type="dxa"/>
            <w:tcBorders>
              <w:top w:val="nil"/>
              <w:left w:val="nil"/>
              <w:bottom w:val="nil"/>
              <w:right w:val="nil"/>
            </w:tcBorders>
          </w:tcPr>
          <w:p w14:paraId="6EEE73F6" w14:textId="77777777" w:rsidR="00124ECC" w:rsidRDefault="00124ECC">
            <w:pPr>
              <w:ind w:right="-372"/>
              <w:rPr>
                <w:rFonts w:ascii="Calibri" w:eastAsia="Calibri" w:hAnsi="Calibri" w:cs="Calibri"/>
                <w:b/>
              </w:rPr>
            </w:pPr>
            <w:r>
              <w:rPr>
                <w:rFonts w:ascii="Calibri" w:eastAsia="Calibri" w:hAnsi="Calibri" w:cs="Calibri"/>
                <w:b/>
              </w:rPr>
              <w:t>14.15-16.00:</w:t>
            </w:r>
          </w:p>
          <w:p w14:paraId="4CE3A5C5" w14:textId="77777777" w:rsidR="00124ECC" w:rsidRDefault="00124ECC">
            <w:pPr>
              <w:ind w:right="-372"/>
              <w:rPr>
                <w:rFonts w:ascii="Calibri" w:eastAsia="Calibri" w:hAnsi="Calibri" w:cs="Calibri"/>
                <w:b/>
              </w:rPr>
            </w:pPr>
          </w:p>
        </w:tc>
        <w:tc>
          <w:tcPr>
            <w:tcW w:w="7907" w:type="dxa"/>
            <w:tcBorders>
              <w:top w:val="nil"/>
              <w:left w:val="nil"/>
              <w:bottom w:val="nil"/>
              <w:right w:val="nil"/>
            </w:tcBorders>
          </w:tcPr>
          <w:p w14:paraId="545B44B7" w14:textId="436D32F7" w:rsidR="00124ECC" w:rsidRDefault="00107638" w:rsidP="00107638">
            <w:pPr>
              <w:rPr>
                <w:rFonts w:ascii="Calibri" w:eastAsia="Calibri" w:hAnsi="Calibri" w:cs="Calibri"/>
                <w:b/>
              </w:rPr>
            </w:pPr>
            <w:r>
              <w:rPr>
                <w:rFonts w:ascii="Calibri" w:eastAsia="Calibri" w:hAnsi="Calibri" w:cs="Calibri"/>
                <w:b/>
              </w:rPr>
              <w:t>Practice Exercises</w:t>
            </w:r>
            <w:r>
              <w:rPr>
                <w:rFonts w:ascii="Calibri" w:eastAsia="Calibri" w:hAnsi="Calibri" w:cs="Calibri"/>
              </w:rPr>
              <w:t xml:space="preserve"> </w:t>
            </w:r>
          </w:p>
        </w:tc>
      </w:tr>
    </w:tbl>
    <w:p w14:paraId="2212DDB4" w14:textId="30D0E3A9" w:rsidR="00E25D31" w:rsidRPr="00F42072" w:rsidRDefault="00E25D31" w:rsidP="00E25D31">
      <w:pPr>
        <w:spacing w:before="200" w:after="0" w:line="240" w:lineRule="auto"/>
        <w:rPr>
          <w:b/>
          <w:color w:val="002060"/>
          <w:sz w:val="24"/>
          <w:szCs w:val="24"/>
        </w:rPr>
      </w:pPr>
      <w:r>
        <w:rPr>
          <w:b/>
          <w:color w:val="002060"/>
          <w:sz w:val="24"/>
          <w:szCs w:val="24"/>
        </w:rPr>
        <w:t>Session 6</w:t>
      </w:r>
      <w:r w:rsidRPr="00F42072">
        <w:rPr>
          <w:b/>
          <w:color w:val="002060"/>
          <w:sz w:val="24"/>
          <w:szCs w:val="24"/>
        </w:rPr>
        <w:t xml:space="preserve">: </w:t>
      </w:r>
      <w:r w:rsidRPr="00E25D31">
        <w:rPr>
          <w:b/>
          <w:color w:val="002060"/>
          <w:sz w:val="24"/>
          <w:szCs w:val="24"/>
        </w:rPr>
        <w:t>Scenario building for Tax Forecasting</w:t>
      </w:r>
    </w:p>
    <w:p w14:paraId="48D01782" w14:textId="77777777" w:rsidR="00E25D31" w:rsidRDefault="00E25D31" w:rsidP="00E25D31">
      <w:pPr>
        <w:spacing w:before="200" w:after="0" w:line="240" w:lineRule="auto"/>
        <w:rPr>
          <w:color w:val="FF0000"/>
        </w:rPr>
      </w:pPr>
      <w:r w:rsidRPr="00E25D31">
        <w:rPr>
          <w:color w:val="FF0000"/>
        </w:rPr>
        <w:t>Content and activities for this section to be added</w:t>
      </w:r>
    </w:p>
    <w:p w14:paraId="7222BD40" w14:textId="77777777" w:rsidR="00E25D31" w:rsidRPr="00E92970" w:rsidRDefault="00E25D31" w:rsidP="00E25D31">
      <w:pPr>
        <w:spacing w:before="200" w:after="0" w:line="240" w:lineRule="auto"/>
        <w:rPr>
          <w:b/>
          <w:color w:val="002060"/>
          <w:sz w:val="24"/>
          <w:szCs w:val="24"/>
        </w:rPr>
      </w:pPr>
      <w:r w:rsidRPr="00E25D31">
        <w:rPr>
          <w:color w:val="FF0000"/>
        </w:rPr>
        <w:t>A spreadsheet with dummy data for this session to be added</w:t>
      </w:r>
    </w:p>
    <w:p w14:paraId="39C33716" w14:textId="77777777" w:rsidR="00E25D31" w:rsidRDefault="00E25D31" w:rsidP="00E25D31">
      <w:pPr>
        <w:spacing w:line="240" w:lineRule="auto"/>
        <w:rPr>
          <w:b/>
          <w:color w:val="002060"/>
          <w:sz w:val="24"/>
          <w:szCs w:val="24"/>
        </w:rPr>
      </w:pPr>
    </w:p>
    <w:p w14:paraId="4E92EF96" w14:textId="77777777" w:rsidR="00124ECC" w:rsidRDefault="00124ECC" w:rsidP="00124ECC">
      <w:pPr>
        <w:spacing w:line="240" w:lineRule="auto"/>
        <w:rPr>
          <w:b/>
          <w:color w:val="002060"/>
          <w:sz w:val="24"/>
          <w:szCs w:val="24"/>
        </w:rPr>
      </w:pPr>
    </w:p>
    <w:p w14:paraId="75FE2DFF" w14:textId="35FE19C8" w:rsidR="00124ECC" w:rsidRDefault="00124ECC" w:rsidP="00124ECC">
      <w:pPr>
        <w:spacing w:before="200" w:after="0" w:line="240" w:lineRule="auto"/>
        <w:rPr>
          <w:b/>
          <w:color w:val="002060"/>
          <w:sz w:val="24"/>
          <w:szCs w:val="24"/>
        </w:rPr>
      </w:pPr>
      <w:r>
        <w:rPr>
          <w:b/>
          <w:color w:val="002060"/>
          <w:sz w:val="24"/>
          <w:szCs w:val="24"/>
        </w:rPr>
        <w:t xml:space="preserve">Day </w:t>
      </w:r>
      <w:r w:rsidR="000B7765">
        <w:rPr>
          <w:b/>
          <w:color w:val="002060"/>
          <w:sz w:val="24"/>
          <w:szCs w:val="24"/>
        </w:rPr>
        <w:t>5</w:t>
      </w:r>
      <w:r>
        <w:rPr>
          <w:b/>
          <w:color w:val="002060"/>
          <w:sz w:val="24"/>
          <w:szCs w:val="24"/>
        </w:rPr>
        <w:t xml:space="preserve">: </w:t>
      </w:r>
      <w:r w:rsidR="000B7765">
        <w:rPr>
          <w:b/>
          <w:color w:val="002060"/>
          <w:sz w:val="24"/>
          <w:szCs w:val="24"/>
        </w:rPr>
        <w:t>Sun</w:t>
      </w:r>
      <w:r>
        <w:rPr>
          <w:b/>
          <w:color w:val="002060"/>
          <w:sz w:val="24"/>
          <w:szCs w:val="24"/>
        </w:rPr>
        <w:t xml:space="preserve"> </w:t>
      </w:r>
      <w:r w:rsidR="000B7765">
        <w:rPr>
          <w:b/>
          <w:color w:val="002060"/>
          <w:sz w:val="24"/>
          <w:szCs w:val="24"/>
        </w:rPr>
        <w:t>02</w:t>
      </w:r>
      <w:r>
        <w:rPr>
          <w:b/>
          <w:color w:val="002060"/>
          <w:sz w:val="24"/>
          <w:szCs w:val="24"/>
        </w:rPr>
        <w:t xml:space="preserve"> </w:t>
      </w:r>
      <w:r w:rsidR="000B7765">
        <w:rPr>
          <w:b/>
          <w:color w:val="002060"/>
          <w:sz w:val="24"/>
          <w:szCs w:val="24"/>
        </w:rPr>
        <w:t>Octo</w:t>
      </w:r>
      <w:r>
        <w:rPr>
          <w:b/>
          <w:color w:val="002060"/>
          <w:sz w:val="24"/>
          <w:szCs w:val="24"/>
        </w:rPr>
        <w:t>ber 2022</w:t>
      </w:r>
      <w:r>
        <w:rPr>
          <w:b/>
          <w:color w:val="002060"/>
          <w:sz w:val="24"/>
          <w:szCs w:val="24"/>
        </w:rPr>
        <w:br/>
      </w:r>
    </w:p>
    <w:tbl>
      <w:tblPr>
        <w:tblStyle w:val="4"/>
        <w:tblW w:w="9670" w:type="dxa"/>
        <w:tblInd w:w="3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3"/>
        <w:gridCol w:w="7907"/>
      </w:tblGrid>
      <w:tr w:rsidR="00124ECC" w14:paraId="3F782A2D" w14:textId="77777777">
        <w:trPr>
          <w:trHeight w:val="460"/>
        </w:trPr>
        <w:tc>
          <w:tcPr>
            <w:tcW w:w="1763" w:type="dxa"/>
            <w:tcBorders>
              <w:top w:val="nil"/>
              <w:left w:val="nil"/>
              <w:bottom w:val="nil"/>
              <w:right w:val="nil"/>
            </w:tcBorders>
          </w:tcPr>
          <w:p w14:paraId="33378E0B" w14:textId="77777777" w:rsidR="00124ECC" w:rsidRDefault="00124ECC">
            <w:pPr>
              <w:ind w:right="-372"/>
              <w:rPr>
                <w:rFonts w:ascii="Calibri" w:eastAsia="Calibri" w:hAnsi="Calibri" w:cs="Calibri"/>
                <w:sz w:val="24"/>
                <w:szCs w:val="24"/>
              </w:rPr>
            </w:pPr>
            <w:r>
              <w:rPr>
                <w:rFonts w:ascii="Calibri" w:eastAsia="Calibri" w:hAnsi="Calibri" w:cs="Calibri"/>
                <w:b/>
              </w:rPr>
              <w:t>09.30-11:00:</w:t>
            </w:r>
          </w:p>
        </w:tc>
        <w:tc>
          <w:tcPr>
            <w:tcW w:w="7907" w:type="dxa"/>
            <w:tcBorders>
              <w:top w:val="nil"/>
              <w:left w:val="nil"/>
              <w:bottom w:val="nil"/>
              <w:right w:val="nil"/>
            </w:tcBorders>
          </w:tcPr>
          <w:p w14:paraId="7550FFF4" w14:textId="05142EA8" w:rsidR="00124ECC" w:rsidRDefault="00E25D31" w:rsidP="00107638">
            <w:pPr>
              <w:rPr>
                <w:rFonts w:ascii="Calibri" w:eastAsia="Calibri" w:hAnsi="Calibri" w:cs="Calibri"/>
                <w:sz w:val="24"/>
                <w:szCs w:val="24"/>
              </w:rPr>
            </w:pPr>
            <w:r>
              <w:rPr>
                <w:rFonts w:ascii="Calibri" w:eastAsia="Calibri" w:hAnsi="Calibri" w:cs="Calibri"/>
              </w:rPr>
              <w:t xml:space="preserve">Session 7: </w:t>
            </w:r>
            <w:r w:rsidR="00107638">
              <w:rPr>
                <w:rFonts w:ascii="Calibri" w:eastAsia="Calibri" w:hAnsi="Calibri" w:cs="Calibri"/>
              </w:rPr>
              <w:t>Basics of Gap Analysis</w:t>
            </w:r>
            <w:r w:rsidR="00107638">
              <w:rPr>
                <w:rFonts w:ascii="Calibri" w:eastAsia="Calibri" w:hAnsi="Calibri" w:cs="Calibri"/>
                <w:b/>
              </w:rPr>
              <w:t xml:space="preserve"> </w:t>
            </w:r>
          </w:p>
        </w:tc>
      </w:tr>
      <w:tr w:rsidR="00124ECC" w14:paraId="2D9A94AA" w14:textId="77777777">
        <w:trPr>
          <w:trHeight w:val="460"/>
        </w:trPr>
        <w:tc>
          <w:tcPr>
            <w:tcW w:w="1763" w:type="dxa"/>
            <w:tcBorders>
              <w:top w:val="nil"/>
              <w:left w:val="nil"/>
              <w:bottom w:val="nil"/>
              <w:right w:val="nil"/>
            </w:tcBorders>
          </w:tcPr>
          <w:p w14:paraId="7FF6E7D2" w14:textId="77777777" w:rsidR="00124ECC" w:rsidRDefault="00124ECC">
            <w:pPr>
              <w:ind w:right="-372"/>
              <w:rPr>
                <w:rFonts w:ascii="Calibri" w:eastAsia="Calibri" w:hAnsi="Calibri" w:cs="Calibri"/>
                <w:sz w:val="24"/>
                <w:szCs w:val="24"/>
              </w:rPr>
            </w:pPr>
          </w:p>
        </w:tc>
        <w:tc>
          <w:tcPr>
            <w:tcW w:w="7907" w:type="dxa"/>
            <w:tcBorders>
              <w:top w:val="nil"/>
              <w:left w:val="nil"/>
              <w:bottom w:val="nil"/>
              <w:right w:val="nil"/>
            </w:tcBorders>
          </w:tcPr>
          <w:p w14:paraId="3E285D93" w14:textId="77777777" w:rsidR="00124ECC" w:rsidRDefault="00124ECC">
            <w:pPr>
              <w:rPr>
                <w:rFonts w:ascii="Calibri" w:eastAsia="Calibri" w:hAnsi="Calibri" w:cs="Calibri"/>
                <w:sz w:val="24"/>
                <w:szCs w:val="24"/>
              </w:rPr>
            </w:pPr>
            <w:r>
              <w:rPr>
                <w:rFonts w:ascii="Calibri" w:eastAsia="Calibri" w:hAnsi="Calibri" w:cs="Calibri"/>
                <w:i/>
                <w:color w:val="365F91"/>
              </w:rPr>
              <w:t>30 minute Coffee Break</w:t>
            </w:r>
          </w:p>
        </w:tc>
      </w:tr>
      <w:tr w:rsidR="00124ECC" w14:paraId="57E5F30B" w14:textId="77777777">
        <w:trPr>
          <w:trHeight w:val="320"/>
        </w:trPr>
        <w:tc>
          <w:tcPr>
            <w:tcW w:w="1763" w:type="dxa"/>
            <w:tcBorders>
              <w:top w:val="nil"/>
              <w:left w:val="nil"/>
              <w:bottom w:val="nil"/>
              <w:right w:val="nil"/>
            </w:tcBorders>
          </w:tcPr>
          <w:p w14:paraId="1E460372" w14:textId="77777777" w:rsidR="00124ECC" w:rsidRDefault="00124ECC">
            <w:pPr>
              <w:ind w:right="-372"/>
              <w:rPr>
                <w:rFonts w:ascii="Calibri" w:eastAsia="Calibri" w:hAnsi="Calibri" w:cs="Calibri"/>
                <w:b/>
              </w:rPr>
            </w:pPr>
            <w:r>
              <w:rPr>
                <w:rFonts w:ascii="Calibri" w:eastAsia="Calibri" w:hAnsi="Calibri" w:cs="Calibri"/>
                <w:b/>
              </w:rPr>
              <w:t>11.30-13.30:</w:t>
            </w:r>
          </w:p>
          <w:p w14:paraId="7EFEDD0A" w14:textId="77777777" w:rsidR="00124ECC" w:rsidRDefault="00124ECC">
            <w:pPr>
              <w:ind w:left="475" w:right="-372"/>
              <w:rPr>
                <w:rFonts w:ascii="Calibri" w:eastAsia="Calibri" w:hAnsi="Calibri" w:cs="Calibri"/>
                <w:sz w:val="24"/>
                <w:szCs w:val="24"/>
              </w:rPr>
            </w:pPr>
          </w:p>
        </w:tc>
        <w:tc>
          <w:tcPr>
            <w:tcW w:w="7907" w:type="dxa"/>
            <w:tcBorders>
              <w:top w:val="nil"/>
              <w:left w:val="nil"/>
              <w:bottom w:val="nil"/>
              <w:right w:val="nil"/>
            </w:tcBorders>
          </w:tcPr>
          <w:p w14:paraId="1272C46B" w14:textId="3A02D95C" w:rsidR="00124ECC" w:rsidRDefault="00107638">
            <w:pPr>
              <w:rPr>
                <w:rFonts w:ascii="Calibri" w:eastAsia="Calibri" w:hAnsi="Calibri" w:cs="Calibri"/>
              </w:rPr>
            </w:pPr>
            <w:r>
              <w:rPr>
                <w:rFonts w:ascii="Calibri" w:eastAsia="Calibri" w:hAnsi="Calibri" w:cs="Calibri"/>
                <w:b/>
              </w:rPr>
              <w:t>Practice Exercises</w:t>
            </w:r>
          </w:p>
        </w:tc>
      </w:tr>
      <w:tr w:rsidR="00124ECC" w14:paraId="64FF9FA4" w14:textId="77777777">
        <w:trPr>
          <w:trHeight w:val="320"/>
        </w:trPr>
        <w:tc>
          <w:tcPr>
            <w:tcW w:w="1763" w:type="dxa"/>
            <w:tcBorders>
              <w:top w:val="nil"/>
              <w:left w:val="nil"/>
              <w:bottom w:val="nil"/>
              <w:right w:val="nil"/>
            </w:tcBorders>
          </w:tcPr>
          <w:p w14:paraId="2BA9D35A" w14:textId="77777777" w:rsidR="00124ECC" w:rsidRDefault="00124ECC">
            <w:pPr>
              <w:ind w:right="-372"/>
              <w:rPr>
                <w:b/>
              </w:rPr>
            </w:pPr>
          </w:p>
        </w:tc>
        <w:tc>
          <w:tcPr>
            <w:tcW w:w="7907" w:type="dxa"/>
            <w:tcBorders>
              <w:top w:val="nil"/>
              <w:left w:val="nil"/>
              <w:bottom w:val="nil"/>
              <w:right w:val="nil"/>
            </w:tcBorders>
          </w:tcPr>
          <w:p w14:paraId="2D1DDBD1" w14:textId="77777777" w:rsidR="00124ECC" w:rsidRDefault="00124ECC">
            <w:pPr>
              <w:rPr>
                <w:rFonts w:ascii="Calibri" w:eastAsia="Calibri" w:hAnsi="Calibri" w:cs="Calibri"/>
                <w:i/>
                <w:color w:val="365F91"/>
              </w:rPr>
            </w:pPr>
            <w:r>
              <w:rPr>
                <w:rFonts w:ascii="Calibri" w:eastAsia="Calibri" w:hAnsi="Calibri" w:cs="Calibri"/>
                <w:i/>
                <w:color w:val="365F91"/>
              </w:rPr>
              <w:t>45 minute Lunch Break</w:t>
            </w:r>
          </w:p>
          <w:p w14:paraId="6D86BCA3" w14:textId="77777777" w:rsidR="00124ECC" w:rsidRDefault="00124ECC"/>
        </w:tc>
      </w:tr>
      <w:tr w:rsidR="00124ECC" w14:paraId="7EBFA551" w14:textId="77777777">
        <w:trPr>
          <w:trHeight w:val="320"/>
        </w:trPr>
        <w:tc>
          <w:tcPr>
            <w:tcW w:w="1763" w:type="dxa"/>
            <w:tcBorders>
              <w:top w:val="nil"/>
              <w:left w:val="nil"/>
              <w:bottom w:val="nil"/>
              <w:right w:val="nil"/>
            </w:tcBorders>
          </w:tcPr>
          <w:p w14:paraId="3D9C3C1B" w14:textId="7602AD06" w:rsidR="00124ECC" w:rsidRDefault="00124ECC">
            <w:pPr>
              <w:ind w:right="-372"/>
              <w:rPr>
                <w:rFonts w:ascii="Calibri" w:eastAsia="Calibri" w:hAnsi="Calibri" w:cs="Calibri"/>
                <w:b/>
              </w:rPr>
            </w:pPr>
            <w:r>
              <w:rPr>
                <w:rFonts w:ascii="Calibri" w:eastAsia="Calibri" w:hAnsi="Calibri" w:cs="Calibri"/>
                <w:b/>
              </w:rPr>
              <w:t>14.15-1</w:t>
            </w:r>
            <w:r w:rsidR="00107638">
              <w:rPr>
                <w:rFonts w:ascii="Calibri" w:eastAsia="Calibri" w:hAnsi="Calibri" w:cs="Calibri"/>
                <w:b/>
              </w:rPr>
              <w:t>5</w:t>
            </w:r>
            <w:r>
              <w:rPr>
                <w:rFonts w:ascii="Calibri" w:eastAsia="Calibri" w:hAnsi="Calibri" w:cs="Calibri"/>
                <w:b/>
              </w:rPr>
              <w:t>.00:</w:t>
            </w:r>
          </w:p>
          <w:p w14:paraId="2DBAB65F" w14:textId="77777777" w:rsidR="00124ECC" w:rsidRDefault="00124ECC">
            <w:pPr>
              <w:ind w:right="-372"/>
              <w:rPr>
                <w:rFonts w:ascii="Calibri" w:eastAsia="Calibri" w:hAnsi="Calibri" w:cs="Calibri"/>
                <w:b/>
              </w:rPr>
            </w:pPr>
          </w:p>
        </w:tc>
        <w:tc>
          <w:tcPr>
            <w:tcW w:w="7907" w:type="dxa"/>
            <w:tcBorders>
              <w:top w:val="nil"/>
              <w:left w:val="nil"/>
              <w:bottom w:val="nil"/>
              <w:right w:val="nil"/>
            </w:tcBorders>
          </w:tcPr>
          <w:p w14:paraId="6EF316D4" w14:textId="44E24759" w:rsidR="00124ECC" w:rsidRDefault="00107638" w:rsidP="00107638">
            <w:pPr>
              <w:rPr>
                <w:rFonts w:ascii="Calibri" w:eastAsia="Calibri" w:hAnsi="Calibri" w:cs="Calibri"/>
                <w:b/>
              </w:rPr>
            </w:pPr>
            <w:r>
              <w:rPr>
                <w:rFonts w:ascii="Calibri" w:eastAsia="Calibri" w:hAnsi="Calibri" w:cs="Calibri"/>
              </w:rPr>
              <w:t>Summing Up: Your Future in Forecasting</w:t>
            </w:r>
          </w:p>
        </w:tc>
      </w:tr>
      <w:tr w:rsidR="00107638" w14:paraId="0C945BA6" w14:textId="77777777">
        <w:trPr>
          <w:trHeight w:val="320"/>
        </w:trPr>
        <w:tc>
          <w:tcPr>
            <w:tcW w:w="1763" w:type="dxa"/>
            <w:tcBorders>
              <w:top w:val="nil"/>
              <w:left w:val="nil"/>
              <w:bottom w:val="nil"/>
              <w:right w:val="nil"/>
            </w:tcBorders>
          </w:tcPr>
          <w:p w14:paraId="2BEC5A35" w14:textId="7D628F22" w:rsidR="00107638" w:rsidRDefault="00107638">
            <w:pPr>
              <w:ind w:right="-372"/>
              <w:rPr>
                <w:rFonts w:ascii="Calibri" w:eastAsia="Calibri" w:hAnsi="Calibri" w:cs="Calibri"/>
                <w:b/>
              </w:rPr>
            </w:pPr>
            <w:r>
              <w:rPr>
                <w:rFonts w:ascii="Calibri" w:eastAsia="Calibri" w:hAnsi="Calibri" w:cs="Calibri"/>
                <w:b/>
              </w:rPr>
              <w:t>15.00-16.00:</w:t>
            </w:r>
          </w:p>
          <w:p w14:paraId="508F4FD2" w14:textId="77777777" w:rsidR="00107638" w:rsidRDefault="00107638">
            <w:pPr>
              <w:ind w:right="-372"/>
              <w:rPr>
                <w:b/>
              </w:rPr>
            </w:pPr>
          </w:p>
        </w:tc>
        <w:tc>
          <w:tcPr>
            <w:tcW w:w="7907" w:type="dxa"/>
            <w:tcBorders>
              <w:top w:val="nil"/>
              <w:left w:val="nil"/>
              <w:bottom w:val="nil"/>
              <w:right w:val="nil"/>
            </w:tcBorders>
          </w:tcPr>
          <w:p w14:paraId="24F60115" w14:textId="5937E89F" w:rsidR="00107638" w:rsidRDefault="00107638" w:rsidP="00107638">
            <w:r>
              <w:rPr>
                <w:rFonts w:ascii="Calibri" w:eastAsia="Calibri" w:hAnsi="Calibri" w:cs="Calibri"/>
              </w:rPr>
              <w:t>Certificate Distribution</w:t>
            </w:r>
          </w:p>
        </w:tc>
      </w:tr>
    </w:tbl>
    <w:p w14:paraId="45A3D0EF" w14:textId="049C8E85" w:rsidR="00E25D31" w:rsidRPr="00F42072" w:rsidRDefault="00E25D31" w:rsidP="00E25D31">
      <w:pPr>
        <w:spacing w:before="200" w:after="0" w:line="240" w:lineRule="auto"/>
        <w:rPr>
          <w:b/>
          <w:color w:val="002060"/>
          <w:sz w:val="24"/>
          <w:szCs w:val="24"/>
        </w:rPr>
      </w:pPr>
      <w:r>
        <w:rPr>
          <w:b/>
          <w:color w:val="002060"/>
          <w:sz w:val="24"/>
          <w:szCs w:val="24"/>
        </w:rPr>
        <w:t>Session 7</w:t>
      </w:r>
      <w:r w:rsidRPr="00F42072">
        <w:rPr>
          <w:b/>
          <w:color w:val="002060"/>
          <w:sz w:val="24"/>
          <w:szCs w:val="24"/>
        </w:rPr>
        <w:t xml:space="preserve">: </w:t>
      </w:r>
      <w:r>
        <w:rPr>
          <w:b/>
          <w:color w:val="002060"/>
          <w:sz w:val="24"/>
          <w:szCs w:val="24"/>
        </w:rPr>
        <w:t>Basics of Gap Analysis</w:t>
      </w:r>
    </w:p>
    <w:p w14:paraId="38934262" w14:textId="77777777" w:rsidR="00E25D31" w:rsidRDefault="00E25D31" w:rsidP="00E25D31">
      <w:pPr>
        <w:spacing w:before="200" w:after="0" w:line="240" w:lineRule="auto"/>
        <w:rPr>
          <w:color w:val="FF0000"/>
        </w:rPr>
      </w:pPr>
      <w:r w:rsidRPr="00E25D31">
        <w:rPr>
          <w:color w:val="FF0000"/>
        </w:rPr>
        <w:t>Content and activities for this section to be added</w:t>
      </w:r>
    </w:p>
    <w:p w14:paraId="1936209F" w14:textId="1CB475CF" w:rsidR="00124ECC" w:rsidRDefault="00E25D31" w:rsidP="00E25D31">
      <w:pPr>
        <w:spacing w:before="200" w:after="0" w:line="240" w:lineRule="auto"/>
        <w:rPr>
          <w:b/>
          <w:color w:val="002060"/>
          <w:sz w:val="24"/>
          <w:szCs w:val="24"/>
        </w:rPr>
      </w:pPr>
      <w:r w:rsidRPr="00E25D31">
        <w:rPr>
          <w:color w:val="FF0000"/>
        </w:rPr>
        <w:t>A spreadsheet with dummy data for this session to be added</w:t>
      </w:r>
    </w:p>
    <w:p w14:paraId="078441BD" w14:textId="77777777" w:rsidR="00426D98" w:rsidRDefault="00426D98">
      <w:pPr>
        <w:rPr>
          <w:b/>
          <w:color w:val="002060"/>
          <w:sz w:val="24"/>
          <w:szCs w:val="24"/>
        </w:rPr>
      </w:pPr>
    </w:p>
    <w:sectPr w:rsidR="00426D98" w:rsidSect="002A20FE">
      <w:headerReference w:type="default" r:id="rId7"/>
      <w:pgSz w:w="11906" w:h="16838"/>
      <w:pgMar w:top="72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C5BFB" w14:textId="77777777" w:rsidR="00665170" w:rsidRDefault="00665170">
      <w:pPr>
        <w:spacing w:after="0" w:line="240" w:lineRule="auto"/>
      </w:pPr>
      <w:r>
        <w:separator/>
      </w:r>
    </w:p>
  </w:endnote>
  <w:endnote w:type="continuationSeparator" w:id="0">
    <w:p w14:paraId="2B43AA4F" w14:textId="77777777" w:rsidR="00665170" w:rsidRDefault="00665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C0506" w14:textId="77777777" w:rsidR="00665170" w:rsidRDefault="00665170">
      <w:pPr>
        <w:spacing w:after="0" w:line="240" w:lineRule="auto"/>
      </w:pPr>
      <w:r>
        <w:separator/>
      </w:r>
    </w:p>
  </w:footnote>
  <w:footnote w:type="continuationSeparator" w:id="0">
    <w:p w14:paraId="3A1721BA" w14:textId="77777777" w:rsidR="00665170" w:rsidRDefault="00665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A0D0C" w14:textId="38FB8497" w:rsidR="00426D98" w:rsidRDefault="00BD7810" w:rsidP="00BD7810">
    <w:pPr>
      <w:pBdr>
        <w:top w:val="nil"/>
        <w:left w:val="nil"/>
        <w:bottom w:val="nil"/>
        <w:right w:val="nil"/>
        <w:between w:val="nil"/>
      </w:pBdr>
      <w:tabs>
        <w:tab w:val="center" w:pos="4680"/>
        <w:tab w:val="right" w:pos="9360"/>
      </w:tabs>
      <w:spacing w:after="0" w:line="240" w:lineRule="auto"/>
      <w:jc w:val="right"/>
    </w:pPr>
    <w:r>
      <w:rPr>
        <w:noProof/>
        <w:lang w:eastAsia="en-US"/>
      </w:rPr>
      <w:drawing>
        <wp:anchor distT="0" distB="0" distL="114300" distR="114300" simplePos="0" relativeHeight="251658240" behindDoc="0" locked="0" layoutInCell="1" allowOverlap="1" wp14:anchorId="382233BF" wp14:editId="1E84A9D9">
          <wp:simplePos x="0" y="0"/>
          <wp:positionH relativeFrom="column">
            <wp:posOffset>3690620</wp:posOffset>
          </wp:positionH>
          <wp:positionV relativeFrom="paragraph">
            <wp:posOffset>161925</wp:posOffset>
          </wp:positionV>
          <wp:extent cx="2585720" cy="990600"/>
          <wp:effectExtent l="0" t="0" r="0" b="0"/>
          <wp:wrapSquare wrapText="bothSides"/>
          <wp:docPr id="4" name="Picture 4" descr="D:\2019 Matti\Capacity Analytics Private Limited\C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2019 Matti\Capacity Analytics Private Limited\CA 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585720" cy="990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134D6"/>
    <w:multiLevelType w:val="hybridMultilevel"/>
    <w:tmpl w:val="64581186"/>
    <w:lvl w:ilvl="0" w:tplc="4694EDB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4889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D98"/>
    <w:rsid w:val="00007423"/>
    <w:rsid w:val="000A5F9D"/>
    <w:rsid w:val="000B7765"/>
    <w:rsid w:val="00107638"/>
    <w:rsid w:val="00115A6E"/>
    <w:rsid w:val="00124ECC"/>
    <w:rsid w:val="0015272B"/>
    <w:rsid w:val="00166980"/>
    <w:rsid w:val="00180DAC"/>
    <w:rsid w:val="002A20FE"/>
    <w:rsid w:val="003622B4"/>
    <w:rsid w:val="003B3E33"/>
    <w:rsid w:val="00426D98"/>
    <w:rsid w:val="00481903"/>
    <w:rsid w:val="004A2FDA"/>
    <w:rsid w:val="00525432"/>
    <w:rsid w:val="00665170"/>
    <w:rsid w:val="007825C5"/>
    <w:rsid w:val="007C1B4B"/>
    <w:rsid w:val="007E1BB6"/>
    <w:rsid w:val="008D7BA3"/>
    <w:rsid w:val="00903400"/>
    <w:rsid w:val="00937C20"/>
    <w:rsid w:val="0099522C"/>
    <w:rsid w:val="009A3DFD"/>
    <w:rsid w:val="009E19AD"/>
    <w:rsid w:val="009E4C81"/>
    <w:rsid w:val="00A05B76"/>
    <w:rsid w:val="00A07283"/>
    <w:rsid w:val="00A109A9"/>
    <w:rsid w:val="00A22B09"/>
    <w:rsid w:val="00AB7FBD"/>
    <w:rsid w:val="00AC5746"/>
    <w:rsid w:val="00AD125C"/>
    <w:rsid w:val="00AF7A2C"/>
    <w:rsid w:val="00BD7810"/>
    <w:rsid w:val="00BF1CC0"/>
    <w:rsid w:val="00CF4552"/>
    <w:rsid w:val="00D4412D"/>
    <w:rsid w:val="00D915BF"/>
    <w:rsid w:val="00DF1482"/>
    <w:rsid w:val="00DF1557"/>
    <w:rsid w:val="00E101FE"/>
    <w:rsid w:val="00E20BFA"/>
    <w:rsid w:val="00E25D31"/>
    <w:rsid w:val="00E92970"/>
    <w:rsid w:val="00EF09F5"/>
    <w:rsid w:val="00F42072"/>
    <w:rsid w:val="00F458E9"/>
    <w:rsid w:val="00F674B5"/>
    <w:rsid w:val="00FD2E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8C683"/>
  <w15:docId w15:val="{562641DE-AD47-44B4-ACBF-AB06EA436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
    <w:name w:val="5"/>
    <w:basedOn w:val="TableNormal"/>
    <w:pPr>
      <w:spacing w:after="0" w:line="240" w:lineRule="auto"/>
    </w:pPr>
    <w:rPr>
      <w:rFonts w:ascii="Arial" w:eastAsia="Arial" w:hAnsi="Arial" w:cs="Arial"/>
    </w:rPr>
    <w:tblPr>
      <w:tblStyleRowBandSize w:val="1"/>
      <w:tblStyleColBandSize w:val="1"/>
      <w:tblCellMar>
        <w:left w:w="115" w:type="dxa"/>
        <w:right w:w="115" w:type="dxa"/>
      </w:tblCellMar>
    </w:tblPr>
  </w:style>
  <w:style w:type="table" w:customStyle="1" w:styleId="4">
    <w:name w:val="4"/>
    <w:basedOn w:val="TableNormal"/>
    <w:pPr>
      <w:spacing w:after="0" w:line="240" w:lineRule="auto"/>
    </w:pPr>
    <w:rPr>
      <w:rFonts w:ascii="Arial" w:eastAsia="Arial" w:hAnsi="Arial" w:cs="Arial"/>
    </w:rPr>
    <w:tblPr>
      <w:tblStyleRowBandSize w:val="1"/>
      <w:tblStyleColBandSize w:val="1"/>
      <w:tblCellMar>
        <w:left w:w="115" w:type="dxa"/>
        <w:right w:w="115" w:type="dxa"/>
      </w:tblCellMar>
    </w:tblPr>
  </w:style>
  <w:style w:type="table" w:customStyle="1" w:styleId="3">
    <w:name w:val="3"/>
    <w:basedOn w:val="TableNormal"/>
    <w:pPr>
      <w:spacing w:after="0" w:line="240" w:lineRule="auto"/>
    </w:pPr>
    <w:rPr>
      <w:rFonts w:ascii="Arial" w:eastAsia="Arial" w:hAnsi="Arial" w:cs="Arial"/>
    </w:rPr>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91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5BF"/>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A07283"/>
    <w:rPr>
      <w:b/>
      <w:bCs/>
    </w:rPr>
  </w:style>
  <w:style w:type="character" w:customStyle="1" w:styleId="CommentSubjectChar">
    <w:name w:val="Comment Subject Char"/>
    <w:basedOn w:val="CommentTextChar"/>
    <w:link w:val="CommentSubject"/>
    <w:uiPriority w:val="99"/>
    <w:semiHidden/>
    <w:rsid w:val="00A07283"/>
    <w:rPr>
      <w:b/>
      <w:bCs/>
      <w:sz w:val="20"/>
      <w:szCs w:val="20"/>
    </w:rPr>
  </w:style>
  <w:style w:type="paragraph" w:styleId="Header">
    <w:name w:val="header"/>
    <w:basedOn w:val="Normal"/>
    <w:link w:val="HeaderChar"/>
    <w:uiPriority w:val="99"/>
    <w:unhideWhenUsed/>
    <w:rsid w:val="00BD7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810"/>
  </w:style>
  <w:style w:type="paragraph" w:styleId="Footer">
    <w:name w:val="footer"/>
    <w:basedOn w:val="Normal"/>
    <w:link w:val="FooterChar"/>
    <w:uiPriority w:val="99"/>
    <w:unhideWhenUsed/>
    <w:rsid w:val="00BD7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810"/>
  </w:style>
  <w:style w:type="paragraph" w:styleId="ListParagraph">
    <w:name w:val="List Paragraph"/>
    <w:basedOn w:val="Normal"/>
    <w:uiPriority w:val="34"/>
    <w:qFormat/>
    <w:rsid w:val="00DF1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7</Pages>
  <Words>2099</Words>
  <Characters>11966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Laffey</dc:creator>
  <cp:keywords/>
  <dc:description/>
  <cp:lastModifiedBy>Prof. Dr. Zahid Asghar</cp:lastModifiedBy>
  <cp:revision>1</cp:revision>
  <dcterms:created xsi:type="dcterms:W3CDTF">2022-09-24T00:22:00Z</dcterms:created>
  <dcterms:modified xsi:type="dcterms:W3CDTF">2022-10-03T05:40:00Z</dcterms:modified>
</cp:coreProperties>
</file>