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975B" w14:textId="3FD02423" w:rsidR="00356B11" w:rsidRDefault="00000000" w:rsidP="00C82CDA">
      <w:pPr>
        <w:jc w:val="center"/>
      </w:pPr>
      <w:r>
        <w:rPr>
          <w:b/>
          <w:bCs/>
          <w:sz w:val="28"/>
          <w:szCs w:val="28"/>
        </w:rPr>
        <w:t>Quaid-</w:t>
      </w:r>
      <w:proofErr w:type="spellStart"/>
      <w:r>
        <w:rPr>
          <w:b/>
          <w:bCs/>
          <w:sz w:val="28"/>
          <w:szCs w:val="28"/>
        </w:rPr>
        <w:t>i</w:t>
      </w:r>
      <w:proofErr w:type="spellEnd"/>
      <w:r>
        <w:rPr>
          <w:b/>
          <w:bCs/>
          <w:sz w:val="28"/>
          <w:szCs w:val="28"/>
        </w:rPr>
        <w:t>-Azam University, Islamabad</w:t>
      </w:r>
    </w:p>
    <w:p w14:paraId="10A7F6EA" w14:textId="5431E481" w:rsidR="00356B11" w:rsidRDefault="00C82CDA" w:rsidP="00C82CDA">
      <w:pPr>
        <w:jc w:val="center"/>
      </w:pPr>
      <w:r>
        <w:rPr>
          <w:b/>
          <w:bCs/>
          <w:color w:val="1A6B3C"/>
          <w:sz w:val="36"/>
          <w:szCs w:val="36"/>
        </w:rPr>
        <w:t>Economy of Pakistan</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5"/>
        <w:gridCol w:w="3511"/>
      </w:tblGrid>
      <w:tr w:rsidR="00356B11" w14:paraId="796ED173" w14:textId="77777777">
        <w:tblPrEx>
          <w:tblCellMar>
            <w:top w:w="0" w:type="dxa"/>
            <w:bottom w:w="0" w:type="dxa"/>
          </w:tblCellMar>
        </w:tblPrEx>
        <w:tc>
          <w:tcPr>
            <w:tcW w:w="4964" w:type="dxa"/>
            <w:tcBorders>
              <w:top w:val="nil"/>
              <w:left w:val="nil"/>
              <w:bottom w:val="nil"/>
              <w:right w:val="nil"/>
            </w:tcBorders>
            <w:tcMar>
              <w:top w:w="60" w:type="dxa"/>
              <w:left w:w="0" w:type="dxa"/>
              <w:bottom w:w="60" w:type="dxa"/>
              <w:right w:w="60" w:type="dxa"/>
            </w:tcMar>
          </w:tcPr>
          <w:p w14:paraId="16B82722" w14:textId="77777777" w:rsidR="00356B11" w:rsidRDefault="00000000" w:rsidP="00831976">
            <w:pPr>
              <w:pBdr>
                <w:bottom w:val="single" w:sz="1" w:space="0" w:color="333333"/>
              </w:pBdr>
            </w:pPr>
            <w:r>
              <w:rPr>
                <w:b/>
                <w:bCs/>
              </w:rPr>
              <w:t xml:space="preserve">Name:  </w:t>
            </w:r>
            <w:r>
              <w:t>_________________________________________________</w:t>
            </w:r>
          </w:p>
        </w:tc>
        <w:tc>
          <w:tcPr>
            <w:tcW w:w="4061" w:type="dxa"/>
            <w:tcBorders>
              <w:top w:val="nil"/>
              <w:left w:val="nil"/>
              <w:bottom w:val="nil"/>
              <w:right w:val="nil"/>
            </w:tcBorders>
            <w:tcMar>
              <w:top w:w="60" w:type="dxa"/>
              <w:left w:w="60" w:type="dxa"/>
              <w:bottom w:w="60" w:type="dxa"/>
              <w:right w:w="0" w:type="dxa"/>
            </w:tcMar>
          </w:tcPr>
          <w:p w14:paraId="31C1F8B4" w14:textId="77777777" w:rsidR="00356B11" w:rsidRDefault="00000000" w:rsidP="00831976">
            <w:pPr>
              <w:pBdr>
                <w:bottom w:val="single" w:sz="1" w:space="0" w:color="333333"/>
              </w:pBdr>
            </w:pPr>
            <w:r>
              <w:rPr>
                <w:b/>
                <w:bCs/>
              </w:rPr>
              <w:t xml:space="preserve">Roll No:  </w:t>
            </w:r>
            <w:r>
              <w:t>_______________________________</w:t>
            </w:r>
          </w:p>
        </w:tc>
      </w:tr>
    </w:tbl>
    <w:p w14:paraId="0AFC82F7" w14:textId="05B7A4B0" w:rsidR="00356B11" w:rsidRDefault="00356B11" w:rsidP="00831976">
      <w:pPr>
        <w:shd w:val="clear" w:color="auto" w:fill="F5F5F5"/>
      </w:pPr>
    </w:p>
    <w:p w14:paraId="5813C737" w14:textId="4A80522D" w:rsidR="00356B11" w:rsidRDefault="00000000" w:rsidP="00831976">
      <w:r>
        <w:rPr>
          <w:b/>
          <w:bCs/>
          <w:sz w:val="23"/>
          <w:szCs w:val="23"/>
        </w:rPr>
        <w:t>Q1.</w:t>
      </w:r>
      <w:r w:rsidR="00C82CDA">
        <w:rPr>
          <w:b/>
          <w:bCs/>
          <w:sz w:val="23"/>
          <w:szCs w:val="23"/>
        </w:rPr>
        <w:t xml:space="preserve">  </w:t>
      </w:r>
      <w:r>
        <w:t>According to the Economic Survey 2025-26, global GDP growth was estimated at what level in 2025, slightly above 3.3 percent in 2024?</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091E3264"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9CE6A9E" w14:textId="77777777" w:rsidR="00356B11" w:rsidRDefault="00000000" w:rsidP="00831976">
            <w:r>
              <w:rPr>
                <w:b/>
                <w:bCs/>
                <w:color w:val="1A6B3C"/>
              </w:rPr>
              <w:t xml:space="preserve">(A)  </w:t>
            </w:r>
            <w:r>
              <w:t>3.0%</w:t>
            </w:r>
          </w:p>
        </w:tc>
        <w:tc>
          <w:tcPr>
            <w:tcW w:w="4513" w:type="dxa"/>
            <w:tcBorders>
              <w:top w:val="nil"/>
              <w:left w:val="nil"/>
              <w:bottom w:val="nil"/>
              <w:right w:val="nil"/>
            </w:tcBorders>
            <w:tcMar>
              <w:top w:w="40" w:type="dxa"/>
              <w:left w:w="100" w:type="dxa"/>
              <w:bottom w:w="40" w:type="dxa"/>
              <w:right w:w="100" w:type="dxa"/>
            </w:tcMar>
          </w:tcPr>
          <w:p w14:paraId="4EDCD683" w14:textId="77777777" w:rsidR="00356B11" w:rsidRDefault="00000000" w:rsidP="00831976">
            <w:r>
              <w:rPr>
                <w:b/>
                <w:bCs/>
                <w:color w:val="1A6B3C"/>
              </w:rPr>
              <w:t xml:space="preserve">(B)  </w:t>
            </w:r>
            <w:r>
              <w:t>3.1%</w:t>
            </w:r>
          </w:p>
        </w:tc>
      </w:tr>
      <w:tr w:rsidR="00356B11" w14:paraId="6846D7B0"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67FCECA" w14:textId="77777777" w:rsidR="00356B11" w:rsidRDefault="00000000" w:rsidP="00831976">
            <w:r>
              <w:rPr>
                <w:b/>
                <w:bCs/>
                <w:color w:val="1A6B3C"/>
              </w:rPr>
              <w:t xml:space="preserve">(C)  </w:t>
            </w:r>
            <w:r>
              <w:t>3.3%</w:t>
            </w:r>
          </w:p>
        </w:tc>
        <w:tc>
          <w:tcPr>
            <w:tcW w:w="4513" w:type="dxa"/>
            <w:tcBorders>
              <w:top w:val="nil"/>
              <w:left w:val="nil"/>
              <w:bottom w:val="nil"/>
              <w:right w:val="nil"/>
            </w:tcBorders>
            <w:tcMar>
              <w:top w:w="40" w:type="dxa"/>
              <w:left w:w="100" w:type="dxa"/>
              <w:bottom w:w="40" w:type="dxa"/>
              <w:right w:w="100" w:type="dxa"/>
            </w:tcMar>
          </w:tcPr>
          <w:p w14:paraId="502CF885" w14:textId="77777777" w:rsidR="00356B11" w:rsidRDefault="00000000" w:rsidP="00831976">
            <w:r>
              <w:rPr>
                <w:b/>
                <w:bCs/>
                <w:color w:val="1A6B3C"/>
              </w:rPr>
              <w:t xml:space="preserve">(D)  </w:t>
            </w:r>
            <w:r>
              <w:t>3.4%</w:t>
            </w:r>
          </w:p>
        </w:tc>
      </w:tr>
    </w:tbl>
    <w:p w14:paraId="61BB56A2" w14:textId="43E831C9" w:rsidR="00356B11" w:rsidRDefault="00000000" w:rsidP="00831976">
      <w:r>
        <w:rPr>
          <w:b/>
          <w:bCs/>
          <w:sz w:val="23"/>
          <w:szCs w:val="23"/>
        </w:rPr>
        <w:t>Q2.</w:t>
      </w:r>
      <w:r w:rsidR="00C82CDA">
        <w:rPr>
          <w:b/>
          <w:bCs/>
          <w:sz w:val="23"/>
          <w:szCs w:val="23"/>
        </w:rPr>
        <w:t xml:space="preserve">  </w:t>
      </w:r>
      <w:r>
        <w:t>Trade tensions eased somewhat in 2025. The US effective tariff rate by April 2026 was estimated at what level, down from 18.7 percent in the October 2025 IMF forecast?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035B1DE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AF77578" w14:textId="77777777" w:rsidR="00356B11" w:rsidRDefault="00000000" w:rsidP="00831976">
            <w:r>
              <w:rPr>
                <w:b/>
                <w:bCs/>
                <w:color w:val="1A6B3C"/>
              </w:rPr>
              <w:t xml:space="preserve">(A)  </w:t>
            </w:r>
            <w:r>
              <w:t>9.8%</w:t>
            </w:r>
          </w:p>
        </w:tc>
        <w:tc>
          <w:tcPr>
            <w:tcW w:w="4513" w:type="dxa"/>
            <w:tcBorders>
              <w:top w:val="nil"/>
              <w:left w:val="nil"/>
              <w:bottom w:val="nil"/>
              <w:right w:val="nil"/>
            </w:tcBorders>
            <w:tcMar>
              <w:top w:w="40" w:type="dxa"/>
              <w:left w:w="100" w:type="dxa"/>
              <w:bottom w:w="40" w:type="dxa"/>
              <w:right w:w="100" w:type="dxa"/>
            </w:tcMar>
          </w:tcPr>
          <w:p w14:paraId="3262621F" w14:textId="77777777" w:rsidR="00356B11" w:rsidRDefault="00000000" w:rsidP="00831976">
            <w:r>
              <w:rPr>
                <w:b/>
                <w:bCs/>
                <w:color w:val="1A6B3C"/>
              </w:rPr>
              <w:t xml:space="preserve">(B)  </w:t>
            </w:r>
            <w:r>
              <w:t>11.2%</w:t>
            </w:r>
          </w:p>
        </w:tc>
      </w:tr>
      <w:tr w:rsidR="00356B11" w14:paraId="4E13161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996C3D7" w14:textId="77777777" w:rsidR="00356B11" w:rsidRDefault="00000000" w:rsidP="00831976">
            <w:r>
              <w:rPr>
                <w:b/>
                <w:bCs/>
                <w:color w:val="1A6B3C"/>
              </w:rPr>
              <w:t xml:space="preserve">(C)  </w:t>
            </w:r>
            <w:r>
              <w:t>13.5%</w:t>
            </w:r>
          </w:p>
        </w:tc>
        <w:tc>
          <w:tcPr>
            <w:tcW w:w="4513" w:type="dxa"/>
            <w:tcBorders>
              <w:top w:val="nil"/>
              <w:left w:val="nil"/>
              <w:bottom w:val="nil"/>
              <w:right w:val="nil"/>
            </w:tcBorders>
            <w:tcMar>
              <w:top w:w="40" w:type="dxa"/>
              <w:left w:w="100" w:type="dxa"/>
              <w:bottom w:w="40" w:type="dxa"/>
              <w:right w:w="100" w:type="dxa"/>
            </w:tcMar>
          </w:tcPr>
          <w:p w14:paraId="07E3ED4B" w14:textId="77777777" w:rsidR="00356B11" w:rsidRDefault="00000000" w:rsidP="00831976">
            <w:r>
              <w:rPr>
                <w:b/>
                <w:bCs/>
                <w:color w:val="1A6B3C"/>
              </w:rPr>
              <w:t xml:space="preserve">(D)  </w:t>
            </w:r>
            <w:r>
              <w:t>16.4%</w:t>
            </w:r>
          </w:p>
        </w:tc>
      </w:tr>
    </w:tbl>
    <w:p w14:paraId="225E0417" w14:textId="42ECFE88" w:rsidR="00356B11" w:rsidRDefault="00000000" w:rsidP="00831976">
      <w:r>
        <w:rPr>
          <w:b/>
          <w:bCs/>
          <w:sz w:val="23"/>
          <w:szCs w:val="23"/>
        </w:rPr>
        <w:t>Q3.</w:t>
      </w:r>
      <w:r w:rsidR="00C82CDA">
        <w:rPr>
          <w:b/>
          <w:bCs/>
          <w:sz w:val="23"/>
          <w:szCs w:val="23"/>
        </w:rPr>
        <w:t xml:space="preserve">  </w:t>
      </w:r>
      <w:r>
        <w:t>According to the World Economic Outlook (April 2026), global headline inflation is expected to do what in 2026?</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EC6F0D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BCFA5AC" w14:textId="77777777" w:rsidR="00356B11" w:rsidRDefault="00000000" w:rsidP="00831976">
            <w:r>
              <w:rPr>
                <w:b/>
                <w:bCs/>
                <w:color w:val="1A6B3C"/>
              </w:rPr>
              <w:t xml:space="preserve">(A)  </w:t>
            </w:r>
            <w:r>
              <w:t>Decline to 3.5% from 4.1%</w:t>
            </w:r>
          </w:p>
        </w:tc>
        <w:tc>
          <w:tcPr>
            <w:tcW w:w="4513" w:type="dxa"/>
            <w:tcBorders>
              <w:top w:val="nil"/>
              <w:left w:val="nil"/>
              <w:bottom w:val="nil"/>
              <w:right w:val="nil"/>
            </w:tcBorders>
            <w:tcMar>
              <w:top w:w="40" w:type="dxa"/>
              <w:left w:w="100" w:type="dxa"/>
              <w:bottom w:w="40" w:type="dxa"/>
              <w:right w:w="100" w:type="dxa"/>
            </w:tcMar>
          </w:tcPr>
          <w:p w14:paraId="38137D9E" w14:textId="77777777" w:rsidR="00356B11" w:rsidRDefault="00000000" w:rsidP="00831976">
            <w:r>
              <w:rPr>
                <w:b/>
                <w:bCs/>
                <w:color w:val="1A6B3C"/>
              </w:rPr>
              <w:t xml:space="preserve">(B)  </w:t>
            </w:r>
            <w:r>
              <w:t>Remain stable at 4.1%</w:t>
            </w:r>
          </w:p>
        </w:tc>
      </w:tr>
      <w:tr w:rsidR="00356B11" w14:paraId="1469166B"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11224CD" w14:textId="77777777" w:rsidR="00356B11" w:rsidRDefault="00000000" w:rsidP="00831976">
            <w:r>
              <w:rPr>
                <w:b/>
                <w:bCs/>
                <w:color w:val="1A6B3C"/>
              </w:rPr>
              <w:t xml:space="preserve">(C)  </w:t>
            </w:r>
            <w:r>
              <w:t>Rise to 4.4% from 4.1%</w:t>
            </w:r>
          </w:p>
        </w:tc>
        <w:tc>
          <w:tcPr>
            <w:tcW w:w="4513" w:type="dxa"/>
            <w:tcBorders>
              <w:top w:val="nil"/>
              <w:left w:val="nil"/>
              <w:bottom w:val="nil"/>
              <w:right w:val="nil"/>
            </w:tcBorders>
            <w:tcMar>
              <w:top w:w="40" w:type="dxa"/>
              <w:left w:w="100" w:type="dxa"/>
              <w:bottom w:w="40" w:type="dxa"/>
              <w:right w:w="100" w:type="dxa"/>
            </w:tcMar>
          </w:tcPr>
          <w:p w14:paraId="001A84E6" w14:textId="77777777" w:rsidR="00356B11" w:rsidRDefault="00000000" w:rsidP="00831976">
            <w:r>
              <w:rPr>
                <w:b/>
                <w:bCs/>
                <w:color w:val="1A6B3C"/>
              </w:rPr>
              <w:t xml:space="preserve">(D)  </w:t>
            </w:r>
            <w:r>
              <w:t>Rise to 5.2% from 4.1%</w:t>
            </w:r>
          </w:p>
        </w:tc>
      </w:tr>
    </w:tbl>
    <w:p w14:paraId="56F03EA8" w14:textId="6B7E344E" w:rsidR="00356B11" w:rsidRDefault="00000000" w:rsidP="00831976">
      <w:r>
        <w:rPr>
          <w:b/>
          <w:bCs/>
          <w:sz w:val="23"/>
          <w:szCs w:val="23"/>
        </w:rPr>
        <w:t>Q4.</w:t>
      </w:r>
      <w:r w:rsidR="00C82CDA">
        <w:rPr>
          <w:b/>
          <w:bCs/>
          <w:sz w:val="23"/>
          <w:szCs w:val="23"/>
        </w:rPr>
        <w:t xml:space="preserve">  </w:t>
      </w:r>
      <w:r>
        <w:t>Pakistan's GDP growth in FY2026 was recorded at what level, compared to 3.18 percent in FY2025?</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1FEFA352"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9A0A54C" w14:textId="77777777" w:rsidR="00356B11" w:rsidRDefault="00000000" w:rsidP="00831976">
            <w:r>
              <w:rPr>
                <w:b/>
                <w:bCs/>
                <w:color w:val="1A6B3C"/>
              </w:rPr>
              <w:t xml:space="preserve">(A)  </w:t>
            </w:r>
            <w:r>
              <w:t>2.86%</w:t>
            </w:r>
          </w:p>
        </w:tc>
        <w:tc>
          <w:tcPr>
            <w:tcW w:w="4513" w:type="dxa"/>
            <w:tcBorders>
              <w:top w:val="nil"/>
              <w:left w:val="nil"/>
              <w:bottom w:val="nil"/>
              <w:right w:val="nil"/>
            </w:tcBorders>
            <w:tcMar>
              <w:top w:w="40" w:type="dxa"/>
              <w:left w:w="100" w:type="dxa"/>
              <w:bottom w:w="40" w:type="dxa"/>
              <w:right w:w="100" w:type="dxa"/>
            </w:tcMar>
          </w:tcPr>
          <w:p w14:paraId="02F22E87" w14:textId="77777777" w:rsidR="00356B11" w:rsidRDefault="00000000" w:rsidP="00831976">
            <w:r>
              <w:rPr>
                <w:b/>
                <w:bCs/>
                <w:color w:val="1A6B3C"/>
              </w:rPr>
              <w:t xml:space="preserve">(B)  </w:t>
            </w:r>
            <w:r>
              <w:t>3.18%</w:t>
            </w:r>
          </w:p>
        </w:tc>
      </w:tr>
      <w:tr w:rsidR="00356B11" w14:paraId="52AFCF40"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759560F" w14:textId="77777777" w:rsidR="00356B11" w:rsidRDefault="00000000" w:rsidP="00831976">
            <w:r>
              <w:rPr>
                <w:b/>
                <w:bCs/>
                <w:color w:val="1A6B3C"/>
              </w:rPr>
              <w:t xml:space="preserve">(C)  </w:t>
            </w:r>
            <w:r>
              <w:t>3.70%</w:t>
            </w:r>
          </w:p>
        </w:tc>
        <w:tc>
          <w:tcPr>
            <w:tcW w:w="4513" w:type="dxa"/>
            <w:tcBorders>
              <w:top w:val="nil"/>
              <w:left w:val="nil"/>
              <w:bottom w:val="nil"/>
              <w:right w:val="nil"/>
            </w:tcBorders>
            <w:tcMar>
              <w:top w:w="40" w:type="dxa"/>
              <w:left w:w="100" w:type="dxa"/>
              <w:bottom w:w="40" w:type="dxa"/>
              <w:right w:w="100" w:type="dxa"/>
            </w:tcMar>
          </w:tcPr>
          <w:p w14:paraId="4947630D" w14:textId="77777777" w:rsidR="00356B11" w:rsidRDefault="00000000" w:rsidP="00831976">
            <w:r>
              <w:rPr>
                <w:b/>
                <w:bCs/>
                <w:color w:val="1A6B3C"/>
              </w:rPr>
              <w:t xml:space="preserve">(D)  </w:t>
            </w:r>
            <w:r>
              <w:t>4.20%</w:t>
            </w:r>
          </w:p>
        </w:tc>
      </w:tr>
    </w:tbl>
    <w:p w14:paraId="708EEFE1" w14:textId="79A63B78" w:rsidR="00356B11" w:rsidRDefault="00000000" w:rsidP="00831976">
      <w:r>
        <w:rPr>
          <w:b/>
          <w:bCs/>
          <w:sz w:val="23"/>
          <w:szCs w:val="23"/>
        </w:rPr>
        <w:t>Q5.</w:t>
      </w:r>
      <w:r w:rsidR="00C82CDA">
        <w:rPr>
          <w:b/>
          <w:bCs/>
          <w:sz w:val="23"/>
          <w:szCs w:val="23"/>
        </w:rPr>
        <w:t xml:space="preserve">  </w:t>
      </w:r>
      <w:r>
        <w:t>Average CPI inflation for July-April FY2026 was recorded at what level, higher than 4.7 percent in the same period of FY2025?</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17E286B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6956D0C" w14:textId="77777777" w:rsidR="00356B11" w:rsidRDefault="00000000" w:rsidP="00831976">
            <w:r>
              <w:rPr>
                <w:b/>
                <w:bCs/>
                <w:color w:val="1A6B3C"/>
              </w:rPr>
              <w:t xml:space="preserve">(A)  </w:t>
            </w:r>
            <w:r>
              <w:t>4.7%</w:t>
            </w:r>
          </w:p>
        </w:tc>
        <w:tc>
          <w:tcPr>
            <w:tcW w:w="4513" w:type="dxa"/>
            <w:tcBorders>
              <w:top w:val="nil"/>
              <w:left w:val="nil"/>
              <w:bottom w:val="nil"/>
              <w:right w:val="nil"/>
            </w:tcBorders>
            <w:tcMar>
              <w:top w:w="40" w:type="dxa"/>
              <w:left w:w="100" w:type="dxa"/>
              <w:bottom w:w="40" w:type="dxa"/>
              <w:right w:w="100" w:type="dxa"/>
            </w:tcMar>
          </w:tcPr>
          <w:p w14:paraId="1D8524D3" w14:textId="77777777" w:rsidR="00356B11" w:rsidRDefault="00000000" w:rsidP="00831976">
            <w:r>
              <w:rPr>
                <w:b/>
                <w:bCs/>
                <w:color w:val="1A6B3C"/>
              </w:rPr>
              <w:t xml:space="preserve">(B)  </w:t>
            </w:r>
            <w:r>
              <w:t>5.4%</w:t>
            </w:r>
          </w:p>
        </w:tc>
      </w:tr>
      <w:tr w:rsidR="00356B11" w14:paraId="01424A74"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8573967" w14:textId="77777777" w:rsidR="00356B11" w:rsidRDefault="00000000" w:rsidP="00831976">
            <w:r>
              <w:rPr>
                <w:b/>
                <w:bCs/>
                <w:color w:val="1A6B3C"/>
              </w:rPr>
              <w:t xml:space="preserve">(C)  </w:t>
            </w:r>
            <w:r>
              <w:t>6.2%</w:t>
            </w:r>
          </w:p>
        </w:tc>
        <w:tc>
          <w:tcPr>
            <w:tcW w:w="4513" w:type="dxa"/>
            <w:tcBorders>
              <w:top w:val="nil"/>
              <w:left w:val="nil"/>
              <w:bottom w:val="nil"/>
              <w:right w:val="nil"/>
            </w:tcBorders>
            <w:tcMar>
              <w:top w:w="40" w:type="dxa"/>
              <w:left w:w="100" w:type="dxa"/>
              <w:bottom w:w="40" w:type="dxa"/>
              <w:right w:w="100" w:type="dxa"/>
            </w:tcMar>
          </w:tcPr>
          <w:p w14:paraId="75420838" w14:textId="77777777" w:rsidR="00356B11" w:rsidRDefault="00000000" w:rsidP="00831976">
            <w:r>
              <w:rPr>
                <w:b/>
                <w:bCs/>
                <w:color w:val="1A6B3C"/>
              </w:rPr>
              <w:t xml:space="preserve">(D)  </w:t>
            </w:r>
            <w:r>
              <w:t>7.8%</w:t>
            </w:r>
          </w:p>
        </w:tc>
      </w:tr>
    </w:tbl>
    <w:p w14:paraId="0E294DBB" w14:textId="4EB99D57" w:rsidR="00356B11" w:rsidRDefault="00000000" w:rsidP="00831976">
      <w:r>
        <w:rPr>
          <w:b/>
          <w:bCs/>
          <w:sz w:val="23"/>
          <w:szCs w:val="23"/>
        </w:rPr>
        <w:t>Q6.</w:t>
      </w:r>
      <w:r w:rsidR="00C82CDA">
        <w:rPr>
          <w:b/>
          <w:bCs/>
          <w:sz w:val="23"/>
          <w:szCs w:val="23"/>
        </w:rPr>
        <w:t xml:space="preserve">  </w:t>
      </w:r>
      <w:r>
        <w:t>The fiscal deficit during July-March FY2026 was narrowed to what percent of GDP, down sharply from 2.6 percent in the same period last year?</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4EA271E0"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197CA03" w14:textId="77777777" w:rsidR="00356B11" w:rsidRDefault="00000000" w:rsidP="00831976">
            <w:r>
              <w:rPr>
                <w:b/>
                <w:bCs/>
                <w:color w:val="1A6B3C"/>
              </w:rPr>
              <w:t xml:space="preserve">(A)  </w:t>
            </w:r>
            <w:r>
              <w:t>0.7%</w:t>
            </w:r>
          </w:p>
        </w:tc>
        <w:tc>
          <w:tcPr>
            <w:tcW w:w="4513" w:type="dxa"/>
            <w:tcBorders>
              <w:top w:val="nil"/>
              <w:left w:val="nil"/>
              <w:bottom w:val="nil"/>
              <w:right w:val="nil"/>
            </w:tcBorders>
            <w:tcMar>
              <w:top w:w="40" w:type="dxa"/>
              <w:left w:w="100" w:type="dxa"/>
              <w:bottom w:w="40" w:type="dxa"/>
              <w:right w:w="100" w:type="dxa"/>
            </w:tcMar>
          </w:tcPr>
          <w:p w14:paraId="172DAF15" w14:textId="77777777" w:rsidR="00356B11" w:rsidRDefault="00000000" w:rsidP="00831976">
            <w:r>
              <w:rPr>
                <w:b/>
                <w:bCs/>
                <w:color w:val="1A6B3C"/>
              </w:rPr>
              <w:t xml:space="preserve">(B)  </w:t>
            </w:r>
            <w:r>
              <w:t>1.2%</w:t>
            </w:r>
          </w:p>
        </w:tc>
      </w:tr>
      <w:tr w:rsidR="00356B11" w14:paraId="20038FBE"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8F76F86" w14:textId="77777777" w:rsidR="00356B11" w:rsidRDefault="00000000" w:rsidP="00831976">
            <w:r>
              <w:rPr>
                <w:b/>
                <w:bCs/>
                <w:color w:val="1A6B3C"/>
              </w:rPr>
              <w:t xml:space="preserve">(C)  </w:t>
            </w:r>
            <w:r>
              <w:t>1.9%</w:t>
            </w:r>
          </w:p>
        </w:tc>
        <w:tc>
          <w:tcPr>
            <w:tcW w:w="4513" w:type="dxa"/>
            <w:tcBorders>
              <w:top w:val="nil"/>
              <w:left w:val="nil"/>
              <w:bottom w:val="nil"/>
              <w:right w:val="nil"/>
            </w:tcBorders>
            <w:tcMar>
              <w:top w:w="40" w:type="dxa"/>
              <w:left w:w="100" w:type="dxa"/>
              <w:bottom w:w="40" w:type="dxa"/>
              <w:right w:w="100" w:type="dxa"/>
            </w:tcMar>
          </w:tcPr>
          <w:p w14:paraId="577E36A7" w14:textId="77777777" w:rsidR="00356B11" w:rsidRDefault="00000000" w:rsidP="00831976">
            <w:r>
              <w:rPr>
                <w:b/>
                <w:bCs/>
                <w:color w:val="1A6B3C"/>
              </w:rPr>
              <w:t xml:space="preserve">(D)  </w:t>
            </w:r>
            <w:r>
              <w:t>2.6%</w:t>
            </w:r>
          </w:p>
        </w:tc>
      </w:tr>
    </w:tbl>
    <w:p w14:paraId="0D39FDCD" w14:textId="45B1B089" w:rsidR="00356B11" w:rsidRDefault="00000000" w:rsidP="00831976">
      <w:r>
        <w:rPr>
          <w:b/>
          <w:bCs/>
          <w:sz w:val="23"/>
          <w:szCs w:val="23"/>
        </w:rPr>
        <w:t>Q7.</w:t>
      </w:r>
      <w:r w:rsidR="00C82CDA">
        <w:rPr>
          <w:b/>
          <w:bCs/>
          <w:sz w:val="23"/>
          <w:szCs w:val="23"/>
        </w:rPr>
        <w:t xml:space="preserve">  </w:t>
      </w:r>
      <w:r>
        <w:t>Workers' remittances during July-March FY2026 rose by 8.2 percent to:</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1BBBA7D7"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4CA52C8" w14:textId="77777777" w:rsidR="00356B11" w:rsidRDefault="00000000" w:rsidP="00831976">
            <w:r>
              <w:rPr>
                <w:b/>
                <w:bCs/>
                <w:color w:val="1A6B3C"/>
              </w:rPr>
              <w:t xml:space="preserve">(A)  </w:t>
            </w:r>
            <w:r>
              <w:t>US$22.4 billion</w:t>
            </w:r>
          </w:p>
        </w:tc>
        <w:tc>
          <w:tcPr>
            <w:tcW w:w="4513" w:type="dxa"/>
            <w:tcBorders>
              <w:top w:val="nil"/>
              <w:left w:val="nil"/>
              <w:bottom w:val="nil"/>
              <w:right w:val="nil"/>
            </w:tcBorders>
            <w:tcMar>
              <w:top w:w="40" w:type="dxa"/>
              <w:left w:w="100" w:type="dxa"/>
              <w:bottom w:w="40" w:type="dxa"/>
              <w:right w:w="100" w:type="dxa"/>
            </w:tcMar>
          </w:tcPr>
          <w:p w14:paraId="60D663B3" w14:textId="77777777" w:rsidR="00356B11" w:rsidRDefault="00000000" w:rsidP="00831976">
            <w:r>
              <w:rPr>
                <w:b/>
                <w:bCs/>
                <w:color w:val="1A6B3C"/>
              </w:rPr>
              <w:t xml:space="preserve">(B)  </w:t>
            </w:r>
            <w:r>
              <w:t>US$25.8 billion</w:t>
            </w:r>
          </w:p>
        </w:tc>
      </w:tr>
      <w:tr w:rsidR="00356B11" w14:paraId="1FA379AF"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922A678" w14:textId="77777777" w:rsidR="00356B11" w:rsidRDefault="00000000" w:rsidP="00831976">
            <w:r>
              <w:rPr>
                <w:b/>
                <w:bCs/>
                <w:color w:val="1A6B3C"/>
              </w:rPr>
              <w:t xml:space="preserve">(C)  </w:t>
            </w:r>
            <w:r>
              <w:t>US$30.3 billion</w:t>
            </w:r>
          </w:p>
        </w:tc>
        <w:tc>
          <w:tcPr>
            <w:tcW w:w="4513" w:type="dxa"/>
            <w:tcBorders>
              <w:top w:val="nil"/>
              <w:left w:val="nil"/>
              <w:bottom w:val="nil"/>
              <w:right w:val="nil"/>
            </w:tcBorders>
            <w:tcMar>
              <w:top w:w="40" w:type="dxa"/>
              <w:left w:w="100" w:type="dxa"/>
              <w:bottom w:w="40" w:type="dxa"/>
              <w:right w:w="100" w:type="dxa"/>
            </w:tcMar>
          </w:tcPr>
          <w:p w14:paraId="11590863" w14:textId="77777777" w:rsidR="00356B11" w:rsidRDefault="00000000" w:rsidP="00831976">
            <w:r>
              <w:rPr>
                <w:b/>
                <w:bCs/>
                <w:color w:val="1A6B3C"/>
              </w:rPr>
              <w:t xml:space="preserve">(D)  </w:t>
            </w:r>
            <w:r>
              <w:t>US$34.7 billion</w:t>
            </w:r>
          </w:p>
        </w:tc>
      </w:tr>
    </w:tbl>
    <w:p w14:paraId="5BEC311C" w14:textId="230954BE" w:rsidR="00356B11" w:rsidRDefault="00000000" w:rsidP="00831976">
      <w:r>
        <w:rPr>
          <w:b/>
          <w:bCs/>
          <w:sz w:val="23"/>
          <w:szCs w:val="23"/>
        </w:rPr>
        <w:t>Q8.</w:t>
      </w:r>
      <w:r w:rsidR="00C82CDA">
        <w:rPr>
          <w:b/>
          <w:bCs/>
          <w:sz w:val="23"/>
          <w:szCs w:val="23"/>
        </w:rPr>
        <w:t xml:space="preserve">  </w:t>
      </w:r>
      <w:r>
        <w:t>Pakistan's GDP at current market prices in FY2026 reached:</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6D947D4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F24ED8B" w14:textId="77777777" w:rsidR="00356B11" w:rsidRDefault="00000000" w:rsidP="00831976">
            <w:r>
              <w:rPr>
                <w:b/>
                <w:bCs/>
                <w:color w:val="1A6B3C"/>
              </w:rPr>
              <w:t xml:space="preserve">(A)  </w:t>
            </w:r>
            <w:r>
              <w:t>Rs 114.0 trillion (US$408B)</w:t>
            </w:r>
          </w:p>
        </w:tc>
        <w:tc>
          <w:tcPr>
            <w:tcW w:w="4513" w:type="dxa"/>
            <w:tcBorders>
              <w:top w:val="nil"/>
              <w:left w:val="nil"/>
              <w:bottom w:val="nil"/>
              <w:right w:val="nil"/>
            </w:tcBorders>
            <w:tcMar>
              <w:top w:w="40" w:type="dxa"/>
              <w:left w:w="100" w:type="dxa"/>
              <w:bottom w:w="40" w:type="dxa"/>
              <w:right w:w="100" w:type="dxa"/>
            </w:tcMar>
          </w:tcPr>
          <w:p w14:paraId="16B9B654" w14:textId="77777777" w:rsidR="00356B11" w:rsidRDefault="00000000" w:rsidP="00831976">
            <w:r>
              <w:rPr>
                <w:b/>
                <w:bCs/>
                <w:color w:val="1A6B3C"/>
              </w:rPr>
              <w:t xml:space="preserve">(B)  </w:t>
            </w:r>
            <w:r>
              <w:t>Rs 119.5 trillion (US$427B)</w:t>
            </w:r>
          </w:p>
        </w:tc>
      </w:tr>
      <w:tr w:rsidR="00356B11" w14:paraId="325A6CF7"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496A837" w14:textId="77777777" w:rsidR="00356B11" w:rsidRDefault="00000000" w:rsidP="00831976">
            <w:r>
              <w:rPr>
                <w:b/>
                <w:bCs/>
                <w:color w:val="1A6B3C"/>
              </w:rPr>
              <w:t xml:space="preserve">(C)  </w:t>
            </w:r>
            <w:r>
              <w:t>Rs 126.9 trillion (US$452B)</w:t>
            </w:r>
          </w:p>
        </w:tc>
        <w:tc>
          <w:tcPr>
            <w:tcW w:w="4513" w:type="dxa"/>
            <w:tcBorders>
              <w:top w:val="nil"/>
              <w:left w:val="nil"/>
              <w:bottom w:val="nil"/>
              <w:right w:val="nil"/>
            </w:tcBorders>
            <w:tcMar>
              <w:top w:w="40" w:type="dxa"/>
              <w:left w:w="100" w:type="dxa"/>
              <w:bottom w:w="40" w:type="dxa"/>
              <w:right w:w="100" w:type="dxa"/>
            </w:tcMar>
          </w:tcPr>
          <w:p w14:paraId="52C03267" w14:textId="77777777" w:rsidR="00356B11" w:rsidRDefault="00000000" w:rsidP="00831976">
            <w:r>
              <w:rPr>
                <w:b/>
                <w:bCs/>
                <w:color w:val="1A6B3C"/>
              </w:rPr>
              <w:t xml:space="preserve">(D)  </w:t>
            </w:r>
            <w:r>
              <w:t>Rs 134.2 trillion (US$479B)</w:t>
            </w:r>
          </w:p>
        </w:tc>
      </w:tr>
    </w:tbl>
    <w:p w14:paraId="3F1406E1" w14:textId="27FC6447" w:rsidR="00356B11" w:rsidRDefault="00000000" w:rsidP="00831976">
      <w:r>
        <w:rPr>
          <w:b/>
          <w:bCs/>
          <w:sz w:val="23"/>
          <w:szCs w:val="23"/>
        </w:rPr>
        <w:t>Q9.</w:t>
      </w:r>
      <w:r w:rsidR="00C82CDA">
        <w:rPr>
          <w:b/>
          <w:bCs/>
          <w:sz w:val="23"/>
          <w:szCs w:val="23"/>
        </w:rPr>
        <w:t xml:space="preserve">  </w:t>
      </w:r>
      <w:r>
        <w:t>Per capita income in FY2026 rose to what level, up from US$1,751 in FY2025?</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3F0B2D0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E58BADA" w14:textId="77777777" w:rsidR="00356B11" w:rsidRDefault="00000000" w:rsidP="00831976">
            <w:r>
              <w:rPr>
                <w:b/>
                <w:bCs/>
                <w:color w:val="1A6B3C"/>
              </w:rPr>
              <w:t xml:space="preserve">(A)  </w:t>
            </w:r>
            <w:r>
              <w:t>US$1,651</w:t>
            </w:r>
          </w:p>
        </w:tc>
        <w:tc>
          <w:tcPr>
            <w:tcW w:w="4513" w:type="dxa"/>
            <w:tcBorders>
              <w:top w:val="nil"/>
              <w:left w:val="nil"/>
              <w:bottom w:val="nil"/>
              <w:right w:val="nil"/>
            </w:tcBorders>
            <w:tcMar>
              <w:top w:w="40" w:type="dxa"/>
              <w:left w:w="100" w:type="dxa"/>
              <w:bottom w:w="40" w:type="dxa"/>
              <w:right w:w="100" w:type="dxa"/>
            </w:tcMar>
          </w:tcPr>
          <w:p w14:paraId="2D054A96" w14:textId="77777777" w:rsidR="00356B11" w:rsidRDefault="00000000" w:rsidP="00831976">
            <w:r>
              <w:rPr>
                <w:b/>
                <w:bCs/>
                <w:color w:val="1A6B3C"/>
              </w:rPr>
              <w:t xml:space="preserve">(B)  </w:t>
            </w:r>
            <w:r>
              <w:t>US$1,751</w:t>
            </w:r>
          </w:p>
        </w:tc>
      </w:tr>
      <w:tr w:rsidR="00356B11" w14:paraId="7EEFDA1D"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ACBBC97" w14:textId="77777777" w:rsidR="00356B11" w:rsidRDefault="00000000" w:rsidP="00831976">
            <w:r>
              <w:rPr>
                <w:b/>
                <w:bCs/>
                <w:color w:val="1A6B3C"/>
              </w:rPr>
              <w:t xml:space="preserve">(C)  </w:t>
            </w:r>
            <w:r>
              <w:t>US$1,901</w:t>
            </w:r>
          </w:p>
        </w:tc>
        <w:tc>
          <w:tcPr>
            <w:tcW w:w="4513" w:type="dxa"/>
            <w:tcBorders>
              <w:top w:val="nil"/>
              <w:left w:val="nil"/>
              <w:bottom w:val="nil"/>
              <w:right w:val="nil"/>
            </w:tcBorders>
            <w:tcMar>
              <w:top w:w="40" w:type="dxa"/>
              <w:left w:w="100" w:type="dxa"/>
              <w:bottom w:w="40" w:type="dxa"/>
              <w:right w:w="100" w:type="dxa"/>
            </w:tcMar>
          </w:tcPr>
          <w:p w14:paraId="650EAC2B" w14:textId="77777777" w:rsidR="00356B11" w:rsidRDefault="00000000" w:rsidP="00831976">
            <w:r>
              <w:rPr>
                <w:b/>
                <w:bCs/>
                <w:color w:val="1A6B3C"/>
              </w:rPr>
              <w:t xml:space="preserve">(D)  </w:t>
            </w:r>
            <w:r>
              <w:t>US$2,050</w:t>
            </w:r>
          </w:p>
        </w:tc>
      </w:tr>
    </w:tbl>
    <w:p w14:paraId="67E1455F" w14:textId="411580C1" w:rsidR="00356B11" w:rsidRDefault="00000000" w:rsidP="00831976">
      <w:r>
        <w:rPr>
          <w:b/>
          <w:bCs/>
          <w:sz w:val="23"/>
          <w:szCs w:val="23"/>
        </w:rPr>
        <w:t>Q10.</w:t>
      </w:r>
      <w:r w:rsidR="00C82CDA">
        <w:rPr>
          <w:b/>
          <w:bCs/>
          <w:sz w:val="23"/>
          <w:szCs w:val="23"/>
        </w:rPr>
        <w:t xml:space="preserve">  </w:t>
      </w:r>
      <w:r>
        <w:t>The investment-to-GDP ratio in FY2026 stood at: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6EC9A927"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82F3344" w14:textId="77777777" w:rsidR="00356B11" w:rsidRDefault="00000000" w:rsidP="00831976">
            <w:r>
              <w:rPr>
                <w:b/>
                <w:bCs/>
                <w:color w:val="1A6B3C"/>
              </w:rPr>
              <w:t xml:space="preserve">(A)  </w:t>
            </w:r>
            <w:r>
              <w:t>12.15%</w:t>
            </w:r>
          </w:p>
        </w:tc>
        <w:tc>
          <w:tcPr>
            <w:tcW w:w="4513" w:type="dxa"/>
            <w:tcBorders>
              <w:top w:val="nil"/>
              <w:left w:val="nil"/>
              <w:bottom w:val="nil"/>
              <w:right w:val="nil"/>
            </w:tcBorders>
            <w:tcMar>
              <w:top w:w="40" w:type="dxa"/>
              <w:left w:w="100" w:type="dxa"/>
              <w:bottom w:w="40" w:type="dxa"/>
              <w:right w:w="100" w:type="dxa"/>
            </w:tcMar>
          </w:tcPr>
          <w:p w14:paraId="55CE84CE" w14:textId="77777777" w:rsidR="00356B11" w:rsidRDefault="00000000" w:rsidP="00831976">
            <w:r>
              <w:rPr>
                <w:b/>
                <w:bCs/>
                <w:color w:val="1A6B3C"/>
              </w:rPr>
              <w:t xml:space="preserve">(B)  </w:t>
            </w:r>
            <w:r>
              <w:t>13.27%</w:t>
            </w:r>
          </w:p>
        </w:tc>
      </w:tr>
      <w:tr w:rsidR="00356B11" w14:paraId="629BE951"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96B2099" w14:textId="77777777" w:rsidR="00356B11" w:rsidRDefault="00000000" w:rsidP="00831976">
            <w:r>
              <w:rPr>
                <w:b/>
                <w:bCs/>
                <w:color w:val="1A6B3C"/>
              </w:rPr>
              <w:t xml:space="preserve">(C)  </w:t>
            </w:r>
            <w:r>
              <w:t>14.38%</w:t>
            </w:r>
          </w:p>
        </w:tc>
        <w:tc>
          <w:tcPr>
            <w:tcW w:w="4513" w:type="dxa"/>
            <w:tcBorders>
              <w:top w:val="nil"/>
              <w:left w:val="nil"/>
              <w:bottom w:val="nil"/>
              <w:right w:val="nil"/>
            </w:tcBorders>
            <w:tcMar>
              <w:top w:w="40" w:type="dxa"/>
              <w:left w:w="100" w:type="dxa"/>
              <w:bottom w:w="40" w:type="dxa"/>
              <w:right w:w="100" w:type="dxa"/>
            </w:tcMar>
          </w:tcPr>
          <w:p w14:paraId="2DCE68EC" w14:textId="77777777" w:rsidR="00356B11" w:rsidRDefault="00000000" w:rsidP="00831976">
            <w:r>
              <w:rPr>
                <w:b/>
                <w:bCs/>
                <w:color w:val="1A6B3C"/>
              </w:rPr>
              <w:t xml:space="preserve">(D)  </w:t>
            </w:r>
            <w:r>
              <w:t>15.92%</w:t>
            </w:r>
          </w:p>
        </w:tc>
      </w:tr>
    </w:tbl>
    <w:p w14:paraId="0BFBE4C5" w14:textId="28BBE796" w:rsidR="00356B11" w:rsidRDefault="00000000" w:rsidP="00831976">
      <w:r>
        <w:rPr>
          <w:b/>
          <w:bCs/>
          <w:sz w:val="23"/>
          <w:szCs w:val="23"/>
        </w:rPr>
        <w:t>Q11.</w:t>
      </w:r>
      <w:r w:rsidR="00C82CDA">
        <w:rPr>
          <w:b/>
          <w:bCs/>
          <w:sz w:val="23"/>
          <w:szCs w:val="23"/>
        </w:rPr>
        <w:t xml:space="preserve">  </w:t>
      </w:r>
      <w:r>
        <w:t>Private investment in FY2026 grew by what rate, reflecting improved macroeconomic stability?</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41BDE4E2"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9840540" w14:textId="77777777" w:rsidR="00356B11" w:rsidRDefault="00000000" w:rsidP="00831976">
            <w:r>
              <w:rPr>
                <w:b/>
                <w:bCs/>
                <w:color w:val="1A6B3C"/>
              </w:rPr>
              <w:t xml:space="preserve">(A)  </w:t>
            </w:r>
            <w:r>
              <w:t>7.3%</w:t>
            </w:r>
          </w:p>
        </w:tc>
        <w:tc>
          <w:tcPr>
            <w:tcW w:w="4513" w:type="dxa"/>
            <w:tcBorders>
              <w:top w:val="nil"/>
              <w:left w:val="nil"/>
              <w:bottom w:val="nil"/>
              <w:right w:val="nil"/>
            </w:tcBorders>
            <w:tcMar>
              <w:top w:w="40" w:type="dxa"/>
              <w:left w:w="100" w:type="dxa"/>
              <w:bottom w:w="40" w:type="dxa"/>
              <w:right w:w="100" w:type="dxa"/>
            </w:tcMar>
          </w:tcPr>
          <w:p w14:paraId="38CA3E1E" w14:textId="77777777" w:rsidR="00356B11" w:rsidRDefault="00000000" w:rsidP="00831976">
            <w:r>
              <w:rPr>
                <w:b/>
                <w:bCs/>
                <w:color w:val="1A6B3C"/>
              </w:rPr>
              <w:t xml:space="preserve">(B)  </w:t>
            </w:r>
            <w:r>
              <w:t>9.4%</w:t>
            </w:r>
          </w:p>
        </w:tc>
      </w:tr>
      <w:tr w:rsidR="00356B11" w14:paraId="751EEDE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D027FBB" w14:textId="77777777" w:rsidR="00356B11" w:rsidRDefault="00000000" w:rsidP="00831976">
            <w:r>
              <w:rPr>
                <w:b/>
                <w:bCs/>
                <w:color w:val="1A6B3C"/>
              </w:rPr>
              <w:t xml:space="preserve">(C)  </w:t>
            </w:r>
            <w:r>
              <w:t>12.8%</w:t>
            </w:r>
          </w:p>
        </w:tc>
        <w:tc>
          <w:tcPr>
            <w:tcW w:w="4513" w:type="dxa"/>
            <w:tcBorders>
              <w:top w:val="nil"/>
              <w:left w:val="nil"/>
              <w:bottom w:val="nil"/>
              <w:right w:val="nil"/>
            </w:tcBorders>
            <w:tcMar>
              <w:top w:w="40" w:type="dxa"/>
              <w:left w:w="100" w:type="dxa"/>
              <w:bottom w:w="40" w:type="dxa"/>
              <w:right w:w="100" w:type="dxa"/>
            </w:tcMar>
          </w:tcPr>
          <w:p w14:paraId="53EAE34D" w14:textId="77777777" w:rsidR="00356B11" w:rsidRDefault="00000000" w:rsidP="00831976">
            <w:r>
              <w:rPr>
                <w:b/>
                <w:bCs/>
                <w:color w:val="1A6B3C"/>
              </w:rPr>
              <w:t xml:space="preserve">(D)  </w:t>
            </w:r>
            <w:r>
              <w:t>16.5%</w:t>
            </w:r>
          </w:p>
        </w:tc>
      </w:tr>
    </w:tbl>
    <w:p w14:paraId="1D30C53E" w14:textId="271166E6" w:rsidR="00356B11" w:rsidRDefault="00000000" w:rsidP="00831976">
      <w:r>
        <w:rPr>
          <w:b/>
          <w:bCs/>
          <w:sz w:val="23"/>
          <w:szCs w:val="23"/>
        </w:rPr>
        <w:lastRenderedPageBreak/>
        <w:t>Q12.</w:t>
      </w:r>
      <w:r w:rsidR="00C82CDA">
        <w:rPr>
          <w:b/>
          <w:bCs/>
          <w:sz w:val="23"/>
          <w:szCs w:val="23"/>
        </w:rPr>
        <w:t xml:space="preserve">  </w:t>
      </w:r>
      <w:r>
        <w:t>The services sector — Pakistan's largest GDP contributor — accounted for what share of GDP in FY2026?</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3BFBA577"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30B937E" w14:textId="77777777" w:rsidR="00356B11" w:rsidRDefault="00000000" w:rsidP="00831976">
            <w:r>
              <w:rPr>
                <w:b/>
                <w:bCs/>
                <w:color w:val="1A6B3C"/>
              </w:rPr>
              <w:t xml:space="preserve">(A)  </w:t>
            </w:r>
            <w:r>
              <w:t>52.17%</w:t>
            </w:r>
          </w:p>
        </w:tc>
        <w:tc>
          <w:tcPr>
            <w:tcW w:w="4513" w:type="dxa"/>
            <w:tcBorders>
              <w:top w:val="nil"/>
              <w:left w:val="nil"/>
              <w:bottom w:val="nil"/>
              <w:right w:val="nil"/>
            </w:tcBorders>
            <w:tcMar>
              <w:top w:w="40" w:type="dxa"/>
              <w:left w:w="100" w:type="dxa"/>
              <w:bottom w:w="40" w:type="dxa"/>
              <w:right w:w="100" w:type="dxa"/>
            </w:tcMar>
          </w:tcPr>
          <w:p w14:paraId="1E263CEA" w14:textId="77777777" w:rsidR="00356B11" w:rsidRDefault="00000000" w:rsidP="00831976">
            <w:r>
              <w:rPr>
                <w:b/>
                <w:bCs/>
                <w:color w:val="1A6B3C"/>
              </w:rPr>
              <w:t xml:space="preserve">(B)  </w:t>
            </w:r>
            <w:r>
              <w:t>55.34%</w:t>
            </w:r>
          </w:p>
        </w:tc>
      </w:tr>
      <w:tr w:rsidR="00356B11" w14:paraId="0CA3A6CD"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0079282" w14:textId="77777777" w:rsidR="00356B11" w:rsidRDefault="00000000" w:rsidP="00831976">
            <w:r>
              <w:rPr>
                <w:b/>
                <w:bCs/>
                <w:color w:val="1A6B3C"/>
              </w:rPr>
              <w:t xml:space="preserve">(C)  </w:t>
            </w:r>
            <w:r>
              <w:t>58.42%</w:t>
            </w:r>
          </w:p>
        </w:tc>
        <w:tc>
          <w:tcPr>
            <w:tcW w:w="4513" w:type="dxa"/>
            <w:tcBorders>
              <w:top w:val="nil"/>
              <w:left w:val="nil"/>
              <w:bottom w:val="nil"/>
              <w:right w:val="nil"/>
            </w:tcBorders>
            <w:tcMar>
              <w:top w:w="40" w:type="dxa"/>
              <w:left w:w="100" w:type="dxa"/>
              <w:bottom w:w="40" w:type="dxa"/>
              <w:right w:w="100" w:type="dxa"/>
            </w:tcMar>
          </w:tcPr>
          <w:p w14:paraId="7D8C5B9E" w14:textId="77777777" w:rsidR="00356B11" w:rsidRDefault="00000000" w:rsidP="00831976">
            <w:r>
              <w:rPr>
                <w:b/>
                <w:bCs/>
                <w:color w:val="1A6B3C"/>
              </w:rPr>
              <w:t xml:space="preserve">(D)  </w:t>
            </w:r>
            <w:r>
              <w:t>62.11%</w:t>
            </w:r>
          </w:p>
        </w:tc>
      </w:tr>
    </w:tbl>
    <w:p w14:paraId="037CF59C" w14:textId="3EDD06B4" w:rsidR="00356B11" w:rsidRDefault="00000000" w:rsidP="00831976">
      <w:r>
        <w:rPr>
          <w:b/>
          <w:bCs/>
          <w:sz w:val="23"/>
          <w:szCs w:val="23"/>
        </w:rPr>
        <w:t>Q13.</w:t>
      </w:r>
      <w:r w:rsidR="00C82CDA">
        <w:rPr>
          <w:b/>
          <w:bCs/>
          <w:sz w:val="23"/>
          <w:szCs w:val="23"/>
        </w:rPr>
        <w:t xml:space="preserve">  </w:t>
      </w:r>
      <w:r>
        <w:t>Large-Scale Manufacturing (LSM) growth for FY2026 (FISIM adjusted) was estimated at: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2A6D6DBC"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BE70FC0" w14:textId="77777777" w:rsidR="00356B11" w:rsidRDefault="00000000" w:rsidP="00831976">
            <w:r>
              <w:rPr>
                <w:b/>
                <w:bCs/>
                <w:color w:val="1A6B3C"/>
              </w:rPr>
              <w:t xml:space="preserve">(A)  </w:t>
            </w:r>
            <w:r>
              <w:t>3.51%</w:t>
            </w:r>
          </w:p>
        </w:tc>
        <w:tc>
          <w:tcPr>
            <w:tcW w:w="4513" w:type="dxa"/>
            <w:tcBorders>
              <w:top w:val="nil"/>
              <w:left w:val="nil"/>
              <w:bottom w:val="nil"/>
              <w:right w:val="nil"/>
            </w:tcBorders>
            <w:tcMar>
              <w:top w:w="40" w:type="dxa"/>
              <w:left w:w="100" w:type="dxa"/>
              <w:bottom w:w="40" w:type="dxa"/>
              <w:right w:w="100" w:type="dxa"/>
            </w:tcMar>
          </w:tcPr>
          <w:p w14:paraId="1A542DCA" w14:textId="77777777" w:rsidR="00356B11" w:rsidRDefault="00000000" w:rsidP="00831976">
            <w:r>
              <w:rPr>
                <w:b/>
                <w:bCs/>
                <w:color w:val="1A6B3C"/>
              </w:rPr>
              <w:t xml:space="preserve">(B)  </w:t>
            </w:r>
            <w:r>
              <w:t>4.73%</w:t>
            </w:r>
          </w:p>
        </w:tc>
      </w:tr>
      <w:tr w:rsidR="00356B11" w14:paraId="257C4054"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317867C" w14:textId="77777777" w:rsidR="00356B11" w:rsidRDefault="00000000" w:rsidP="00831976">
            <w:r>
              <w:rPr>
                <w:b/>
                <w:bCs/>
                <w:color w:val="1A6B3C"/>
              </w:rPr>
              <w:t xml:space="preserve">(C)  </w:t>
            </w:r>
            <w:r>
              <w:t>6.11%</w:t>
            </w:r>
          </w:p>
        </w:tc>
        <w:tc>
          <w:tcPr>
            <w:tcW w:w="4513" w:type="dxa"/>
            <w:tcBorders>
              <w:top w:val="nil"/>
              <w:left w:val="nil"/>
              <w:bottom w:val="nil"/>
              <w:right w:val="nil"/>
            </w:tcBorders>
            <w:tcMar>
              <w:top w:w="40" w:type="dxa"/>
              <w:left w:w="100" w:type="dxa"/>
              <w:bottom w:w="40" w:type="dxa"/>
              <w:right w:w="100" w:type="dxa"/>
            </w:tcMar>
          </w:tcPr>
          <w:p w14:paraId="788F1DEF" w14:textId="77777777" w:rsidR="00356B11" w:rsidRDefault="00000000" w:rsidP="00831976">
            <w:r>
              <w:rPr>
                <w:b/>
                <w:bCs/>
                <w:color w:val="1A6B3C"/>
              </w:rPr>
              <w:t xml:space="preserve">(D)  </w:t>
            </w:r>
            <w:r>
              <w:t>7.24%</w:t>
            </w:r>
          </w:p>
        </w:tc>
      </w:tr>
    </w:tbl>
    <w:p w14:paraId="20CF86E0" w14:textId="1E720C93" w:rsidR="00356B11" w:rsidRDefault="00000000" w:rsidP="00831976">
      <w:r>
        <w:rPr>
          <w:b/>
          <w:bCs/>
          <w:sz w:val="23"/>
          <w:szCs w:val="23"/>
        </w:rPr>
        <w:t>Q14.</w:t>
      </w:r>
      <w:r w:rsidR="00C82CDA">
        <w:rPr>
          <w:b/>
          <w:bCs/>
          <w:sz w:val="23"/>
          <w:szCs w:val="23"/>
        </w:rPr>
        <w:t xml:space="preserve">  </w:t>
      </w:r>
      <w:r>
        <w:t>Information and communication services grew by what rate in FY2026, making it the standout services sub-sector?</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A56CC93"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4760030" w14:textId="77777777" w:rsidR="00356B11" w:rsidRDefault="00000000" w:rsidP="00831976">
            <w:r>
              <w:rPr>
                <w:b/>
                <w:bCs/>
                <w:color w:val="1A6B3C"/>
              </w:rPr>
              <w:t xml:space="preserve">(A)  </w:t>
            </w:r>
            <w:r>
              <w:t>4.09%</w:t>
            </w:r>
          </w:p>
        </w:tc>
        <w:tc>
          <w:tcPr>
            <w:tcW w:w="4513" w:type="dxa"/>
            <w:tcBorders>
              <w:top w:val="nil"/>
              <w:left w:val="nil"/>
              <w:bottom w:val="nil"/>
              <w:right w:val="nil"/>
            </w:tcBorders>
            <w:tcMar>
              <w:top w:w="40" w:type="dxa"/>
              <w:left w:w="100" w:type="dxa"/>
              <w:bottom w:w="40" w:type="dxa"/>
              <w:right w:w="100" w:type="dxa"/>
            </w:tcMar>
          </w:tcPr>
          <w:p w14:paraId="4DF20FD9" w14:textId="77777777" w:rsidR="00356B11" w:rsidRDefault="00000000" w:rsidP="00831976">
            <w:r>
              <w:rPr>
                <w:b/>
                <w:bCs/>
                <w:color w:val="1A6B3C"/>
              </w:rPr>
              <w:t xml:space="preserve">(B)  </w:t>
            </w:r>
            <w:r>
              <w:t>5.81%</w:t>
            </w:r>
          </w:p>
        </w:tc>
      </w:tr>
      <w:tr w:rsidR="00356B11" w14:paraId="6E2C662B"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EF30DF3" w14:textId="77777777" w:rsidR="00356B11" w:rsidRDefault="00000000" w:rsidP="00831976">
            <w:r>
              <w:rPr>
                <w:b/>
                <w:bCs/>
                <w:color w:val="1A6B3C"/>
              </w:rPr>
              <w:t xml:space="preserve">(C)  </w:t>
            </w:r>
            <w:r>
              <w:t>7.52%</w:t>
            </w:r>
          </w:p>
        </w:tc>
        <w:tc>
          <w:tcPr>
            <w:tcW w:w="4513" w:type="dxa"/>
            <w:tcBorders>
              <w:top w:val="nil"/>
              <w:left w:val="nil"/>
              <w:bottom w:val="nil"/>
              <w:right w:val="nil"/>
            </w:tcBorders>
            <w:tcMar>
              <w:top w:w="40" w:type="dxa"/>
              <w:left w:w="100" w:type="dxa"/>
              <w:bottom w:w="40" w:type="dxa"/>
              <w:right w:w="100" w:type="dxa"/>
            </w:tcMar>
          </w:tcPr>
          <w:p w14:paraId="5D6B085B" w14:textId="77777777" w:rsidR="00356B11" w:rsidRDefault="00000000" w:rsidP="00831976">
            <w:r>
              <w:rPr>
                <w:b/>
                <w:bCs/>
                <w:color w:val="1A6B3C"/>
              </w:rPr>
              <w:t xml:space="preserve">(D)  </w:t>
            </w:r>
            <w:r>
              <w:t>9.33%</w:t>
            </w:r>
          </w:p>
        </w:tc>
      </w:tr>
    </w:tbl>
    <w:p w14:paraId="55851769" w14:textId="304A9F52" w:rsidR="00356B11" w:rsidRDefault="00000000" w:rsidP="00831976">
      <w:r>
        <w:rPr>
          <w:b/>
          <w:bCs/>
          <w:sz w:val="23"/>
          <w:szCs w:val="23"/>
        </w:rPr>
        <w:t>Q15.</w:t>
      </w:r>
      <w:r w:rsidR="00C82CDA">
        <w:rPr>
          <w:b/>
          <w:bCs/>
          <w:sz w:val="23"/>
          <w:szCs w:val="23"/>
        </w:rPr>
        <w:t xml:space="preserve">  </w:t>
      </w:r>
      <w:r>
        <w:t>Which crop registered the highest growth rate in FY2026, rising from 84.24 to 89.45 million tonnes?</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66A35CB3"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DDFEFA2" w14:textId="77777777" w:rsidR="00356B11" w:rsidRDefault="00000000" w:rsidP="00831976">
            <w:r>
              <w:rPr>
                <w:b/>
                <w:bCs/>
                <w:color w:val="1A6B3C"/>
              </w:rPr>
              <w:t xml:space="preserve">(A)  </w:t>
            </w:r>
            <w:r>
              <w:t>Wheat (4.3%)</w:t>
            </w:r>
          </w:p>
        </w:tc>
        <w:tc>
          <w:tcPr>
            <w:tcW w:w="4513" w:type="dxa"/>
            <w:tcBorders>
              <w:top w:val="nil"/>
              <w:left w:val="nil"/>
              <w:bottom w:val="nil"/>
              <w:right w:val="nil"/>
            </w:tcBorders>
            <w:tcMar>
              <w:top w:w="40" w:type="dxa"/>
              <w:left w:w="100" w:type="dxa"/>
              <w:bottom w:w="40" w:type="dxa"/>
              <w:right w:w="100" w:type="dxa"/>
            </w:tcMar>
          </w:tcPr>
          <w:p w14:paraId="42F9078C" w14:textId="77777777" w:rsidR="00356B11" w:rsidRDefault="00000000" w:rsidP="00831976">
            <w:r>
              <w:rPr>
                <w:b/>
                <w:bCs/>
                <w:color w:val="1A6B3C"/>
              </w:rPr>
              <w:t xml:space="preserve">(B)  </w:t>
            </w:r>
            <w:r>
              <w:t>Rice (2.8%)</w:t>
            </w:r>
          </w:p>
        </w:tc>
      </w:tr>
      <w:tr w:rsidR="00356B11" w14:paraId="3ABE69FC"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4282CE0" w14:textId="77777777" w:rsidR="00356B11" w:rsidRDefault="00000000" w:rsidP="00831976">
            <w:r>
              <w:rPr>
                <w:b/>
                <w:bCs/>
                <w:color w:val="1A6B3C"/>
              </w:rPr>
              <w:t xml:space="preserve">(C)  </w:t>
            </w:r>
            <w:r>
              <w:t>Sugarcane (6.2%)</w:t>
            </w:r>
          </w:p>
        </w:tc>
        <w:tc>
          <w:tcPr>
            <w:tcW w:w="4513" w:type="dxa"/>
            <w:tcBorders>
              <w:top w:val="nil"/>
              <w:left w:val="nil"/>
              <w:bottom w:val="nil"/>
              <w:right w:val="nil"/>
            </w:tcBorders>
            <w:tcMar>
              <w:top w:w="40" w:type="dxa"/>
              <w:left w:w="100" w:type="dxa"/>
              <w:bottom w:w="40" w:type="dxa"/>
              <w:right w:w="100" w:type="dxa"/>
            </w:tcMar>
          </w:tcPr>
          <w:p w14:paraId="344E4BCB" w14:textId="77777777" w:rsidR="00356B11" w:rsidRDefault="00000000" w:rsidP="00831976">
            <w:r>
              <w:rPr>
                <w:b/>
                <w:bCs/>
                <w:color w:val="1A6B3C"/>
              </w:rPr>
              <w:t xml:space="preserve">(D)  </w:t>
            </w:r>
            <w:r>
              <w:t>Maize (negative growth)</w:t>
            </w:r>
          </w:p>
        </w:tc>
      </w:tr>
    </w:tbl>
    <w:p w14:paraId="0B928D77" w14:textId="4FA694DA" w:rsidR="00356B11" w:rsidRDefault="00000000" w:rsidP="00831976">
      <w:r>
        <w:rPr>
          <w:b/>
          <w:bCs/>
          <w:sz w:val="23"/>
          <w:szCs w:val="23"/>
        </w:rPr>
        <w:t>Q16.</w:t>
      </w:r>
      <w:r w:rsidR="00C82CDA">
        <w:rPr>
          <w:b/>
          <w:bCs/>
          <w:sz w:val="23"/>
          <w:szCs w:val="23"/>
        </w:rPr>
        <w:t xml:space="preserve">  </w:t>
      </w:r>
      <w:r>
        <w:t>Wheat production in FY2026 increased by 4.3 percent to:</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7740141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049CA8D" w14:textId="77777777" w:rsidR="00356B11" w:rsidRDefault="00000000" w:rsidP="00831976">
            <w:r>
              <w:rPr>
                <w:b/>
                <w:bCs/>
                <w:color w:val="1A6B3C"/>
              </w:rPr>
              <w:t xml:space="preserve">(A)  </w:t>
            </w:r>
            <w:r>
              <w:t>25.81 million tonnes</w:t>
            </w:r>
          </w:p>
        </w:tc>
        <w:tc>
          <w:tcPr>
            <w:tcW w:w="4513" w:type="dxa"/>
            <w:tcBorders>
              <w:top w:val="nil"/>
              <w:left w:val="nil"/>
              <w:bottom w:val="nil"/>
              <w:right w:val="nil"/>
            </w:tcBorders>
            <w:tcMar>
              <w:top w:w="40" w:type="dxa"/>
              <w:left w:w="100" w:type="dxa"/>
              <w:bottom w:w="40" w:type="dxa"/>
              <w:right w:w="100" w:type="dxa"/>
            </w:tcMar>
          </w:tcPr>
          <w:p w14:paraId="79EC3F29" w14:textId="77777777" w:rsidR="00356B11" w:rsidRDefault="00000000" w:rsidP="00831976">
            <w:r>
              <w:rPr>
                <w:b/>
                <w:bCs/>
                <w:color w:val="1A6B3C"/>
              </w:rPr>
              <w:t xml:space="preserve">(B)  </w:t>
            </w:r>
            <w:r>
              <w:t>27.92 million tonnes</w:t>
            </w:r>
          </w:p>
        </w:tc>
      </w:tr>
      <w:tr w:rsidR="00356B11" w14:paraId="0757565F"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04F6422" w14:textId="77777777" w:rsidR="00356B11" w:rsidRDefault="00000000" w:rsidP="00831976">
            <w:r>
              <w:rPr>
                <w:b/>
                <w:bCs/>
                <w:color w:val="1A6B3C"/>
              </w:rPr>
              <w:t xml:space="preserve">(C)  </w:t>
            </w:r>
            <w:r>
              <w:t>29.61 million tonnes</w:t>
            </w:r>
          </w:p>
        </w:tc>
        <w:tc>
          <w:tcPr>
            <w:tcW w:w="4513" w:type="dxa"/>
            <w:tcBorders>
              <w:top w:val="nil"/>
              <w:left w:val="nil"/>
              <w:bottom w:val="nil"/>
              <w:right w:val="nil"/>
            </w:tcBorders>
            <w:tcMar>
              <w:top w:w="40" w:type="dxa"/>
              <w:left w:w="100" w:type="dxa"/>
              <w:bottom w:w="40" w:type="dxa"/>
              <w:right w:w="100" w:type="dxa"/>
            </w:tcMar>
          </w:tcPr>
          <w:p w14:paraId="30C16BF5" w14:textId="77777777" w:rsidR="00356B11" w:rsidRDefault="00000000" w:rsidP="00831976">
            <w:r>
              <w:rPr>
                <w:b/>
                <w:bCs/>
                <w:color w:val="1A6B3C"/>
              </w:rPr>
              <w:t xml:space="preserve">(D)  </w:t>
            </w:r>
            <w:r>
              <w:t>31.47 million tonnes</w:t>
            </w:r>
          </w:p>
        </w:tc>
      </w:tr>
    </w:tbl>
    <w:p w14:paraId="5BB132A4" w14:textId="2E66644E" w:rsidR="00356B11" w:rsidRDefault="00000000" w:rsidP="00831976">
      <w:r>
        <w:rPr>
          <w:b/>
          <w:bCs/>
          <w:sz w:val="23"/>
          <w:szCs w:val="23"/>
        </w:rPr>
        <w:t>Q17.</w:t>
      </w:r>
      <w:r w:rsidR="00C82CDA">
        <w:rPr>
          <w:b/>
          <w:bCs/>
          <w:sz w:val="23"/>
          <w:szCs w:val="23"/>
        </w:rPr>
        <w:t xml:space="preserve">  </w:t>
      </w:r>
      <w:r>
        <w:t>The livestock sub-sector expanded by what rate in FY2026, compared to 2.95 percent in FY2025?</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147043C9"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7F0A5E1" w14:textId="77777777" w:rsidR="00356B11" w:rsidRDefault="00000000" w:rsidP="00831976">
            <w:r>
              <w:rPr>
                <w:b/>
                <w:bCs/>
                <w:color w:val="1A6B3C"/>
              </w:rPr>
              <w:t xml:space="preserve">(A)  </w:t>
            </w:r>
            <w:r>
              <w:t>2.43%</w:t>
            </w:r>
          </w:p>
        </w:tc>
        <w:tc>
          <w:tcPr>
            <w:tcW w:w="4513" w:type="dxa"/>
            <w:tcBorders>
              <w:top w:val="nil"/>
              <w:left w:val="nil"/>
              <w:bottom w:val="nil"/>
              <w:right w:val="nil"/>
            </w:tcBorders>
            <w:tcMar>
              <w:top w:w="40" w:type="dxa"/>
              <w:left w:w="100" w:type="dxa"/>
              <w:bottom w:w="40" w:type="dxa"/>
              <w:right w:w="100" w:type="dxa"/>
            </w:tcMar>
          </w:tcPr>
          <w:p w14:paraId="26187C96" w14:textId="77777777" w:rsidR="00356B11" w:rsidRDefault="00000000" w:rsidP="00831976">
            <w:r>
              <w:rPr>
                <w:b/>
                <w:bCs/>
                <w:color w:val="1A6B3C"/>
              </w:rPr>
              <w:t xml:space="preserve">(B)  </w:t>
            </w:r>
            <w:r>
              <w:t>2.95%</w:t>
            </w:r>
          </w:p>
        </w:tc>
      </w:tr>
      <w:tr w:rsidR="00356B11" w14:paraId="011D2803"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1E53FD3" w14:textId="77777777" w:rsidR="00356B11" w:rsidRDefault="00000000" w:rsidP="00831976">
            <w:r>
              <w:rPr>
                <w:b/>
                <w:bCs/>
                <w:color w:val="1A6B3C"/>
              </w:rPr>
              <w:t xml:space="preserve">(C)  </w:t>
            </w:r>
            <w:r>
              <w:t>3.75%</w:t>
            </w:r>
          </w:p>
        </w:tc>
        <w:tc>
          <w:tcPr>
            <w:tcW w:w="4513" w:type="dxa"/>
            <w:tcBorders>
              <w:top w:val="nil"/>
              <w:left w:val="nil"/>
              <w:bottom w:val="nil"/>
              <w:right w:val="nil"/>
            </w:tcBorders>
            <w:tcMar>
              <w:top w:w="40" w:type="dxa"/>
              <w:left w:w="100" w:type="dxa"/>
              <w:bottom w:w="40" w:type="dxa"/>
              <w:right w:w="100" w:type="dxa"/>
            </w:tcMar>
          </w:tcPr>
          <w:p w14:paraId="42CE5845" w14:textId="77777777" w:rsidR="00356B11" w:rsidRDefault="00000000" w:rsidP="00831976">
            <w:r>
              <w:rPr>
                <w:b/>
                <w:bCs/>
                <w:color w:val="1A6B3C"/>
              </w:rPr>
              <w:t xml:space="preserve">(D)  </w:t>
            </w:r>
            <w:r>
              <w:t>4.31%</w:t>
            </w:r>
          </w:p>
        </w:tc>
      </w:tr>
    </w:tbl>
    <w:p w14:paraId="1358912A" w14:textId="35C9E307" w:rsidR="00356B11" w:rsidRDefault="00000000" w:rsidP="00831976">
      <w:r>
        <w:rPr>
          <w:b/>
          <w:bCs/>
          <w:sz w:val="23"/>
          <w:szCs w:val="23"/>
        </w:rPr>
        <w:t>Q18.</w:t>
      </w:r>
      <w:r w:rsidR="00C82CDA">
        <w:rPr>
          <w:b/>
          <w:bCs/>
          <w:sz w:val="23"/>
          <w:szCs w:val="23"/>
        </w:rPr>
        <w:t xml:space="preserve">  </w:t>
      </w:r>
      <w:r>
        <w:t>The manufacturing sector recorded overall growth of what in FY2026, driven by robust LSM performance?</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4D137412"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7C5BFE4" w14:textId="77777777" w:rsidR="00356B11" w:rsidRDefault="00000000" w:rsidP="00831976">
            <w:r>
              <w:rPr>
                <w:b/>
                <w:bCs/>
                <w:color w:val="1A6B3C"/>
              </w:rPr>
              <w:t xml:space="preserve">(A)  </w:t>
            </w:r>
            <w:r>
              <w:t>3.51%</w:t>
            </w:r>
          </w:p>
        </w:tc>
        <w:tc>
          <w:tcPr>
            <w:tcW w:w="4513" w:type="dxa"/>
            <w:tcBorders>
              <w:top w:val="nil"/>
              <w:left w:val="nil"/>
              <w:bottom w:val="nil"/>
              <w:right w:val="nil"/>
            </w:tcBorders>
            <w:tcMar>
              <w:top w:w="40" w:type="dxa"/>
              <w:left w:w="100" w:type="dxa"/>
              <w:bottom w:w="40" w:type="dxa"/>
              <w:right w:w="100" w:type="dxa"/>
            </w:tcMar>
          </w:tcPr>
          <w:p w14:paraId="085F5A2F" w14:textId="77777777" w:rsidR="00356B11" w:rsidRDefault="00000000" w:rsidP="00831976">
            <w:r>
              <w:rPr>
                <w:b/>
                <w:bCs/>
                <w:color w:val="1A6B3C"/>
              </w:rPr>
              <w:t xml:space="preserve">(B)  </w:t>
            </w:r>
            <w:r>
              <w:t>5.14%</w:t>
            </w:r>
          </w:p>
        </w:tc>
      </w:tr>
      <w:tr w:rsidR="00356B11" w14:paraId="02B64FE3"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E58BCD0" w14:textId="77777777" w:rsidR="00356B11" w:rsidRDefault="00000000" w:rsidP="00831976">
            <w:r>
              <w:rPr>
                <w:b/>
                <w:bCs/>
                <w:color w:val="1A6B3C"/>
              </w:rPr>
              <w:t xml:space="preserve">(C)  </w:t>
            </w:r>
            <w:r>
              <w:t>6.6%</w:t>
            </w:r>
          </w:p>
        </w:tc>
        <w:tc>
          <w:tcPr>
            <w:tcW w:w="4513" w:type="dxa"/>
            <w:tcBorders>
              <w:top w:val="nil"/>
              <w:left w:val="nil"/>
              <w:bottom w:val="nil"/>
              <w:right w:val="nil"/>
            </w:tcBorders>
            <w:tcMar>
              <w:top w:w="40" w:type="dxa"/>
              <w:left w:w="100" w:type="dxa"/>
              <w:bottom w:w="40" w:type="dxa"/>
              <w:right w:w="100" w:type="dxa"/>
            </w:tcMar>
          </w:tcPr>
          <w:p w14:paraId="2D507572" w14:textId="77777777" w:rsidR="00356B11" w:rsidRDefault="00000000" w:rsidP="00831976">
            <w:r>
              <w:rPr>
                <w:b/>
                <w:bCs/>
                <w:color w:val="1A6B3C"/>
              </w:rPr>
              <w:t xml:space="preserve">(D)  </w:t>
            </w:r>
            <w:r>
              <w:t>8.2%</w:t>
            </w:r>
          </w:p>
        </w:tc>
      </w:tr>
    </w:tbl>
    <w:p w14:paraId="169EFC26" w14:textId="65A31CEC" w:rsidR="00356B11" w:rsidRDefault="00000000" w:rsidP="00831976">
      <w:r>
        <w:rPr>
          <w:b/>
          <w:bCs/>
          <w:sz w:val="23"/>
          <w:szCs w:val="23"/>
        </w:rPr>
        <w:t>Q19.</w:t>
      </w:r>
      <w:r w:rsidR="00C82CDA">
        <w:rPr>
          <w:b/>
          <w:bCs/>
          <w:sz w:val="23"/>
          <w:szCs w:val="23"/>
        </w:rPr>
        <w:t xml:space="preserve">  </w:t>
      </w:r>
      <w:r>
        <w:t xml:space="preserve">Out of 22 manufacturing sub-sectors tracked, how many reported positive </w:t>
      </w:r>
      <w:proofErr w:type="gramStart"/>
      <w:r>
        <w:t>growth</w:t>
      </w:r>
      <w:proofErr w:type="gramEnd"/>
      <w:r>
        <w:t xml:space="preserve"> in FY2026?</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39BFB22F"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C3BF446" w14:textId="77777777" w:rsidR="00356B11" w:rsidRDefault="00000000" w:rsidP="00831976">
            <w:r>
              <w:rPr>
                <w:b/>
                <w:bCs/>
                <w:color w:val="1A6B3C"/>
              </w:rPr>
              <w:t xml:space="preserve">(A)  </w:t>
            </w:r>
            <w:r>
              <w:t>10</w:t>
            </w:r>
          </w:p>
        </w:tc>
        <w:tc>
          <w:tcPr>
            <w:tcW w:w="4513" w:type="dxa"/>
            <w:tcBorders>
              <w:top w:val="nil"/>
              <w:left w:val="nil"/>
              <w:bottom w:val="nil"/>
              <w:right w:val="nil"/>
            </w:tcBorders>
            <w:tcMar>
              <w:top w:w="40" w:type="dxa"/>
              <w:left w:w="100" w:type="dxa"/>
              <w:bottom w:w="40" w:type="dxa"/>
              <w:right w:w="100" w:type="dxa"/>
            </w:tcMar>
          </w:tcPr>
          <w:p w14:paraId="531723A7" w14:textId="77777777" w:rsidR="00356B11" w:rsidRDefault="00000000" w:rsidP="00831976">
            <w:r>
              <w:rPr>
                <w:b/>
                <w:bCs/>
                <w:color w:val="1A6B3C"/>
              </w:rPr>
              <w:t xml:space="preserve">(B)  </w:t>
            </w:r>
            <w:r>
              <w:t>13</w:t>
            </w:r>
          </w:p>
        </w:tc>
      </w:tr>
      <w:tr w:rsidR="00356B11" w14:paraId="338E4953"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A2379DD" w14:textId="77777777" w:rsidR="00356B11" w:rsidRDefault="00000000" w:rsidP="00831976">
            <w:r>
              <w:rPr>
                <w:b/>
                <w:bCs/>
                <w:color w:val="1A6B3C"/>
              </w:rPr>
              <w:t xml:space="preserve">(C)  </w:t>
            </w:r>
            <w:r>
              <w:t>16</w:t>
            </w:r>
          </w:p>
        </w:tc>
        <w:tc>
          <w:tcPr>
            <w:tcW w:w="4513" w:type="dxa"/>
            <w:tcBorders>
              <w:top w:val="nil"/>
              <w:left w:val="nil"/>
              <w:bottom w:val="nil"/>
              <w:right w:val="nil"/>
            </w:tcBorders>
            <w:tcMar>
              <w:top w:w="40" w:type="dxa"/>
              <w:left w:w="100" w:type="dxa"/>
              <w:bottom w:w="40" w:type="dxa"/>
              <w:right w:w="100" w:type="dxa"/>
            </w:tcMar>
          </w:tcPr>
          <w:p w14:paraId="0E06BD06" w14:textId="77777777" w:rsidR="00356B11" w:rsidRDefault="00000000" w:rsidP="00831976">
            <w:r>
              <w:rPr>
                <w:b/>
                <w:bCs/>
                <w:color w:val="1A6B3C"/>
              </w:rPr>
              <w:t xml:space="preserve">(D)  </w:t>
            </w:r>
            <w:r>
              <w:t>19</w:t>
            </w:r>
          </w:p>
        </w:tc>
      </w:tr>
    </w:tbl>
    <w:p w14:paraId="318FBB0D" w14:textId="42A19826" w:rsidR="00356B11" w:rsidRDefault="00000000" w:rsidP="00831976">
      <w:r>
        <w:rPr>
          <w:b/>
          <w:bCs/>
          <w:sz w:val="23"/>
          <w:szCs w:val="23"/>
        </w:rPr>
        <w:t>Q20.</w:t>
      </w:r>
      <w:r w:rsidR="00C82CDA">
        <w:rPr>
          <w:b/>
          <w:bCs/>
          <w:sz w:val="23"/>
          <w:szCs w:val="23"/>
        </w:rPr>
        <w:t xml:space="preserve">  </w:t>
      </w:r>
      <w:r>
        <w:t>Mining and Quarrying posted marginal growth of 0.4% in FY2026. Why was this particularly noteworthy?</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0F4D212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207AB13" w14:textId="77777777" w:rsidR="00356B11" w:rsidRDefault="00000000" w:rsidP="00831976">
            <w:r>
              <w:rPr>
                <w:b/>
                <w:bCs/>
                <w:color w:val="1A6B3C"/>
              </w:rPr>
              <w:t xml:space="preserve">(A)  </w:t>
            </w:r>
            <w:r>
              <w:t>Sector's highest growth on record</w:t>
            </w:r>
          </w:p>
        </w:tc>
        <w:tc>
          <w:tcPr>
            <w:tcW w:w="4513" w:type="dxa"/>
            <w:tcBorders>
              <w:top w:val="nil"/>
              <w:left w:val="nil"/>
              <w:bottom w:val="nil"/>
              <w:right w:val="nil"/>
            </w:tcBorders>
            <w:tcMar>
              <w:top w:w="40" w:type="dxa"/>
              <w:left w:w="100" w:type="dxa"/>
              <w:bottom w:w="40" w:type="dxa"/>
              <w:right w:w="100" w:type="dxa"/>
            </w:tcMar>
          </w:tcPr>
          <w:p w14:paraId="2B3AF170" w14:textId="77777777" w:rsidR="00356B11" w:rsidRDefault="00000000" w:rsidP="00831976">
            <w:r>
              <w:rPr>
                <w:b/>
                <w:bCs/>
                <w:color w:val="1A6B3C"/>
              </w:rPr>
              <w:t xml:space="preserve">(B)  </w:t>
            </w:r>
            <w:r>
              <w:t xml:space="preserve">First </w:t>
            </w:r>
            <w:proofErr w:type="gramStart"/>
            <w:r>
              <w:t>positive growth</w:t>
            </w:r>
            <w:proofErr w:type="gramEnd"/>
            <w:r>
              <w:t xml:space="preserve"> after four consecutive years of contraction</w:t>
            </w:r>
          </w:p>
        </w:tc>
      </w:tr>
      <w:tr w:rsidR="00356B11" w14:paraId="76D97A4D"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CFD388C" w14:textId="77777777" w:rsidR="00356B11" w:rsidRDefault="00000000" w:rsidP="00831976">
            <w:r>
              <w:rPr>
                <w:b/>
                <w:bCs/>
                <w:color w:val="1A6B3C"/>
              </w:rPr>
              <w:t xml:space="preserve">(C)  </w:t>
            </w:r>
            <w:r>
              <w:t>Reversed only one year of contraction</w:t>
            </w:r>
          </w:p>
        </w:tc>
        <w:tc>
          <w:tcPr>
            <w:tcW w:w="4513" w:type="dxa"/>
            <w:tcBorders>
              <w:top w:val="nil"/>
              <w:left w:val="nil"/>
              <w:bottom w:val="nil"/>
              <w:right w:val="nil"/>
            </w:tcBorders>
            <w:tcMar>
              <w:top w:w="40" w:type="dxa"/>
              <w:left w:w="100" w:type="dxa"/>
              <w:bottom w:w="40" w:type="dxa"/>
              <w:right w:w="100" w:type="dxa"/>
            </w:tcMar>
          </w:tcPr>
          <w:p w14:paraId="396F1DDD" w14:textId="77777777" w:rsidR="00356B11" w:rsidRDefault="00000000" w:rsidP="00831976">
            <w:r>
              <w:rPr>
                <w:b/>
                <w:bCs/>
                <w:color w:val="1A6B3C"/>
              </w:rPr>
              <w:t xml:space="preserve">(D)  </w:t>
            </w:r>
            <w:r>
              <w:t>Driven exclusively by coal and crude oil</w:t>
            </w:r>
          </w:p>
        </w:tc>
      </w:tr>
    </w:tbl>
    <w:p w14:paraId="56901EA5" w14:textId="20C8B3EB" w:rsidR="00356B11" w:rsidRDefault="00000000" w:rsidP="00831976">
      <w:r>
        <w:rPr>
          <w:b/>
          <w:bCs/>
          <w:sz w:val="23"/>
          <w:szCs w:val="23"/>
        </w:rPr>
        <w:t>Q21.</w:t>
      </w:r>
      <w:r w:rsidR="00C82CDA">
        <w:rPr>
          <w:b/>
          <w:bCs/>
          <w:sz w:val="23"/>
          <w:szCs w:val="23"/>
        </w:rPr>
        <w:t xml:space="preserve">  </w:t>
      </w:r>
      <w:r>
        <w:t>FBR tax collection during July-March FY2026 increased by 10.1 percent to:</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3868019E"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1F47548" w14:textId="77777777" w:rsidR="00356B11" w:rsidRDefault="00000000" w:rsidP="00831976">
            <w:r>
              <w:rPr>
                <w:b/>
                <w:bCs/>
                <w:color w:val="1A6B3C"/>
              </w:rPr>
              <w:t xml:space="preserve">(A)  </w:t>
            </w:r>
            <w:r>
              <w:t>Rs 7,234 billion</w:t>
            </w:r>
          </w:p>
        </w:tc>
        <w:tc>
          <w:tcPr>
            <w:tcW w:w="4513" w:type="dxa"/>
            <w:tcBorders>
              <w:top w:val="nil"/>
              <w:left w:val="nil"/>
              <w:bottom w:val="nil"/>
              <w:right w:val="nil"/>
            </w:tcBorders>
            <w:tcMar>
              <w:top w:w="40" w:type="dxa"/>
              <w:left w:w="100" w:type="dxa"/>
              <w:bottom w:w="40" w:type="dxa"/>
              <w:right w:w="100" w:type="dxa"/>
            </w:tcMar>
          </w:tcPr>
          <w:p w14:paraId="4A444716" w14:textId="77777777" w:rsidR="00356B11" w:rsidRDefault="00000000" w:rsidP="00831976">
            <w:r>
              <w:rPr>
                <w:b/>
                <w:bCs/>
                <w:color w:val="1A6B3C"/>
              </w:rPr>
              <w:t xml:space="preserve">(B)  </w:t>
            </w:r>
            <w:r>
              <w:t>Rs 8,457 billion</w:t>
            </w:r>
          </w:p>
        </w:tc>
      </w:tr>
      <w:tr w:rsidR="00356B11" w14:paraId="02B0852F"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912D016" w14:textId="77777777" w:rsidR="00356B11" w:rsidRDefault="00000000" w:rsidP="00831976">
            <w:r>
              <w:rPr>
                <w:b/>
                <w:bCs/>
                <w:color w:val="1A6B3C"/>
              </w:rPr>
              <w:t xml:space="preserve">(C)  </w:t>
            </w:r>
            <w:r>
              <w:t>Rs 9,306 billion</w:t>
            </w:r>
          </w:p>
        </w:tc>
        <w:tc>
          <w:tcPr>
            <w:tcW w:w="4513" w:type="dxa"/>
            <w:tcBorders>
              <w:top w:val="nil"/>
              <w:left w:val="nil"/>
              <w:bottom w:val="nil"/>
              <w:right w:val="nil"/>
            </w:tcBorders>
            <w:tcMar>
              <w:top w:w="40" w:type="dxa"/>
              <w:left w:w="100" w:type="dxa"/>
              <w:bottom w:w="40" w:type="dxa"/>
              <w:right w:w="100" w:type="dxa"/>
            </w:tcMar>
          </w:tcPr>
          <w:p w14:paraId="31C58C9F" w14:textId="77777777" w:rsidR="00356B11" w:rsidRDefault="00000000" w:rsidP="00831976">
            <w:r>
              <w:rPr>
                <w:b/>
                <w:bCs/>
                <w:color w:val="1A6B3C"/>
              </w:rPr>
              <w:t xml:space="preserve">(D)  </w:t>
            </w:r>
            <w:r>
              <w:t>Rs 10,263 billion</w:t>
            </w:r>
          </w:p>
        </w:tc>
      </w:tr>
    </w:tbl>
    <w:p w14:paraId="09B2E13F" w14:textId="3845FAFC" w:rsidR="00356B11" w:rsidRDefault="00000000" w:rsidP="00831976">
      <w:r>
        <w:rPr>
          <w:b/>
          <w:bCs/>
          <w:sz w:val="23"/>
          <w:szCs w:val="23"/>
        </w:rPr>
        <w:t>Q22.</w:t>
      </w:r>
      <w:r w:rsidR="00C82CDA">
        <w:rPr>
          <w:b/>
          <w:bCs/>
          <w:sz w:val="23"/>
          <w:szCs w:val="23"/>
        </w:rPr>
        <w:t xml:space="preserve">  </w:t>
      </w:r>
      <w:r>
        <w:t>Markup (interest) payments on government debt during July-March FY2026 declined by:</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2F640188"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E77D6A6" w14:textId="77777777" w:rsidR="00356B11" w:rsidRDefault="00000000" w:rsidP="00831976">
            <w:r>
              <w:rPr>
                <w:b/>
                <w:bCs/>
                <w:color w:val="1A6B3C"/>
              </w:rPr>
              <w:t xml:space="preserve">(A)  </w:t>
            </w:r>
            <w:r>
              <w:t>12.5%</w:t>
            </w:r>
          </w:p>
        </w:tc>
        <w:tc>
          <w:tcPr>
            <w:tcW w:w="4513" w:type="dxa"/>
            <w:tcBorders>
              <w:top w:val="nil"/>
              <w:left w:val="nil"/>
              <w:bottom w:val="nil"/>
              <w:right w:val="nil"/>
            </w:tcBorders>
            <w:tcMar>
              <w:top w:w="40" w:type="dxa"/>
              <w:left w:w="100" w:type="dxa"/>
              <w:bottom w:w="40" w:type="dxa"/>
              <w:right w:w="100" w:type="dxa"/>
            </w:tcMar>
          </w:tcPr>
          <w:p w14:paraId="467270F3" w14:textId="77777777" w:rsidR="00356B11" w:rsidRDefault="00000000" w:rsidP="00831976">
            <w:r>
              <w:rPr>
                <w:b/>
                <w:bCs/>
                <w:color w:val="1A6B3C"/>
              </w:rPr>
              <w:t xml:space="preserve">(B)  </w:t>
            </w:r>
            <w:r>
              <w:t>17.8%</w:t>
            </w:r>
          </w:p>
        </w:tc>
      </w:tr>
      <w:tr w:rsidR="00356B11" w14:paraId="44EE847B"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A9B7D6C" w14:textId="77777777" w:rsidR="00356B11" w:rsidRDefault="00000000" w:rsidP="00831976">
            <w:r>
              <w:rPr>
                <w:b/>
                <w:bCs/>
                <w:color w:val="1A6B3C"/>
              </w:rPr>
              <w:t xml:space="preserve">(C)  </w:t>
            </w:r>
            <w:r>
              <w:t>23.2%</w:t>
            </w:r>
          </w:p>
        </w:tc>
        <w:tc>
          <w:tcPr>
            <w:tcW w:w="4513" w:type="dxa"/>
            <w:tcBorders>
              <w:top w:val="nil"/>
              <w:left w:val="nil"/>
              <w:bottom w:val="nil"/>
              <w:right w:val="nil"/>
            </w:tcBorders>
            <w:tcMar>
              <w:top w:w="40" w:type="dxa"/>
              <w:left w:w="100" w:type="dxa"/>
              <w:bottom w:w="40" w:type="dxa"/>
              <w:right w:w="100" w:type="dxa"/>
            </w:tcMar>
          </w:tcPr>
          <w:p w14:paraId="2A2768DC" w14:textId="77777777" w:rsidR="00356B11" w:rsidRDefault="00000000" w:rsidP="00831976">
            <w:r>
              <w:rPr>
                <w:b/>
                <w:bCs/>
                <w:color w:val="1A6B3C"/>
              </w:rPr>
              <w:t xml:space="preserve">(D)  </w:t>
            </w:r>
            <w:r>
              <w:t>31.6%</w:t>
            </w:r>
          </w:p>
        </w:tc>
      </w:tr>
    </w:tbl>
    <w:p w14:paraId="4E0FC508" w14:textId="125FBD3A" w:rsidR="00356B11" w:rsidRDefault="00000000" w:rsidP="00831976">
      <w:r>
        <w:rPr>
          <w:b/>
          <w:bCs/>
          <w:sz w:val="23"/>
          <w:szCs w:val="23"/>
        </w:rPr>
        <w:t>Q23.</w:t>
      </w:r>
      <w:r w:rsidR="00C82CDA">
        <w:rPr>
          <w:b/>
          <w:bCs/>
          <w:sz w:val="23"/>
          <w:szCs w:val="23"/>
        </w:rPr>
        <w:t xml:space="preserve">  </w:t>
      </w:r>
      <w:r>
        <w:t>Development expenditure during July-March FY2026 grew by:</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1B43491B"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E069AD3" w14:textId="77777777" w:rsidR="00356B11" w:rsidRDefault="00000000" w:rsidP="00831976">
            <w:r>
              <w:rPr>
                <w:b/>
                <w:bCs/>
                <w:color w:val="1A6B3C"/>
              </w:rPr>
              <w:t xml:space="preserve">(A)  </w:t>
            </w:r>
            <w:r>
              <w:t>14.3%</w:t>
            </w:r>
          </w:p>
        </w:tc>
        <w:tc>
          <w:tcPr>
            <w:tcW w:w="4513" w:type="dxa"/>
            <w:tcBorders>
              <w:top w:val="nil"/>
              <w:left w:val="nil"/>
              <w:bottom w:val="nil"/>
              <w:right w:val="nil"/>
            </w:tcBorders>
            <w:tcMar>
              <w:top w:w="40" w:type="dxa"/>
              <w:left w:w="100" w:type="dxa"/>
              <w:bottom w:w="40" w:type="dxa"/>
              <w:right w:w="100" w:type="dxa"/>
            </w:tcMar>
          </w:tcPr>
          <w:p w14:paraId="6E6E5F1A" w14:textId="77777777" w:rsidR="00356B11" w:rsidRDefault="00000000" w:rsidP="00831976">
            <w:r>
              <w:rPr>
                <w:b/>
                <w:bCs/>
                <w:color w:val="1A6B3C"/>
              </w:rPr>
              <w:t xml:space="preserve">(B)  </w:t>
            </w:r>
            <w:r>
              <w:t>19.7%</w:t>
            </w:r>
          </w:p>
        </w:tc>
      </w:tr>
      <w:tr w:rsidR="00356B11" w14:paraId="011EE56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F585092" w14:textId="77777777" w:rsidR="00356B11" w:rsidRDefault="00000000" w:rsidP="00831976">
            <w:r>
              <w:rPr>
                <w:b/>
                <w:bCs/>
                <w:color w:val="1A6B3C"/>
              </w:rPr>
              <w:t xml:space="preserve">(C)  </w:t>
            </w:r>
            <w:r>
              <w:t>26.8%</w:t>
            </w:r>
          </w:p>
        </w:tc>
        <w:tc>
          <w:tcPr>
            <w:tcW w:w="4513" w:type="dxa"/>
            <w:tcBorders>
              <w:top w:val="nil"/>
              <w:left w:val="nil"/>
              <w:bottom w:val="nil"/>
              <w:right w:val="nil"/>
            </w:tcBorders>
            <w:tcMar>
              <w:top w:w="40" w:type="dxa"/>
              <w:left w:w="100" w:type="dxa"/>
              <w:bottom w:w="40" w:type="dxa"/>
              <w:right w:w="100" w:type="dxa"/>
            </w:tcMar>
          </w:tcPr>
          <w:p w14:paraId="7A17E0FB" w14:textId="77777777" w:rsidR="00356B11" w:rsidRDefault="00000000" w:rsidP="00831976">
            <w:r>
              <w:rPr>
                <w:b/>
                <w:bCs/>
                <w:color w:val="1A6B3C"/>
              </w:rPr>
              <w:t xml:space="preserve">(D)  </w:t>
            </w:r>
            <w:r>
              <w:t>33.2%</w:t>
            </w:r>
          </w:p>
        </w:tc>
      </w:tr>
    </w:tbl>
    <w:p w14:paraId="5D38BB0A" w14:textId="3E8D38DC" w:rsidR="00356B11" w:rsidRDefault="00000000" w:rsidP="00831976">
      <w:r>
        <w:rPr>
          <w:b/>
          <w:bCs/>
          <w:sz w:val="23"/>
          <w:szCs w:val="23"/>
        </w:rPr>
        <w:lastRenderedPageBreak/>
        <w:t>Q24.</w:t>
      </w:r>
      <w:r w:rsidR="00C82CDA">
        <w:rPr>
          <w:b/>
          <w:bCs/>
          <w:sz w:val="23"/>
          <w:szCs w:val="23"/>
        </w:rPr>
        <w:t xml:space="preserve">  </w:t>
      </w:r>
      <w:r>
        <w:t>During July-March FY2026, Broad Money (M2) expanded by what rate (YoY), compared to 13.0 percent last year?</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E04947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46C57D5" w14:textId="77777777" w:rsidR="00356B11" w:rsidRDefault="00000000" w:rsidP="00831976">
            <w:r>
              <w:rPr>
                <w:b/>
                <w:bCs/>
                <w:color w:val="1A6B3C"/>
              </w:rPr>
              <w:t xml:space="preserve">(A)  </w:t>
            </w:r>
            <w:r>
              <w:t>11.4%</w:t>
            </w:r>
          </w:p>
        </w:tc>
        <w:tc>
          <w:tcPr>
            <w:tcW w:w="4513" w:type="dxa"/>
            <w:tcBorders>
              <w:top w:val="nil"/>
              <w:left w:val="nil"/>
              <w:bottom w:val="nil"/>
              <w:right w:val="nil"/>
            </w:tcBorders>
            <w:tcMar>
              <w:top w:w="40" w:type="dxa"/>
              <w:left w:w="100" w:type="dxa"/>
              <w:bottom w:w="40" w:type="dxa"/>
              <w:right w:w="100" w:type="dxa"/>
            </w:tcMar>
          </w:tcPr>
          <w:p w14:paraId="2B72611E" w14:textId="77777777" w:rsidR="00356B11" w:rsidRDefault="00000000" w:rsidP="00831976">
            <w:r>
              <w:rPr>
                <w:b/>
                <w:bCs/>
                <w:color w:val="1A6B3C"/>
              </w:rPr>
              <w:t xml:space="preserve">(B)  </w:t>
            </w:r>
            <w:r>
              <w:t>13.0%</w:t>
            </w:r>
          </w:p>
        </w:tc>
      </w:tr>
      <w:tr w:rsidR="00356B11" w14:paraId="4FF57CD8"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0C06787" w14:textId="77777777" w:rsidR="00356B11" w:rsidRDefault="00000000" w:rsidP="00831976">
            <w:r>
              <w:rPr>
                <w:b/>
                <w:bCs/>
                <w:color w:val="1A6B3C"/>
              </w:rPr>
              <w:t xml:space="preserve">(C)  </w:t>
            </w:r>
            <w:r>
              <w:t>15.4%</w:t>
            </w:r>
          </w:p>
        </w:tc>
        <w:tc>
          <w:tcPr>
            <w:tcW w:w="4513" w:type="dxa"/>
            <w:tcBorders>
              <w:top w:val="nil"/>
              <w:left w:val="nil"/>
              <w:bottom w:val="nil"/>
              <w:right w:val="nil"/>
            </w:tcBorders>
            <w:tcMar>
              <w:top w:w="40" w:type="dxa"/>
              <w:left w:w="100" w:type="dxa"/>
              <w:bottom w:w="40" w:type="dxa"/>
              <w:right w:w="100" w:type="dxa"/>
            </w:tcMar>
          </w:tcPr>
          <w:p w14:paraId="20509F21" w14:textId="77777777" w:rsidR="00356B11" w:rsidRDefault="00000000" w:rsidP="00831976">
            <w:r>
              <w:rPr>
                <w:b/>
                <w:bCs/>
                <w:color w:val="1A6B3C"/>
              </w:rPr>
              <w:t xml:space="preserve">(D)  </w:t>
            </w:r>
            <w:r>
              <w:t>18.7%</w:t>
            </w:r>
          </w:p>
        </w:tc>
      </w:tr>
    </w:tbl>
    <w:p w14:paraId="3A3CEF92" w14:textId="6BF49334" w:rsidR="00356B11" w:rsidRDefault="00000000" w:rsidP="00831976">
      <w:r>
        <w:rPr>
          <w:b/>
          <w:bCs/>
          <w:sz w:val="23"/>
          <w:szCs w:val="23"/>
        </w:rPr>
        <w:t>Q25.</w:t>
      </w:r>
      <w:r w:rsidR="00C82CDA">
        <w:rPr>
          <w:b/>
          <w:bCs/>
          <w:sz w:val="23"/>
          <w:szCs w:val="23"/>
        </w:rPr>
        <w:t xml:space="preserve">  </w:t>
      </w:r>
      <w:r>
        <w:t>The KSE-100 index grew by what rate during July-March FY2026?</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40CE25B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EBF7514" w14:textId="77777777" w:rsidR="00356B11" w:rsidRDefault="00000000" w:rsidP="00831976">
            <w:r>
              <w:rPr>
                <w:b/>
                <w:bCs/>
                <w:color w:val="1A6B3C"/>
              </w:rPr>
              <w:t xml:space="preserve">(A)  </w:t>
            </w:r>
            <w:r>
              <w:t>10.2%</w:t>
            </w:r>
          </w:p>
        </w:tc>
        <w:tc>
          <w:tcPr>
            <w:tcW w:w="4513" w:type="dxa"/>
            <w:tcBorders>
              <w:top w:val="nil"/>
              <w:left w:val="nil"/>
              <w:bottom w:val="nil"/>
              <w:right w:val="nil"/>
            </w:tcBorders>
            <w:tcMar>
              <w:top w:w="40" w:type="dxa"/>
              <w:left w:w="100" w:type="dxa"/>
              <w:bottom w:w="40" w:type="dxa"/>
              <w:right w:w="100" w:type="dxa"/>
            </w:tcMar>
          </w:tcPr>
          <w:p w14:paraId="21FB4D38" w14:textId="77777777" w:rsidR="00356B11" w:rsidRDefault="00000000" w:rsidP="00831976">
            <w:r>
              <w:rPr>
                <w:b/>
                <w:bCs/>
                <w:color w:val="1A6B3C"/>
              </w:rPr>
              <w:t xml:space="preserve">(B)  </w:t>
            </w:r>
            <w:r>
              <w:t>14.7%</w:t>
            </w:r>
          </w:p>
        </w:tc>
      </w:tr>
      <w:tr w:rsidR="00356B11" w14:paraId="6499084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F8A15E1" w14:textId="77777777" w:rsidR="00356B11" w:rsidRDefault="00000000" w:rsidP="00831976">
            <w:r>
              <w:rPr>
                <w:b/>
                <w:bCs/>
                <w:color w:val="1A6B3C"/>
              </w:rPr>
              <w:t xml:space="preserve">(C)  </w:t>
            </w:r>
            <w:r>
              <w:t>18.4%</w:t>
            </w:r>
          </w:p>
        </w:tc>
        <w:tc>
          <w:tcPr>
            <w:tcW w:w="4513" w:type="dxa"/>
            <w:tcBorders>
              <w:top w:val="nil"/>
              <w:left w:val="nil"/>
              <w:bottom w:val="nil"/>
              <w:right w:val="nil"/>
            </w:tcBorders>
            <w:tcMar>
              <w:top w:w="40" w:type="dxa"/>
              <w:left w:w="100" w:type="dxa"/>
              <w:bottom w:w="40" w:type="dxa"/>
              <w:right w:w="100" w:type="dxa"/>
            </w:tcMar>
          </w:tcPr>
          <w:p w14:paraId="2F763341" w14:textId="77777777" w:rsidR="00356B11" w:rsidRDefault="00000000" w:rsidP="00831976">
            <w:r>
              <w:rPr>
                <w:b/>
                <w:bCs/>
                <w:color w:val="1A6B3C"/>
              </w:rPr>
              <w:t xml:space="preserve">(D)  </w:t>
            </w:r>
            <w:r>
              <w:t>22.8%</w:t>
            </w:r>
          </w:p>
        </w:tc>
      </w:tr>
    </w:tbl>
    <w:p w14:paraId="2654B7D9" w14:textId="0637EC86" w:rsidR="00356B11" w:rsidRDefault="00000000" w:rsidP="00831976">
      <w:r>
        <w:rPr>
          <w:b/>
          <w:bCs/>
          <w:sz w:val="23"/>
          <w:szCs w:val="23"/>
        </w:rPr>
        <w:t>Q26.</w:t>
      </w:r>
      <w:r w:rsidR="00C82CDA">
        <w:rPr>
          <w:b/>
          <w:bCs/>
          <w:sz w:val="23"/>
          <w:szCs w:val="23"/>
        </w:rPr>
        <w:t xml:space="preserve">  </w:t>
      </w:r>
      <w:r>
        <w:t>During July-March FY2026, Pakistan's current account recorded:</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9CB13D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B1DD22E" w14:textId="77777777" w:rsidR="00356B11" w:rsidRDefault="00000000" w:rsidP="00831976">
            <w:r>
              <w:rPr>
                <w:b/>
                <w:bCs/>
                <w:color w:val="1A6B3C"/>
              </w:rPr>
              <w:t xml:space="preserve">(A)  </w:t>
            </w:r>
            <w:r>
              <w:t>A deficit of US$1.2 billion</w:t>
            </w:r>
          </w:p>
        </w:tc>
        <w:tc>
          <w:tcPr>
            <w:tcW w:w="4513" w:type="dxa"/>
            <w:tcBorders>
              <w:top w:val="nil"/>
              <w:left w:val="nil"/>
              <w:bottom w:val="nil"/>
              <w:right w:val="nil"/>
            </w:tcBorders>
            <w:tcMar>
              <w:top w:w="40" w:type="dxa"/>
              <w:left w:w="100" w:type="dxa"/>
              <w:bottom w:w="40" w:type="dxa"/>
              <w:right w:w="100" w:type="dxa"/>
            </w:tcMar>
          </w:tcPr>
          <w:p w14:paraId="6214FA16" w14:textId="77777777" w:rsidR="00356B11" w:rsidRDefault="00000000" w:rsidP="00831976">
            <w:r>
              <w:rPr>
                <w:b/>
                <w:bCs/>
                <w:color w:val="1A6B3C"/>
              </w:rPr>
              <w:t xml:space="preserve">(B)  </w:t>
            </w:r>
            <w:r>
              <w:t>A marginal surplus of US$72 million</w:t>
            </w:r>
          </w:p>
        </w:tc>
      </w:tr>
      <w:tr w:rsidR="00356B11" w14:paraId="3ACEA698"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EC587AE" w14:textId="77777777" w:rsidR="00356B11" w:rsidRDefault="00000000" w:rsidP="00831976">
            <w:r>
              <w:rPr>
                <w:b/>
                <w:bCs/>
                <w:color w:val="1A6B3C"/>
              </w:rPr>
              <w:t xml:space="preserve">(C)  </w:t>
            </w:r>
            <w:r>
              <w:t>A surplus of US$1.7 billion</w:t>
            </w:r>
          </w:p>
        </w:tc>
        <w:tc>
          <w:tcPr>
            <w:tcW w:w="4513" w:type="dxa"/>
            <w:tcBorders>
              <w:top w:val="nil"/>
              <w:left w:val="nil"/>
              <w:bottom w:val="nil"/>
              <w:right w:val="nil"/>
            </w:tcBorders>
            <w:tcMar>
              <w:top w:w="40" w:type="dxa"/>
              <w:left w:w="100" w:type="dxa"/>
              <w:bottom w:w="40" w:type="dxa"/>
              <w:right w:w="100" w:type="dxa"/>
            </w:tcMar>
          </w:tcPr>
          <w:p w14:paraId="5AF31738" w14:textId="77777777" w:rsidR="00356B11" w:rsidRDefault="00000000" w:rsidP="00831976">
            <w:r>
              <w:rPr>
                <w:b/>
                <w:bCs/>
                <w:color w:val="1A6B3C"/>
              </w:rPr>
              <w:t xml:space="preserve">(D)  </w:t>
            </w:r>
            <w:r>
              <w:t>A deficit of US$2.8 billion</w:t>
            </w:r>
          </w:p>
        </w:tc>
      </w:tr>
    </w:tbl>
    <w:p w14:paraId="596F9034" w14:textId="5C4D71C9" w:rsidR="00356B11" w:rsidRDefault="00000000" w:rsidP="00831976">
      <w:r>
        <w:rPr>
          <w:b/>
          <w:bCs/>
          <w:sz w:val="23"/>
          <w:szCs w:val="23"/>
        </w:rPr>
        <w:t>Q27.</w:t>
      </w:r>
      <w:r w:rsidR="00C82CDA">
        <w:rPr>
          <w:b/>
          <w:bCs/>
          <w:sz w:val="23"/>
          <w:szCs w:val="23"/>
        </w:rPr>
        <w:t xml:space="preserve">  </w:t>
      </w:r>
      <w:r>
        <w:t>Pakistan's IT exports within the services account grew by what rate in FY2026, helping narrow the services deficit?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339111C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7FC05D1" w14:textId="77777777" w:rsidR="00356B11" w:rsidRDefault="00000000" w:rsidP="00831976">
            <w:r>
              <w:rPr>
                <w:b/>
                <w:bCs/>
                <w:color w:val="1A6B3C"/>
              </w:rPr>
              <w:t xml:space="preserve">(A)  </w:t>
            </w:r>
            <w:r>
              <w:t>12.3%</w:t>
            </w:r>
          </w:p>
        </w:tc>
        <w:tc>
          <w:tcPr>
            <w:tcW w:w="4513" w:type="dxa"/>
            <w:tcBorders>
              <w:top w:val="nil"/>
              <w:left w:val="nil"/>
              <w:bottom w:val="nil"/>
              <w:right w:val="nil"/>
            </w:tcBorders>
            <w:tcMar>
              <w:top w:w="40" w:type="dxa"/>
              <w:left w:w="100" w:type="dxa"/>
              <w:bottom w:w="40" w:type="dxa"/>
              <w:right w:w="100" w:type="dxa"/>
            </w:tcMar>
          </w:tcPr>
          <w:p w14:paraId="0A77DE1F" w14:textId="77777777" w:rsidR="00356B11" w:rsidRDefault="00000000" w:rsidP="00831976">
            <w:r>
              <w:rPr>
                <w:b/>
                <w:bCs/>
                <w:color w:val="1A6B3C"/>
              </w:rPr>
              <w:t xml:space="preserve">(B)  </w:t>
            </w:r>
            <w:r>
              <w:t>15.6%</w:t>
            </w:r>
          </w:p>
        </w:tc>
      </w:tr>
      <w:tr w:rsidR="00356B11" w14:paraId="368470CC"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F63897B" w14:textId="77777777" w:rsidR="00356B11" w:rsidRDefault="00000000" w:rsidP="00831976">
            <w:r>
              <w:rPr>
                <w:b/>
                <w:bCs/>
                <w:color w:val="1A6B3C"/>
              </w:rPr>
              <w:t xml:space="preserve">(C)  </w:t>
            </w:r>
            <w:r>
              <w:t>19.8%</w:t>
            </w:r>
          </w:p>
        </w:tc>
        <w:tc>
          <w:tcPr>
            <w:tcW w:w="4513" w:type="dxa"/>
            <w:tcBorders>
              <w:top w:val="nil"/>
              <w:left w:val="nil"/>
              <w:bottom w:val="nil"/>
              <w:right w:val="nil"/>
            </w:tcBorders>
            <w:tcMar>
              <w:top w:w="40" w:type="dxa"/>
              <w:left w:w="100" w:type="dxa"/>
              <w:bottom w:w="40" w:type="dxa"/>
              <w:right w:w="100" w:type="dxa"/>
            </w:tcMar>
          </w:tcPr>
          <w:p w14:paraId="089E2880" w14:textId="77777777" w:rsidR="00356B11" w:rsidRDefault="00000000" w:rsidP="00831976">
            <w:r>
              <w:rPr>
                <w:b/>
                <w:bCs/>
                <w:color w:val="1A6B3C"/>
              </w:rPr>
              <w:t xml:space="preserve">(D)  </w:t>
            </w:r>
            <w:r>
              <w:t>24.1%</w:t>
            </w:r>
          </w:p>
        </w:tc>
      </w:tr>
    </w:tbl>
    <w:p w14:paraId="0C96F837" w14:textId="13AD1A3F" w:rsidR="00356B11" w:rsidRDefault="00000000" w:rsidP="00831976">
      <w:r>
        <w:rPr>
          <w:b/>
          <w:bCs/>
          <w:sz w:val="23"/>
          <w:szCs w:val="23"/>
        </w:rPr>
        <w:t>Q28.</w:t>
      </w:r>
      <w:r w:rsidR="00C82CDA">
        <w:rPr>
          <w:b/>
          <w:bCs/>
          <w:sz w:val="23"/>
          <w:szCs w:val="23"/>
        </w:rPr>
        <w:t xml:space="preserve">  </w:t>
      </w:r>
      <w:r>
        <w:t>Total foreign exchange reserves by end-March 2026 rose to:</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20B71EF"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6BD1FF0" w14:textId="77777777" w:rsidR="00356B11" w:rsidRDefault="00000000" w:rsidP="00831976">
            <w:r>
              <w:rPr>
                <w:b/>
                <w:bCs/>
                <w:color w:val="1A6B3C"/>
              </w:rPr>
              <w:t xml:space="preserve">(A)  </w:t>
            </w:r>
            <w:r>
              <w:t>US$14.8 billion</w:t>
            </w:r>
          </w:p>
        </w:tc>
        <w:tc>
          <w:tcPr>
            <w:tcW w:w="4513" w:type="dxa"/>
            <w:tcBorders>
              <w:top w:val="nil"/>
              <w:left w:val="nil"/>
              <w:bottom w:val="nil"/>
              <w:right w:val="nil"/>
            </w:tcBorders>
            <w:tcMar>
              <w:top w:w="40" w:type="dxa"/>
              <w:left w:w="100" w:type="dxa"/>
              <w:bottom w:w="40" w:type="dxa"/>
              <w:right w:w="100" w:type="dxa"/>
            </w:tcMar>
          </w:tcPr>
          <w:p w14:paraId="707EF860" w14:textId="77777777" w:rsidR="00356B11" w:rsidRDefault="00000000" w:rsidP="00831976">
            <w:r>
              <w:rPr>
                <w:b/>
                <w:bCs/>
                <w:color w:val="1A6B3C"/>
              </w:rPr>
              <w:t xml:space="preserve">(B)  </w:t>
            </w:r>
            <w:r>
              <w:t>US$16.4 billion</w:t>
            </w:r>
          </w:p>
        </w:tc>
      </w:tr>
      <w:tr w:rsidR="00356B11" w14:paraId="25F2742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C1ECFCB" w14:textId="77777777" w:rsidR="00356B11" w:rsidRDefault="00000000" w:rsidP="00831976">
            <w:r>
              <w:rPr>
                <w:b/>
                <w:bCs/>
                <w:color w:val="1A6B3C"/>
              </w:rPr>
              <w:t xml:space="preserve">(C)  </w:t>
            </w:r>
            <w:r>
              <w:t>US$19.4 billion</w:t>
            </w:r>
          </w:p>
        </w:tc>
        <w:tc>
          <w:tcPr>
            <w:tcW w:w="4513" w:type="dxa"/>
            <w:tcBorders>
              <w:top w:val="nil"/>
              <w:left w:val="nil"/>
              <w:bottom w:val="nil"/>
              <w:right w:val="nil"/>
            </w:tcBorders>
            <w:tcMar>
              <w:top w:w="40" w:type="dxa"/>
              <w:left w:w="100" w:type="dxa"/>
              <w:bottom w:w="40" w:type="dxa"/>
              <w:right w:w="100" w:type="dxa"/>
            </w:tcMar>
          </w:tcPr>
          <w:p w14:paraId="65165CC9" w14:textId="77777777" w:rsidR="00356B11" w:rsidRDefault="00000000" w:rsidP="00831976">
            <w:r>
              <w:rPr>
                <w:b/>
                <w:bCs/>
                <w:color w:val="1A6B3C"/>
              </w:rPr>
              <w:t xml:space="preserve">(D)  </w:t>
            </w:r>
            <w:r>
              <w:t>US$21.8 billion</w:t>
            </w:r>
          </w:p>
        </w:tc>
      </w:tr>
    </w:tbl>
    <w:p w14:paraId="04D8FD44" w14:textId="64B82FFE" w:rsidR="00356B11" w:rsidRDefault="00000000" w:rsidP="00831976">
      <w:r>
        <w:rPr>
          <w:b/>
          <w:bCs/>
          <w:sz w:val="23"/>
          <w:szCs w:val="23"/>
        </w:rPr>
        <w:t>Q29.</w:t>
      </w:r>
      <w:r w:rsidR="00C82CDA">
        <w:rPr>
          <w:b/>
          <w:bCs/>
          <w:sz w:val="23"/>
          <w:szCs w:val="23"/>
        </w:rPr>
        <w:t xml:space="preserve">  </w:t>
      </w:r>
      <w:r>
        <w:t>Total public debt by end-March 2026 was recorded at: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20B8DD90"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378C996" w14:textId="77777777" w:rsidR="00356B11" w:rsidRDefault="00000000" w:rsidP="00831976">
            <w:r>
              <w:rPr>
                <w:b/>
                <w:bCs/>
                <w:color w:val="1A6B3C"/>
              </w:rPr>
              <w:t xml:space="preserve">(A)  </w:t>
            </w:r>
            <w:r>
              <w:t>Rs 72,456 billion</w:t>
            </w:r>
          </w:p>
        </w:tc>
        <w:tc>
          <w:tcPr>
            <w:tcW w:w="4513" w:type="dxa"/>
            <w:tcBorders>
              <w:top w:val="nil"/>
              <w:left w:val="nil"/>
              <w:bottom w:val="nil"/>
              <w:right w:val="nil"/>
            </w:tcBorders>
            <w:tcMar>
              <w:top w:w="40" w:type="dxa"/>
              <w:left w:w="100" w:type="dxa"/>
              <w:bottom w:w="40" w:type="dxa"/>
              <w:right w:w="100" w:type="dxa"/>
            </w:tcMar>
          </w:tcPr>
          <w:p w14:paraId="1BDA4C96" w14:textId="77777777" w:rsidR="00356B11" w:rsidRDefault="00000000" w:rsidP="00831976">
            <w:r>
              <w:rPr>
                <w:b/>
                <w:bCs/>
                <w:color w:val="1A6B3C"/>
              </w:rPr>
              <w:t xml:space="preserve">(B)  </w:t>
            </w:r>
            <w:r>
              <w:t>Rs 78,920 billion</w:t>
            </w:r>
          </w:p>
        </w:tc>
      </w:tr>
      <w:tr w:rsidR="00356B11" w14:paraId="0D6EDA9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F18AEF2" w14:textId="77777777" w:rsidR="00356B11" w:rsidRDefault="00000000" w:rsidP="00831976">
            <w:r>
              <w:rPr>
                <w:b/>
                <w:bCs/>
                <w:color w:val="1A6B3C"/>
              </w:rPr>
              <w:t xml:space="preserve">(C)  </w:t>
            </w:r>
            <w:r>
              <w:t>Rs 83,285 billion</w:t>
            </w:r>
          </w:p>
        </w:tc>
        <w:tc>
          <w:tcPr>
            <w:tcW w:w="4513" w:type="dxa"/>
            <w:tcBorders>
              <w:top w:val="nil"/>
              <w:left w:val="nil"/>
              <w:bottom w:val="nil"/>
              <w:right w:val="nil"/>
            </w:tcBorders>
            <w:tcMar>
              <w:top w:w="40" w:type="dxa"/>
              <w:left w:w="100" w:type="dxa"/>
              <w:bottom w:w="40" w:type="dxa"/>
              <w:right w:w="100" w:type="dxa"/>
            </w:tcMar>
          </w:tcPr>
          <w:p w14:paraId="20FC6301" w14:textId="77777777" w:rsidR="00356B11" w:rsidRDefault="00000000" w:rsidP="00831976">
            <w:r>
              <w:rPr>
                <w:b/>
                <w:bCs/>
                <w:color w:val="1A6B3C"/>
              </w:rPr>
              <w:t xml:space="preserve">(D)  </w:t>
            </w:r>
            <w:r>
              <w:t>Rs 91,248 billion</w:t>
            </w:r>
          </w:p>
        </w:tc>
      </w:tr>
    </w:tbl>
    <w:p w14:paraId="35300678" w14:textId="50168C1C" w:rsidR="00356B11" w:rsidRDefault="00000000" w:rsidP="00831976">
      <w:r>
        <w:rPr>
          <w:b/>
          <w:bCs/>
          <w:sz w:val="23"/>
          <w:szCs w:val="23"/>
        </w:rPr>
        <w:t>Q30.</w:t>
      </w:r>
      <w:r w:rsidR="00C82CDA">
        <w:rPr>
          <w:b/>
          <w:bCs/>
          <w:sz w:val="23"/>
          <w:szCs w:val="23"/>
        </w:rPr>
        <w:t xml:space="preserve">  </w:t>
      </w:r>
      <w:r>
        <w:t>Within Pakistan's external public debt of US$92.2 billion, the largest component is:</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69A793C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E75023D" w14:textId="77777777" w:rsidR="00356B11" w:rsidRDefault="00000000" w:rsidP="00831976">
            <w:r>
              <w:rPr>
                <w:b/>
                <w:bCs/>
                <w:color w:val="1A6B3C"/>
              </w:rPr>
              <w:t xml:space="preserve">(A)  </w:t>
            </w:r>
            <w:r>
              <w:t>Paris Club loans (US$5.5B)</w:t>
            </w:r>
          </w:p>
        </w:tc>
        <w:tc>
          <w:tcPr>
            <w:tcW w:w="4513" w:type="dxa"/>
            <w:tcBorders>
              <w:top w:val="nil"/>
              <w:left w:val="nil"/>
              <w:bottom w:val="nil"/>
              <w:right w:val="nil"/>
            </w:tcBorders>
            <w:tcMar>
              <w:top w:w="40" w:type="dxa"/>
              <w:left w:w="100" w:type="dxa"/>
              <w:bottom w:w="40" w:type="dxa"/>
              <w:right w:w="100" w:type="dxa"/>
            </w:tcMar>
          </w:tcPr>
          <w:p w14:paraId="39E38D11" w14:textId="77777777" w:rsidR="00356B11" w:rsidRDefault="00000000" w:rsidP="00831976">
            <w:r>
              <w:rPr>
                <w:b/>
                <w:bCs/>
                <w:color w:val="1A6B3C"/>
              </w:rPr>
              <w:t xml:space="preserve">(B)  </w:t>
            </w:r>
            <w:r>
              <w:t>IMF debt (US$9.9B)</w:t>
            </w:r>
          </w:p>
        </w:tc>
      </w:tr>
      <w:tr w:rsidR="00356B11" w14:paraId="2C437844"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CDD0186" w14:textId="77777777" w:rsidR="00356B11" w:rsidRDefault="00000000" w:rsidP="00831976">
            <w:r>
              <w:rPr>
                <w:b/>
                <w:bCs/>
                <w:color w:val="1A6B3C"/>
              </w:rPr>
              <w:t xml:space="preserve">(C)  </w:t>
            </w:r>
            <w:r>
              <w:t>Non-Paris Club bilateral (US$19.0B)</w:t>
            </w:r>
          </w:p>
        </w:tc>
        <w:tc>
          <w:tcPr>
            <w:tcW w:w="4513" w:type="dxa"/>
            <w:tcBorders>
              <w:top w:val="nil"/>
              <w:left w:val="nil"/>
              <w:bottom w:val="nil"/>
              <w:right w:val="nil"/>
            </w:tcBorders>
            <w:tcMar>
              <w:top w:w="40" w:type="dxa"/>
              <w:left w:w="100" w:type="dxa"/>
              <w:bottom w:w="40" w:type="dxa"/>
              <w:right w:w="100" w:type="dxa"/>
            </w:tcMar>
          </w:tcPr>
          <w:p w14:paraId="25904F6B" w14:textId="77777777" w:rsidR="00356B11" w:rsidRDefault="00000000" w:rsidP="00831976">
            <w:r>
              <w:rPr>
                <w:b/>
                <w:bCs/>
                <w:color w:val="1A6B3C"/>
              </w:rPr>
              <w:t xml:space="preserve">(D)  </w:t>
            </w:r>
            <w:r>
              <w:t>Multilateral loans (US$42.5B)</w:t>
            </w:r>
          </w:p>
        </w:tc>
      </w:tr>
    </w:tbl>
    <w:p w14:paraId="5D503877" w14:textId="2EDDADB4" w:rsidR="00356B11" w:rsidRDefault="00000000" w:rsidP="00831976">
      <w:r>
        <w:rPr>
          <w:b/>
          <w:bCs/>
          <w:sz w:val="23"/>
          <w:szCs w:val="23"/>
        </w:rPr>
        <w:t>Q31.</w:t>
      </w:r>
      <w:r w:rsidR="00C82CDA">
        <w:rPr>
          <w:b/>
          <w:bCs/>
          <w:sz w:val="23"/>
          <w:szCs w:val="23"/>
        </w:rPr>
        <w:t xml:space="preserve">  </w:t>
      </w:r>
      <w:r>
        <w:t>Pakistan's literacy rate improved from 61 percent in 2022-23 to what in 2024-25?</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3309F43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9932257" w14:textId="77777777" w:rsidR="00356B11" w:rsidRDefault="00000000" w:rsidP="00831976">
            <w:r>
              <w:rPr>
                <w:b/>
                <w:bCs/>
                <w:color w:val="1A6B3C"/>
              </w:rPr>
              <w:t xml:space="preserve">(A)  </w:t>
            </w:r>
            <w:r>
              <w:t>59%</w:t>
            </w:r>
          </w:p>
        </w:tc>
        <w:tc>
          <w:tcPr>
            <w:tcW w:w="4513" w:type="dxa"/>
            <w:tcBorders>
              <w:top w:val="nil"/>
              <w:left w:val="nil"/>
              <w:bottom w:val="nil"/>
              <w:right w:val="nil"/>
            </w:tcBorders>
            <w:tcMar>
              <w:top w:w="40" w:type="dxa"/>
              <w:left w:w="100" w:type="dxa"/>
              <w:bottom w:w="40" w:type="dxa"/>
              <w:right w:w="100" w:type="dxa"/>
            </w:tcMar>
          </w:tcPr>
          <w:p w14:paraId="4C996023" w14:textId="77777777" w:rsidR="00356B11" w:rsidRDefault="00000000" w:rsidP="00831976">
            <w:r>
              <w:rPr>
                <w:b/>
                <w:bCs/>
                <w:color w:val="1A6B3C"/>
              </w:rPr>
              <w:t xml:space="preserve">(B)  </w:t>
            </w:r>
            <w:r>
              <w:t>61%</w:t>
            </w:r>
          </w:p>
        </w:tc>
      </w:tr>
      <w:tr w:rsidR="00356B11" w14:paraId="654DDA9C"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FEA78C3" w14:textId="77777777" w:rsidR="00356B11" w:rsidRDefault="00000000" w:rsidP="00831976">
            <w:r>
              <w:rPr>
                <w:b/>
                <w:bCs/>
                <w:color w:val="1A6B3C"/>
              </w:rPr>
              <w:t xml:space="preserve">(C)  </w:t>
            </w:r>
            <w:r>
              <w:t>63%</w:t>
            </w:r>
          </w:p>
        </w:tc>
        <w:tc>
          <w:tcPr>
            <w:tcW w:w="4513" w:type="dxa"/>
            <w:tcBorders>
              <w:top w:val="nil"/>
              <w:left w:val="nil"/>
              <w:bottom w:val="nil"/>
              <w:right w:val="nil"/>
            </w:tcBorders>
            <w:tcMar>
              <w:top w:w="40" w:type="dxa"/>
              <w:left w:w="100" w:type="dxa"/>
              <w:bottom w:w="40" w:type="dxa"/>
              <w:right w:w="100" w:type="dxa"/>
            </w:tcMar>
          </w:tcPr>
          <w:p w14:paraId="01278CB6" w14:textId="77777777" w:rsidR="00356B11" w:rsidRDefault="00000000" w:rsidP="00831976">
            <w:r>
              <w:rPr>
                <w:b/>
                <w:bCs/>
                <w:color w:val="1A6B3C"/>
              </w:rPr>
              <w:t xml:space="preserve">(D)  </w:t>
            </w:r>
            <w:r>
              <w:t>67%</w:t>
            </w:r>
          </w:p>
        </w:tc>
      </w:tr>
    </w:tbl>
    <w:p w14:paraId="07783B5C" w14:textId="68B3AFF7" w:rsidR="00356B11" w:rsidRDefault="00000000" w:rsidP="00831976">
      <w:r>
        <w:rPr>
          <w:b/>
          <w:bCs/>
          <w:sz w:val="23"/>
          <w:szCs w:val="23"/>
        </w:rPr>
        <w:t>Q32.</w:t>
      </w:r>
      <w:r w:rsidR="00C82CDA">
        <w:rPr>
          <w:b/>
          <w:bCs/>
          <w:sz w:val="23"/>
          <w:szCs w:val="23"/>
        </w:rPr>
        <w:t xml:space="preserve">  </w:t>
      </w:r>
      <w:r>
        <w:t>Out-of-school children (OOSC) in Pakistan declined from 38 percent (2023) to what in 2025?</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6E3C2E5E"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A89F172" w14:textId="77777777" w:rsidR="00356B11" w:rsidRDefault="00000000" w:rsidP="00831976">
            <w:r>
              <w:rPr>
                <w:b/>
                <w:bCs/>
                <w:color w:val="1A6B3C"/>
              </w:rPr>
              <w:t xml:space="preserve">(A)  </w:t>
            </w:r>
            <w:r>
              <w:t>22%</w:t>
            </w:r>
          </w:p>
        </w:tc>
        <w:tc>
          <w:tcPr>
            <w:tcW w:w="4513" w:type="dxa"/>
            <w:tcBorders>
              <w:top w:val="nil"/>
              <w:left w:val="nil"/>
              <w:bottom w:val="nil"/>
              <w:right w:val="nil"/>
            </w:tcBorders>
            <w:tcMar>
              <w:top w:w="40" w:type="dxa"/>
              <w:left w:w="100" w:type="dxa"/>
              <w:bottom w:w="40" w:type="dxa"/>
              <w:right w:w="100" w:type="dxa"/>
            </w:tcMar>
          </w:tcPr>
          <w:p w14:paraId="09005EA9" w14:textId="77777777" w:rsidR="00356B11" w:rsidRDefault="00000000" w:rsidP="00831976">
            <w:r>
              <w:rPr>
                <w:b/>
                <w:bCs/>
                <w:color w:val="1A6B3C"/>
              </w:rPr>
              <w:t xml:space="preserve">(B)  </w:t>
            </w:r>
            <w:r>
              <w:t>25%</w:t>
            </w:r>
          </w:p>
        </w:tc>
      </w:tr>
      <w:tr w:rsidR="00356B11" w14:paraId="323157C1"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5CBB61A" w14:textId="77777777" w:rsidR="00356B11" w:rsidRDefault="00000000" w:rsidP="00831976">
            <w:r>
              <w:rPr>
                <w:b/>
                <w:bCs/>
                <w:color w:val="1A6B3C"/>
              </w:rPr>
              <w:t xml:space="preserve">(C)  </w:t>
            </w:r>
            <w:r>
              <w:t>28%</w:t>
            </w:r>
          </w:p>
        </w:tc>
        <w:tc>
          <w:tcPr>
            <w:tcW w:w="4513" w:type="dxa"/>
            <w:tcBorders>
              <w:top w:val="nil"/>
              <w:left w:val="nil"/>
              <w:bottom w:val="nil"/>
              <w:right w:val="nil"/>
            </w:tcBorders>
            <w:tcMar>
              <w:top w:w="40" w:type="dxa"/>
              <w:left w:w="100" w:type="dxa"/>
              <w:bottom w:w="40" w:type="dxa"/>
              <w:right w:w="100" w:type="dxa"/>
            </w:tcMar>
          </w:tcPr>
          <w:p w14:paraId="4315B0ED" w14:textId="77777777" w:rsidR="00356B11" w:rsidRDefault="00000000" w:rsidP="00831976">
            <w:r>
              <w:rPr>
                <w:b/>
                <w:bCs/>
                <w:color w:val="1A6B3C"/>
              </w:rPr>
              <w:t xml:space="preserve">(D)  </w:t>
            </w:r>
            <w:r>
              <w:t>32%</w:t>
            </w:r>
          </w:p>
        </w:tc>
      </w:tr>
    </w:tbl>
    <w:p w14:paraId="02E44BDB" w14:textId="57265FB8" w:rsidR="00356B11" w:rsidRDefault="00000000" w:rsidP="00831976">
      <w:r>
        <w:rPr>
          <w:b/>
          <w:bCs/>
          <w:sz w:val="23"/>
          <w:szCs w:val="23"/>
        </w:rPr>
        <w:t>Q33.</w:t>
      </w:r>
      <w:r w:rsidR="00C82CDA">
        <w:rPr>
          <w:b/>
          <w:bCs/>
          <w:sz w:val="23"/>
          <w:szCs w:val="23"/>
        </w:rPr>
        <w:t xml:space="preserve">  </w:t>
      </w:r>
      <w:r>
        <w:t>According to the Labour Force Survey 2024-25, what happened to Pakistan's unemployment rate?</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B450FE9"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B3EB4FA" w14:textId="77777777" w:rsidR="00356B11" w:rsidRDefault="00000000" w:rsidP="00831976">
            <w:r>
              <w:rPr>
                <w:b/>
                <w:bCs/>
                <w:color w:val="1A6B3C"/>
              </w:rPr>
              <w:t xml:space="preserve">(A)  </w:t>
            </w:r>
            <w:r>
              <w:t>Fell from 7.1% to 6.3%</w:t>
            </w:r>
          </w:p>
        </w:tc>
        <w:tc>
          <w:tcPr>
            <w:tcW w:w="4513" w:type="dxa"/>
            <w:tcBorders>
              <w:top w:val="nil"/>
              <w:left w:val="nil"/>
              <w:bottom w:val="nil"/>
              <w:right w:val="nil"/>
            </w:tcBorders>
            <w:tcMar>
              <w:top w:w="40" w:type="dxa"/>
              <w:left w:w="100" w:type="dxa"/>
              <w:bottom w:w="40" w:type="dxa"/>
              <w:right w:w="100" w:type="dxa"/>
            </w:tcMar>
          </w:tcPr>
          <w:p w14:paraId="7FB198EF" w14:textId="77777777" w:rsidR="00356B11" w:rsidRDefault="00000000" w:rsidP="00831976">
            <w:r>
              <w:rPr>
                <w:b/>
                <w:bCs/>
                <w:color w:val="1A6B3C"/>
              </w:rPr>
              <w:t xml:space="preserve">(B)  </w:t>
            </w:r>
            <w:r>
              <w:t>Rose from 6.3% to 7.1% (4.5M to 5.9M unemployed)</w:t>
            </w:r>
          </w:p>
        </w:tc>
      </w:tr>
      <w:tr w:rsidR="00356B11" w14:paraId="76482B8B"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03803B62" w14:textId="77777777" w:rsidR="00356B11" w:rsidRDefault="00000000" w:rsidP="00831976">
            <w:r>
              <w:rPr>
                <w:b/>
                <w:bCs/>
                <w:color w:val="1A6B3C"/>
              </w:rPr>
              <w:t xml:space="preserve">(C)  </w:t>
            </w:r>
            <w:r>
              <w:t>Remained stable at 6.3%</w:t>
            </w:r>
          </w:p>
        </w:tc>
        <w:tc>
          <w:tcPr>
            <w:tcW w:w="4513" w:type="dxa"/>
            <w:tcBorders>
              <w:top w:val="nil"/>
              <w:left w:val="nil"/>
              <w:bottom w:val="nil"/>
              <w:right w:val="nil"/>
            </w:tcBorders>
            <w:tcMar>
              <w:top w:w="40" w:type="dxa"/>
              <w:left w:w="100" w:type="dxa"/>
              <w:bottom w:w="40" w:type="dxa"/>
              <w:right w:w="100" w:type="dxa"/>
            </w:tcMar>
          </w:tcPr>
          <w:p w14:paraId="6972DAFE" w14:textId="77777777" w:rsidR="00356B11" w:rsidRDefault="00000000" w:rsidP="00831976">
            <w:r>
              <w:rPr>
                <w:b/>
                <w:bCs/>
                <w:color w:val="1A6B3C"/>
              </w:rPr>
              <w:t xml:space="preserve">(D)  </w:t>
            </w:r>
            <w:r>
              <w:t>Fell from 6.3% to 5.8%</w:t>
            </w:r>
          </w:p>
        </w:tc>
      </w:tr>
    </w:tbl>
    <w:p w14:paraId="38803E1F" w14:textId="1D1BC77D" w:rsidR="00356B11" w:rsidRDefault="00000000" w:rsidP="00831976">
      <w:r>
        <w:rPr>
          <w:b/>
          <w:bCs/>
          <w:sz w:val="23"/>
          <w:szCs w:val="23"/>
        </w:rPr>
        <w:t>Q34.</w:t>
      </w:r>
      <w:r w:rsidR="00C82CDA">
        <w:rPr>
          <w:b/>
          <w:bCs/>
          <w:sz w:val="23"/>
          <w:szCs w:val="23"/>
        </w:rPr>
        <w:t xml:space="preserve">  </w:t>
      </w:r>
      <w:r>
        <w:t>The labour force participation rate improved to what level in 2024-25, up from 44.9 percent?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0DC31E9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ADBF9F0" w14:textId="77777777" w:rsidR="00356B11" w:rsidRDefault="00000000" w:rsidP="00831976">
            <w:r>
              <w:rPr>
                <w:b/>
                <w:bCs/>
                <w:color w:val="1A6B3C"/>
              </w:rPr>
              <w:t xml:space="preserve">(A)  </w:t>
            </w:r>
            <w:r>
              <w:t>41.3%</w:t>
            </w:r>
          </w:p>
        </w:tc>
        <w:tc>
          <w:tcPr>
            <w:tcW w:w="4513" w:type="dxa"/>
            <w:tcBorders>
              <w:top w:val="nil"/>
              <w:left w:val="nil"/>
              <w:bottom w:val="nil"/>
              <w:right w:val="nil"/>
            </w:tcBorders>
            <w:tcMar>
              <w:top w:w="40" w:type="dxa"/>
              <w:left w:w="100" w:type="dxa"/>
              <w:bottom w:w="40" w:type="dxa"/>
              <w:right w:w="100" w:type="dxa"/>
            </w:tcMar>
          </w:tcPr>
          <w:p w14:paraId="54103B63" w14:textId="77777777" w:rsidR="00356B11" w:rsidRDefault="00000000" w:rsidP="00831976">
            <w:r>
              <w:rPr>
                <w:b/>
                <w:bCs/>
                <w:color w:val="1A6B3C"/>
              </w:rPr>
              <w:t xml:space="preserve">(B)  </w:t>
            </w:r>
            <w:r>
              <w:t>44.9%</w:t>
            </w:r>
          </w:p>
        </w:tc>
      </w:tr>
      <w:tr w:rsidR="00356B11" w14:paraId="0CF2D505"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1178F6E6" w14:textId="77777777" w:rsidR="00356B11" w:rsidRDefault="00000000" w:rsidP="00831976">
            <w:r>
              <w:rPr>
                <w:b/>
                <w:bCs/>
                <w:color w:val="1A6B3C"/>
              </w:rPr>
              <w:t xml:space="preserve">(C)  </w:t>
            </w:r>
            <w:r>
              <w:t>46.3%</w:t>
            </w:r>
          </w:p>
        </w:tc>
        <w:tc>
          <w:tcPr>
            <w:tcW w:w="4513" w:type="dxa"/>
            <w:tcBorders>
              <w:top w:val="nil"/>
              <w:left w:val="nil"/>
              <w:bottom w:val="nil"/>
              <w:right w:val="nil"/>
            </w:tcBorders>
            <w:tcMar>
              <w:top w:w="40" w:type="dxa"/>
              <w:left w:w="100" w:type="dxa"/>
              <w:bottom w:w="40" w:type="dxa"/>
              <w:right w:w="100" w:type="dxa"/>
            </w:tcMar>
          </w:tcPr>
          <w:p w14:paraId="68A494F1" w14:textId="77777777" w:rsidR="00356B11" w:rsidRDefault="00000000" w:rsidP="00831976">
            <w:r>
              <w:rPr>
                <w:b/>
                <w:bCs/>
                <w:color w:val="1A6B3C"/>
              </w:rPr>
              <w:t xml:space="preserve">(D)  </w:t>
            </w:r>
            <w:r>
              <w:t>49.1%</w:t>
            </w:r>
          </w:p>
        </w:tc>
      </w:tr>
    </w:tbl>
    <w:p w14:paraId="44B029E6" w14:textId="76268572" w:rsidR="00356B11" w:rsidRDefault="00000000" w:rsidP="00831976">
      <w:r>
        <w:rPr>
          <w:b/>
          <w:bCs/>
          <w:sz w:val="23"/>
          <w:szCs w:val="23"/>
        </w:rPr>
        <w:t>Q35.</w:t>
      </w:r>
      <w:r w:rsidR="00C82CDA">
        <w:rPr>
          <w:b/>
          <w:bCs/>
          <w:sz w:val="23"/>
          <w:szCs w:val="23"/>
        </w:rPr>
        <w:t xml:space="preserve">  </w:t>
      </w:r>
      <w:r>
        <w:t>ICT export remittances during July-March FY2026 increased by 19.7 percent to:</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207549D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5443F89" w14:textId="77777777" w:rsidR="00356B11" w:rsidRDefault="00000000" w:rsidP="00831976">
            <w:r>
              <w:rPr>
                <w:b/>
                <w:bCs/>
                <w:color w:val="1A6B3C"/>
              </w:rPr>
              <w:t xml:space="preserve">(A)  </w:t>
            </w:r>
            <w:r>
              <w:t>US$2.12 billion</w:t>
            </w:r>
          </w:p>
        </w:tc>
        <w:tc>
          <w:tcPr>
            <w:tcW w:w="4513" w:type="dxa"/>
            <w:tcBorders>
              <w:top w:val="nil"/>
              <w:left w:val="nil"/>
              <w:bottom w:val="nil"/>
              <w:right w:val="nil"/>
            </w:tcBorders>
            <w:tcMar>
              <w:top w:w="40" w:type="dxa"/>
              <w:left w:w="100" w:type="dxa"/>
              <w:bottom w:w="40" w:type="dxa"/>
              <w:right w:w="100" w:type="dxa"/>
            </w:tcMar>
          </w:tcPr>
          <w:p w14:paraId="16464297" w14:textId="77777777" w:rsidR="00356B11" w:rsidRDefault="00000000" w:rsidP="00831976">
            <w:r>
              <w:rPr>
                <w:b/>
                <w:bCs/>
                <w:color w:val="1A6B3C"/>
              </w:rPr>
              <w:t xml:space="preserve">(B)  </w:t>
            </w:r>
            <w:r>
              <w:t>US$2.83 billion</w:t>
            </w:r>
          </w:p>
        </w:tc>
      </w:tr>
      <w:tr w:rsidR="00356B11" w14:paraId="63D65F18"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E9E6C4F" w14:textId="77777777" w:rsidR="00356B11" w:rsidRDefault="00000000" w:rsidP="00831976">
            <w:r>
              <w:rPr>
                <w:b/>
                <w:bCs/>
                <w:color w:val="1A6B3C"/>
              </w:rPr>
              <w:t xml:space="preserve">(C)  </w:t>
            </w:r>
            <w:r>
              <w:t>US$3.38 billion</w:t>
            </w:r>
          </w:p>
        </w:tc>
        <w:tc>
          <w:tcPr>
            <w:tcW w:w="4513" w:type="dxa"/>
            <w:tcBorders>
              <w:top w:val="nil"/>
              <w:left w:val="nil"/>
              <w:bottom w:val="nil"/>
              <w:right w:val="nil"/>
            </w:tcBorders>
            <w:tcMar>
              <w:top w:w="40" w:type="dxa"/>
              <w:left w:w="100" w:type="dxa"/>
              <w:bottom w:w="40" w:type="dxa"/>
              <w:right w:w="100" w:type="dxa"/>
            </w:tcMar>
          </w:tcPr>
          <w:p w14:paraId="2EADFD2C" w14:textId="77777777" w:rsidR="00356B11" w:rsidRDefault="00000000" w:rsidP="00831976">
            <w:r>
              <w:rPr>
                <w:b/>
                <w:bCs/>
                <w:color w:val="1A6B3C"/>
              </w:rPr>
              <w:t xml:space="preserve">(D)  </w:t>
            </w:r>
            <w:r>
              <w:t>US$4.15 billion</w:t>
            </w:r>
          </w:p>
        </w:tc>
      </w:tr>
    </w:tbl>
    <w:p w14:paraId="6A4A374F" w14:textId="72D74F9B" w:rsidR="00356B11" w:rsidRDefault="00000000" w:rsidP="00831976">
      <w:r>
        <w:rPr>
          <w:b/>
          <w:bCs/>
          <w:sz w:val="23"/>
          <w:szCs w:val="23"/>
        </w:rPr>
        <w:t>Q36.</w:t>
      </w:r>
      <w:r w:rsidR="00C82CDA">
        <w:rPr>
          <w:b/>
          <w:bCs/>
          <w:sz w:val="23"/>
          <w:szCs w:val="23"/>
        </w:rPr>
        <w:t xml:space="preserve">  </w:t>
      </w:r>
      <w:r>
        <w:t>PTA conducted Pakistan's 5G spectrum auction on 10th March 2026, generating approximately:</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22AFE404"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C38B548" w14:textId="77777777" w:rsidR="00356B11" w:rsidRDefault="00000000" w:rsidP="00831976">
            <w:r>
              <w:rPr>
                <w:b/>
                <w:bCs/>
                <w:color w:val="1A6B3C"/>
              </w:rPr>
              <w:t xml:space="preserve">(A)  </w:t>
            </w:r>
            <w:r>
              <w:t>US$234 million</w:t>
            </w:r>
          </w:p>
        </w:tc>
        <w:tc>
          <w:tcPr>
            <w:tcW w:w="4513" w:type="dxa"/>
            <w:tcBorders>
              <w:top w:val="nil"/>
              <w:left w:val="nil"/>
              <w:bottom w:val="nil"/>
              <w:right w:val="nil"/>
            </w:tcBorders>
            <w:tcMar>
              <w:top w:w="40" w:type="dxa"/>
              <w:left w:w="100" w:type="dxa"/>
              <w:bottom w:w="40" w:type="dxa"/>
              <w:right w:w="100" w:type="dxa"/>
            </w:tcMar>
          </w:tcPr>
          <w:p w14:paraId="668F4DFE" w14:textId="77777777" w:rsidR="00356B11" w:rsidRDefault="00000000" w:rsidP="00831976">
            <w:r>
              <w:rPr>
                <w:b/>
                <w:bCs/>
                <w:color w:val="1A6B3C"/>
              </w:rPr>
              <w:t xml:space="preserve">(B)  </w:t>
            </w:r>
            <w:r>
              <w:t>US$376 million</w:t>
            </w:r>
          </w:p>
        </w:tc>
      </w:tr>
      <w:tr w:rsidR="00356B11" w14:paraId="2186159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0CB1FA8" w14:textId="77777777" w:rsidR="00356B11" w:rsidRDefault="00000000" w:rsidP="00831976">
            <w:r>
              <w:rPr>
                <w:b/>
                <w:bCs/>
                <w:color w:val="1A6B3C"/>
              </w:rPr>
              <w:t xml:space="preserve">(C)  </w:t>
            </w:r>
            <w:r>
              <w:t>~US$510 million</w:t>
            </w:r>
          </w:p>
        </w:tc>
        <w:tc>
          <w:tcPr>
            <w:tcW w:w="4513" w:type="dxa"/>
            <w:tcBorders>
              <w:top w:val="nil"/>
              <w:left w:val="nil"/>
              <w:bottom w:val="nil"/>
              <w:right w:val="nil"/>
            </w:tcBorders>
            <w:tcMar>
              <w:top w:w="40" w:type="dxa"/>
              <w:left w:w="100" w:type="dxa"/>
              <w:bottom w:w="40" w:type="dxa"/>
              <w:right w:w="100" w:type="dxa"/>
            </w:tcMar>
          </w:tcPr>
          <w:p w14:paraId="1B8A3E55" w14:textId="77777777" w:rsidR="00356B11" w:rsidRDefault="00000000" w:rsidP="00831976">
            <w:r>
              <w:rPr>
                <w:b/>
                <w:bCs/>
                <w:color w:val="1A6B3C"/>
              </w:rPr>
              <w:t xml:space="preserve">(D)  </w:t>
            </w:r>
            <w:r>
              <w:t>US$678 million</w:t>
            </w:r>
          </w:p>
        </w:tc>
      </w:tr>
    </w:tbl>
    <w:p w14:paraId="5691C7EE" w14:textId="5760FE07" w:rsidR="00356B11" w:rsidRDefault="00000000" w:rsidP="00831976">
      <w:r>
        <w:rPr>
          <w:b/>
          <w:bCs/>
          <w:sz w:val="23"/>
          <w:szCs w:val="23"/>
        </w:rPr>
        <w:lastRenderedPageBreak/>
        <w:t>Q37.</w:t>
      </w:r>
      <w:r w:rsidR="00C82CDA">
        <w:rPr>
          <w:b/>
          <w:bCs/>
          <w:sz w:val="23"/>
          <w:szCs w:val="23"/>
        </w:rPr>
        <w:t xml:space="preserve">  </w:t>
      </w:r>
      <w:r>
        <w:t>Pakistan's total installed electricity generation capacity as of March 2026 stood at:</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4826078A"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1AFDCDD" w14:textId="77777777" w:rsidR="00356B11" w:rsidRDefault="00000000" w:rsidP="00831976">
            <w:r>
              <w:rPr>
                <w:b/>
                <w:bCs/>
                <w:color w:val="1A6B3C"/>
              </w:rPr>
              <w:t xml:space="preserve">(A)  </w:t>
            </w:r>
            <w:r>
              <w:t>41,280 MW</w:t>
            </w:r>
          </w:p>
        </w:tc>
        <w:tc>
          <w:tcPr>
            <w:tcW w:w="4513" w:type="dxa"/>
            <w:tcBorders>
              <w:top w:val="nil"/>
              <w:left w:val="nil"/>
              <w:bottom w:val="nil"/>
              <w:right w:val="nil"/>
            </w:tcBorders>
            <w:tcMar>
              <w:top w:w="40" w:type="dxa"/>
              <w:left w:w="100" w:type="dxa"/>
              <w:bottom w:w="40" w:type="dxa"/>
              <w:right w:w="100" w:type="dxa"/>
            </w:tcMar>
          </w:tcPr>
          <w:p w14:paraId="42B8D73D" w14:textId="77777777" w:rsidR="00356B11" w:rsidRDefault="00000000" w:rsidP="00831976">
            <w:r>
              <w:rPr>
                <w:b/>
                <w:bCs/>
                <w:color w:val="1A6B3C"/>
              </w:rPr>
              <w:t xml:space="preserve">(B)  </w:t>
            </w:r>
            <w:r>
              <w:t>45,730 MW</w:t>
            </w:r>
          </w:p>
        </w:tc>
      </w:tr>
      <w:tr w:rsidR="00356B11" w14:paraId="1CFEB95C"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5FC24CD" w14:textId="77777777" w:rsidR="00356B11" w:rsidRDefault="00000000" w:rsidP="00831976">
            <w:r>
              <w:rPr>
                <w:b/>
                <w:bCs/>
                <w:color w:val="1A6B3C"/>
              </w:rPr>
              <w:t xml:space="preserve">(C)  </w:t>
            </w:r>
            <w:r>
              <w:t>49,651 MW</w:t>
            </w:r>
          </w:p>
        </w:tc>
        <w:tc>
          <w:tcPr>
            <w:tcW w:w="4513" w:type="dxa"/>
            <w:tcBorders>
              <w:top w:val="nil"/>
              <w:left w:val="nil"/>
              <w:bottom w:val="nil"/>
              <w:right w:val="nil"/>
            </w:tcBorders>
            <w:tcMar>
              <w:top w:w="40" w:type="dxa"/>
              <w:left w:w="100" w:type="dxa"/>
              <w:bottom w:w="40" w:type="dxa"/>
              <w:right w:w="100" w:type="dxa"/>
            </w:tcMar>
          </w:tcPr>
          <w:p w14:paraId="651CCD59" w14:textId="77777777" w:rsidR="00356B11" w:rsidRDefault="00000000" w:rsidP="00831976">
            <w:r>
              <w:rPr>
                <w:b/>
                <w:bCs/>
                <w:color w:val="1A6B3C"/>
              </w:rPr>
              <w:t xml:space="preserve">(D)  </w:t>
            </w:r>
            <w:r>
              <w:t>54,220 MW</w:t>
            </w:r>
          </w:p>
        </w:tc>
      </w:tr>
    </w:tbl>
    <w:p w14:paraId="3BEA34CE" w14:textId="658B3745" w:rsidR="00356B11" w:rsidRDefault="00000000" w:rsidP="00831976">
      <w:r>
        <w:rPr>
          <w:b/>
          <w:bCs/>
          <w:sz w:val="23"/>
          <w:szCs w:val="23"/>
        </w:rPr>
        <w:t>Q38.</w:t>
      </w:r>
      <w:r w:rsidR="00C82CDA">
        <w:rPr>
          <w:b/>
          <w:bCs/>
          <w:sz w:val="23"/>
          <w:szCs w:val="23"/>
        </w:rPr>
        <w:t xml:space="preserve">  </w:t>
      </w:r>
      <w:r>
        <w:t>During July-March FY2026, what share of Pakistan's electricity generation (92,835 GWh) came from hydel, nuclear, and renewable sources?</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65D1C06B"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22F89556" w14:textId="77777777" w:rsidR="00356B11" w:rsidRDefault="00000000" w:rsidP="00831976">
            <w:r>
              <w:rPr>
                <w:b/>
                <w:bCs/>
                <w:color w:val="1A6B3C"/>
              </w:rPr>
              <w:t xml:space="preserve">(A)  </w:t>
            </w:r>
            <w:r>
              <w:t>42.6%</w:t>
            </w:r>
          </w:p>
        </w:tc>
        <w:tc>
          <w:tcPr>
            <w:tcW w:w="4513" w:type="dxa"/>
            <w:tcBorders>
              <w:top w:val="nil"/>
              <w:left w:val="nil"/>
              <w:bottom w:val="nil"/>
              <w:right w:val="nil"/>
            </w:tcBorders>
            <w:tcMar>
              <w:top w:w="40" w:type="dxa"/>
              <w:left w:w="100" w:type="dxa"/>
              <w:bottom w:w="40" w:type="dxa"/>
              <w:right w:w="100" w:type="dxa"/>
            </w:tcMar>
          </w:tcPr>
          <w:p w14:paraId="3585B732" w14:textId="77777777" w:rsidR="00356B11" w:rsidRDefault="00000000" w:rsidP="00831976">
            <w:r>
              <w:rPr>
                <w:b/>
                <w:bCs/>
                <w:color w:val="1A6B3C"/>
              </w:rPr>
              <w:t xml:space="preserve">(B)  </w:t>
            </w:r>
            <w:r>
              <w:t>47.3%</w:t>
            </w:r>
          </w:p>
        </w:tc>
      </w:tr>
      <w:tr w:rsidR="00356B11" w14:paraId="04047056"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3ACFBF1C" w14:textId="77777777" w:rsidR="00356B11" w:rsidRDefault="00000000" w:rsidP="00831976">
            <w:r>
              <w:rPr>
                <w:b/>
                <w:bCs/>
                <w:color w:val="1A6B3C"/>
              </w:rPr>
              <w:t xml:space="preserve">(C)  </w:t>
            </w:r>
            <w:r>
              <w:t>53.1%</w:t>
            </w:r>
          </w:p>
        </w:tc>
        <w:tc>
          <w:tcPr>
            <w:tcW w:w="4513" w:type="dxa"/>
            <w:tcBorders>
              <w:top w:val="nil"/>
              <w:left w:val="nil"/>
              <w:bottom w:val="nil"/>
              <w:right w:val="nil"/>
            </w:tcBorders>
            <w:tcMar>
              <w:top w:w="40" w:type="dxa"/>
              <w:left w:w="100" w:type="dxa"/>
              <w:bottom w:w="40" w:type="dxa"/>
              <w:right w:w="100" w:type="dxa"/>
            </w:tcMar>
          </w:tcPr>
          <w:p w14:paraId="4EE360C6" w14:textId="77777777" w:rsidR="00356B11" w:rsidRDefault="00000000" w:rsidP="00831976">
            <w:r>
              <w:rPr>
                <w:b/>
                <w:bCs/>
                <w:color w:val="1A6B3C"/>
              </w:rPr>
              <w:t xml:space="preserve">(D)  </w:t>
            </w:r>
            <w:r>
              <w:t>58.7%</w:t>
            </w:r>
          </w:p>
        </w:tc>
      </w:tr>
    </w:tbl>
    <w:p w14:paraId="482C4D0A" w14:textId="3C6EA9EE" w:rsidR="00356B11" w:rsidRDefault="00000000" w:rsidP="00831976">
      <w:r>
        <w:rPr>
          <w:b/>
          <w:bCs/>
          <w:sz w:val="23"/>
          <w:szCs w:val="23"/>
        </w:rPr>
        <w:t>Q39.</w:t>
      </w:r>
      <w:r w:rsidR="00C82CDA">
        <w:rPr>
          <w:b/>
          <w:bCs/>
          <w:sz w:val="23"/>
          <w:szCs w:val="23"/>
        </w:rPr>
        <w:t xml:space="preserve">  </w:t>
      </w:r>
      <w:r>
        <w:t>The 2025 floods — which struck all four provinces and AJK — caused how much in damages with what human toll?</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48B7DE43"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6694468E" w14:textId="77777777" w:rsidR="00356B11" w:rsidRDefault="00000000" w:rsidP="00831976">
            <w:r>
              <w:rPr>
                <w:b/>
                <w:bCs/>
                <w:color w:val="1A6B3C"/>
              </w:rPr>
              <w:t xml:space="preserve">(A)  </w:t>
            </w:r>
            <w:r>
              <w:t>Rs 552B, 723 lives, 2.1M displaced</w:t>
            </w:r>
          </w:p>
        </w:tc>
        <w:tc>
          <w:tcPr>
            <w:tcW w:w="4513" w:type="dxa"/>
            <w:tcBorders>
              <w:top w:val="nil"/>
              <w:left w:val="nil"/>
              <w:bottom w:val="nil"/>
              <w:right w:val="nil"/>
            </w:tcBorders>
            <w:tcMar>
              <w:top w:w="40" w:type="dxa"/>
              <w:left w:w="100" w:type="dxa"/>
              <w:bottom w:w="40" w:type="dxa"/>
              <w:right w:w="100" w:type="dxa"/>
            </w:tcMar>
          </w:tcPr>
          <w:p w14:paraId="6163B231" w14:textId="77777777" w:rsidR="00356B11" w:rsidRDefault="00000000" w:rsidP="00831976">
            <w:r>
              <w:rPr>
                <w:b/>
                <w:bCs/>
                <w:color w:val="1A6B3C"/>
              </w:rPr>
              <w:t xml:space="preserve">(B)  </w:t>
            </w:r>
            <w:r>
              <w:t>Rs 822B, 1,039 lives, 4M+ displaced</w:t>
            </w:r>
          </w:p>
        </w:tc>
      </w:tr>
      <w:tr w:rsidR="00356B11" w14:paraId="10F79CE7"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50D68FB9" w14:textId="77777777" w:rsidR="00356B11" w:rsidRDefault="00000000" w:rsidP="00831976">
            <w:r>
              <w:rPr>
                <w:b/>
                <w:bCs/>
                <w:color w:val="1A6B3C"/>
              </w:rPr>
              <w:t xml:space="preserve">(C)  </w:t>
            </w:r>
            <w:r>
              <w:t>Rs 1,024B, 1,456 lives, 6.5M displaced</w:t>
            </w:r>
          </w:p>
        </w:tc>
        <w:tc>
          <w:tcPr>
            <w:tcW w:w="4513" w:type="dxa"/>
            <w:tcBorders>
              <w:top w:val="nil"/>
              <w:left w:val="nil"/>
              <w:bottom w:val="nil"/>
              <w:right w:val="nil"/>
            </w:tcBorders>
            <w:tcMar>
              <w:top w:w="40" w:type="dxa"/>
              <w:left w:w="100" w:type="dxa"/>
              <w:bottom w:w="40" w:type="dxa"/>
              <w:right w:w="100" w:type="dxa"/>
            </w:tcMar>
          </w:tcPr>
          <w:p w14:paraId="52548ED0" w14:textId="77777777" w:rsidR="00356B11" w:rsidRDefault="00000000" w:rsidP="00831976">
            <w:r>
              <w:rPr>
                <w:b/>
                <w:bCs/>
                <w:color w:val="1A6B3C"/>
              </w:rPr>
              <w:t xml:space="preserve">(D)  </w:t>
            </w:r>
            <w:r>
              <w:t>Rs 622B, 879 lives, 3.2M displaced</w:t>
            </w:r>
          </w:p>
        </w:tc>
      </w:tr>
    </w:tbl>
    <w:p w14:paraId="0851E190" w14:textId="73709DBA" w:rsidR="00356B11" w:rsidRDefault="00000000" w:rsidP="00831976">
      <w:r>
        <w:rPr>
          <w:b/>
          <w:bCs/>
          <w:sz w:val="23"/>
          <w:szCs w:val="23"/>
        </w:rPr>
        <w:t>Q40.</w:t>
      </w:r>
      <w:r w:rsidR="00C82CDA">
        <w:rPr>
          <w:b/>
          <w:bCs/>
          <w:sz w:val="23"/>
          <w:szCs w:val="23"/>
        </w:rPr>
        <w:t xml:space="preserve">  </w:t>
      </w:r>
      <w:r>
        <w:t>Despite being among the most climate-vulnerable countries, Pakistan contributes what share of global emissions (current) and historic cumulative emissions?</w:t>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56B11" w14:paraId="57B5B17D"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484700AB" w14:textId="77777777" w:rsidR="00356B11" w:rsidRDefault="00000000" w:rsidP="00831976">
            <w:r>
              <w:rPr>
                <w:b/>
                <w:bCs/>
                <w:color w:val="1A6B3C"/>
              </w:rPr>
              <w:t xml:space="preserve">(A)  </w:t>
            </w:r>
            <w:r>
              <w:t>&lt;1% global; 0.4% historic</w:t>
            </w:r>
          </w:p>
        </w:tc>
        <w:tc>
          <w:tcPr>
            <w:tcW w:w="4513" w:type="dxa"/>
            <w:tcBorders>
              <w:top w:val="nil"/>
              <w:left w:val="nil"/>
              <w:bottom w:val="nil"/>
              <w:right w:val="nil"/>
            </w:tcBorders>
            <w:tcMar>
              <w:top w:w="40" w:type="dxa"/>
              <w:left w:w="100" w:type="dxa"/>
              <w:bottom w:w="40" w:type="dxa"/>
              <w:right w:w="100" w:type="dxa"/>
            </w:tcMar>
          </w:tcPr>
          <w:p w14:paraId="66F1722A" w14:textId="77777777" w:rsidR="00356B11" w:rsidRDefault="00000000" w:rsidP="00831976">
            <w:r>
              <w:rPr>
                <w:b/>
                <w:bCs/>
                <w:color w:val="1A6B3C"/>
              </w:rPr>
              <w:t xml:space="preserve">(B)  </w:t>
            </w:r>
            <w:r>
              <w:t>1.5% global; 0.8% historic</w:t>
            </w:r>
          </w:p>
        </w:tc>
      </w:tr>
      <w:tr w:rsidR="00356B11" w14:paraId="6BF35C28" w14:textId="77777777">
        <w:tblPrEx>
          <w:tblCellMar>
            <w:top w:w="0" w:type="dxa"/>
            <w:bottom w:w="0" w:type="dxa"/>
          </w:tblCellMar>
        </w:tblPrEx>
        <w:tc>
          <w:tcPr>
            <w:tcW w:w="4513" w:type="dxa"/>
            <w:tcBorders>
              <w:top w:val="nil"/>
              <w:left w:val="nil"/>
              <w:bottom w:val="nil"/>
              <w:right w:val="nil"/>
            </w:tcBorders>
            <w:tcMar>
              <w:top w:w="40" w:type="dxa"/>
              <w:left w:w="100" w:type="dxa"/>
              <w:bottom w:w="40" w:type="dxa"/>
              <w:right w:w="100" w:type="dxa"/>
            </w:tcMar>
          </w:tcPr>
          <w:p w14:paraId="7066E864" w14:textId="77777777" w:rsidR="00356B11" w:rsidRDefault="00000000" w:rsidP="00831976">
            <w:r>
              <w:rPr>
                <w:b/>
                <w:bCs/>
                <w:color w:val="1A6B3C"/>
              </w:rPr>
              <w:t xml:space="preserve">(C)  </w:t>
            </w:r>
            <w:r>
              <w:t>0.5% global; 0.2% historic</w:t>
            </w:r>
          </w:p>
        </w:tc>
        <w:tc>
          <w:tcPr>
            <w:tcW w:w="4513" w:type="dxa"/>
            <w:tcBorders>
              <w:top w:val="nil"/>
              <w:left w:val="nil"/>
              <w:bottom w:val="nil"/>
              <w:right w:val="nil"/>
            </w:tcBorders>
            <w:tcMar>
              <w:top w:w="40" w:type="dxa"/>
              <w:left w:w="100" w:type="dxa"/>
              <w:bottom w:w="40" w:type="dxa"/>
              <w:right w:w="100" w:type="dxa"/>
            </w:tcMar>
          </w:tcPr>
          <w:p w14:paraId="36EE3851" w14:textId="77777777" w:rsidR="00356B11" w:rsidRDefault="00000000" w:rsidP="00831976">
            <w:r>
              <w:rPr>
                <w:b/>
                <w:bCs/>
                <w:color w:val="1A6B3C"/>
              </w:rPr>
              <w:t xml:space="preserve">(D)  </w:t>
            </w:r>
            <w:r>
              <w:t>2.1% global; 1.2% historic</w:t>
            </w:r>
          </w:p>
        </w:tc>
      </w:tr>
    </w:tbl>
    <w:p w14:paraId="50DFC15B" w14:textId="77777777" w:rsidR="00356B11" w:rsidRDefault="00000000" w:rsidP="00831976">
      <w:r>
        <w:br w:type="page"/>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00"/>
        <w:gridCol w:w="800"/>
        <w:gridCol w:w="700"/>
        <w:gridCol w:w="800"/>
        <w:gridCol w:w="700"/>
        <w:gridCol w:w="800"/>
        <w:gridCol w:w="700"/>
      </w:tblGrid>
      <w:tr w:rsidR="00356B11" w14:paraId="61AC8439"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3216EAA6" w14:textId="77777777" w:rsidR="00356B11" w:rsidRDefault="00000000" w:rsidP="00831976">
            <w:pPr>
              <w:jc w:val="center"/>
            </w:pPr>
            <w:r>
              <w:rPr>
                <w:b/>
                <w:bCs/>
                <w:color w:val="FFFFFF"/>
                <w:sz w:val="20"/>
                <w:szCs w:val="20"/>
              </w:rPr>
              <w:lastRenderedPageBreak/>
              <w:t>Q#</w:t>
            </w:r>
          </w:p>
        </w:tc>
        <w:tc>
          <w:tcPr>
            <w:tcW w:w="7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3434A90A" w14:textId="77777777" w:rsidR="00356B11" w:rsidRDefault="00000000" w:rsidP="00831976">
            <w:pPr>
              <w:jc w:val="center"/>
            </w:pPr>
            <w:r>
              <w:rPr>
                <w:b/>
                <w:bCs/>
                <w:color w:val="FFFFFF"/>
                <w:sz w:val="20"/>
                <w:szCs w:val="20"/>
              </w:rPr>
              <w:t>Ans</w:t>
            </w:r>
          </w:p>
        </w:tc>
        <w:tc>
          <w:tcPr>
            <w:tcW w:w="8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6345AA17" w14:textId="77777777" w:rsidR="00356B11" w:rsidRDefault="00000000" w:rsidP="00831976">
            <w:pPr>
              <w:jc w:val="center"/>
            </w:pPr>
            <w:r>
              <w:rPr>
                <w:b/>
                <w:bCs/>
                <w:color w:val="FFFFFF"/>
                <w:sz w:val="20"/>
                <w:szCs w:val="20"/>
              </w:rPr>
              <w:t>Q#</w:t>
            </w:r>
          </w:p>
        </w:tc>
        <w:tc>
          <w:tcPr>
            <w:tcW w:w="7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029B1CCF" w14:textId="77777777" w:rsidR="00356B11" w:rsidRDefault="00000000" w:rsidP="00831976">
            <w:pPr>
              <w:jc w:val="center"/>
            </w:pPr>
            <w:r>
              <w:rPr>
                <w:b/>
                <w:bCs/>
                <w:color w:val="FFFFFF"/>
                <w:sz w:val="20"/>
                <w:szCs w:val="20"/>
              </w:rPr>
              <w:t>Ans</w:t>
            </w:r>
          </w:p>
        </w:tc>
        <w:tc>
          <w:tcPr>
            <w:tcW w:w="8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13ACEC9F" w14:textId="77777777" w:rsidR="00356B11" w:rsidRDefault="00000000" w:rsidP="00831976">
            <w:pPr>
              <w:jc w:val="center"/>
            </w:pPr>
            <w:r>
              <w:rPr>
                <w:b/>
                <w:bCs/>
                <w:color w:val="FFFFFF"/>
                <w:sz w:val="20"/>
                <w:szCs w:val="20"/>
              </w:rPr>
              <w:t>Q#</w:t>
            </w:r>
          </w:p>
        </w:tc>
        <w:tc>
          <w:tcPr>
            <w:tcW w:w="7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6BFE44D0" w14:textId="77777777" w:rsidR="00356B11" w:rsidRDefault="00000000" w:rsidP="00831976">
            <w:pPr>
              <w:jc w:val="center"/>
            </w:pPr>
            <w:r>
              <w:rPr>
                <w:b/>
                <w:bCs/>
                <w:color w:val="FFFFFF"/>
                <w:sz w:val="20"/>
                <w:szCs w:val="20"/>
              </w:rPr>
              <w:t>Ans</w:t>
            </w:r>
          </w:p>
        </w:tc>
        <w:tc>
          <w:tcPr>
            <w:tcW w:w="8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14A2C11F" w14:textId="77777777" w:rsidR="00356B11" w:rsidRDefault="00000000" w:rsidP="00831976">
            <w:pPr>
              <w:jc w:val="center"/>
            </w:pPr>
            <w:r>
              <w:rPr>
                <w:b/>
                <w:bCs/>
                <w:color w:val="FFFFFF"/>
                <w:sz w:val="20"/>
                <w:szCs w:val="20"/>
              </w:rPr>
              <w:t>Q#</w:t>
            </w:r>
          </w:p>
        </w:tc>
        <w:tc>
          <w:tcPr>
            <w:tcW w:w="700" w:type="dxa"/>
            <w:tcBorders>
              <w:top w:val="single" w:sz="1" w:space="0" w:color="BBBBBB"/>
              <w:left w:val="single" w:sz="1" w:space="0" w:color="BBBBBB"/>
              <w:bottom w:val="single" w:sz="1" w:space="0" w:color="BBBBBB"/>
              <w:right w:val="single" w:sz="1" w:space="0" w:color="BBBBBB"/>
            </w:tcBorders>
            <w:shd w:val="clear" w:color="auto" w:fill="1A6B3C"/>
            <w:tcMar>
              <w:top w:w="60" w:type="dxa"/>
              <w:left w:w="80" w:type="dxa"/>
              <w:bottom w:w="60" w:type="dxa"/>
              <w:right w:w="80" w:type="dxa"/>
            </w:tcMar>
            <w:vAlign w:val="center"/>
          </w:tcPr>
          <w:p w14:paraId="42D788EB" w14:textId="77777777" w:rsidR="00356B11" w:rsidRDefault="00000000" w:rsidP="00831976">
            <w:pPr>
              <w:jc w:val="center"/>
            </w:pPr>
            <w:r>
              <w:rPr>
                <w:b/>
                <w:bCs/>
                <w:color w:val="FFFFFF"/>
                <w:sz w:val="20"/>
                <w:szCs w:val="20"/>
              </w:rPr>
              <w:t>Ans</w:t>
            </w:r>
          </w:p>
        </w:tc>
      </w:tr>
      <w:tr w:rsidR="00356B11" w14:paraId="0255FE1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2596B47" w14:textId="77777777" w:rsidR="00356B11" w:rsidRDefault="00000000" w:rsidP="00831976">
            <w:pPr>
              <w:jc w:val="center"/>
            </w:pPr>
            <w:r>
              <w:rPr>
                <w:color w:val="000000"/>
                <w:sz w:val="20"/>
                <w:szCs w:val="20"/>
              </w:rPr>
              <w:t>Q1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B756434" w14:textId="77777777" w:rsidR="00356B11" w:rsidRDefault="00000000" w:rsidP="00831976">
            <w:pPr>
              <w:jc w:val="center"/>
            </w:pPr>
            <w:r>
              <w:rPr>
                <w:b/>
                <w:bCs/>
                <w:color w:val="9B2424"/>
                <w:sz w:val="20"/>
                <w:szCs w:val="20"/>
              </w:rPr>
              <w:t>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191D776" w14:textId="77777777" w:rsidR="00356B11" w:rsidRDefault="00000000" w:rsidP="00831976">
            <w:pPr>
              <w:jc w:val="center"/>
            </w:pPr>
            <w:r>
              <w:rPr>
                <w:color w:val="000000"/>
                <w:sz w:val="20"/>
                <w:szCs w:val="20"/>
              </w:rPr>
              <w:t>Q11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303A906"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E783F3F" w14:textId="77777777" w:rsidR="00356B11" w:rsidRDefault="00000000" w:rsidP="00831976">
            <w:pPr>
              <w:jc w:val="center"/>
            </w:pPr>
            <w:r>
              <w:rPr>
                <w:color w:val="000000"/>
                <w:sz w:val="20"/>
                <w:szCs w:val="20"/>
              </w:rPr>
              <w:t>Q21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61F153A"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17E1487" w14:textId="77777777" w:rsidR="00356B11" w:rsidRDefault="00000000" w:rsidP="00831976">
            <w:pPr>
              <w:jc w:val="center"/>
            </w:pPr>
            <w:r>
              <w:rPr>
                <w:color w:val="000000"/>
                <w:sz w:val="20"/>
                <w:szCs w:val="20"/>
              </w:rPr>
              <w:t>Q31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CE683AB" w14:textId="77777777" w:rsidR="00356B11" w:rsidRDefault="00000000" w:rsidP="00831976">
            <w:pPr>
              <w:jc w:val="center"/>
            </w:pPr>
            <w:r>
              <w:rPr>
                <w:b/>
                <w:bCs/>
                <w:color w:val="1D5FA8"/>
                <w:sz w:val="20"/>
                <w:szCs w:val="20"/>
              </w:rPr>
              <w:t>C</w:t>
            </w:r>
          </w:p>
        </w:tc>
      </w:tr>
      <w:tr w:rsidR="00356B11" w14:paraId="72D0B44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8011FA1" w14:textId="77777777" w:rsidR="00356B11" w:rsidRDefault="00000000" w:rsidP="00831976">
            <w:pPr>
              <w:jc w:val="center"/>
            </w:pPr>
            <w:r>
              <w:rPr>
                <w:color w:val="000000"/>
                <w:sz w:val="20"/>
                <w:szCs w:val="20"/>
              </w:rPr>
              <w:t>Q2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E273F94"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2BEE44F" w14:textId="77777777" w:rsidR="00356B11" w:rsidRDefault="00000000" w:rsidP="00831976">
            <w:pPr>
              <w:jc w:val="center"/>
            </w:pPr>
            <w:r>
              <w:rPr>
                <w:color w:val="000000"/>
                <w:sz w:val="20"/>
                <w:szCs w:val="20"/>
              </w:rPr>
              <w:t>Q12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04998D8"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27970C2" w14:textId="77777777" w:rsidR="00356B11" w:rsidRDefault="00000000" w:rsidP="00831976">
            <w:pPr>
              <w:jc w:val="center"/>
            </w:pPr>
            <w:r>
              <w:rPr>
                <w:color w:val="000000"/>
                <w:sz w:val="20"/>
                <w:szCs w:val="20"/>
              </w:rPr>
              <w:t>Q22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7E79798"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AAF8940" w14:textId="77777777" w:rsidR="00356B11" w:rsidRDefault="00000000" w:rsidP="00831976">
            <w:pPr>
              <w:jc w:val="center"/>
            </w:pPr>
            <w:r>
              <w:rPr>
                <w:color w:val="000000"/>
                <w:sz w:val="20"/>
                <w:szCs w:val="20"/>
              </w:rPr>
              <w:t>Q32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B310670" w14:textId="77777777" w:rsidR="00356B11" w:rsidRDefault="00000000" w:rsidP="00831976">
            <w:pPr>
              <w:jc w:val="center"/>
            </w:pPr>
            <w:r>
              <w:rPr>
                <w:b/>
                <w:bCs/>
                <w:color w:val="1D5FA8"/>
                <w:sz w:val="20"/>
                <w:szCs w:val="20"/>
              </w:rPr>
              <w:t>C</w:t>
            </w:r>
          </w:p>
        </w:tc>
      </w:tr>
      <w:tr w:rsidR="00356B11" w14:paraId="2050DC4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BA0ED78" w14:textId="77777777" w:rsidR="00356B11" w:rsidRDefault="00000000" w:rsidP="00831976">
            <w:pPr>
              <w:jc w:val="center"/>
            </w:pPr>
            <w:r>
              <w:rPr>
                <w:color w:val="000000"/>
                <w:sz w:val="20"/>
                <w:szCs w:val="20"/>
              </w:rPr>
              <w:t>Q3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7C30129"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F1089AB" w14:textId="77777777" w:rsidR="00356B11" w:rsidRDefault="00000000" w:rsidP="00831976">
            <w:pPr>
              <w:jc w:val="center"/>
            </w:pPr>
            <w:r>
              <w:rPr>
                <w:color w:val="000000"/>
                <w:sz w:val="20"/>
                <w:szCs w:val="20"/>
              </w:rPr>
              <w:t>Q13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87E1DB2"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945EE75" w14:textId="77777777" w:rsidR="00356B11" w:rsidRDefault="00000000" w:rsidP="00831976">
            <w:pPr>
              <w:jc w:val="center"/>
            </w:pPr>
            <w:r>
              <w:rPr>
                <w:color w:val="000000"/>
                <w:sz w:val="20"/>
                <w:szCs w:val="20"/>
              </w:rPr>
              <w:t>Q23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AD9F292"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63B8C60" w14:textId="77777777" w:rsidR="00356B11" w:rsidRDefault="00000000" w:rsidP="00831976">
            <w:pPr>
              <w:jc w:val="center"/>
            </w:pPr>
            <w:r>
              <w:rPr>
                <w:color w:val="000000"/>
                <w:sz w:val="20"/>
                <w:szCs w:val="20"/>
              </w:rPr>
              <w:t>Q33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58527B3" w14:textId="77777777" w:rsidR="00356B11" w:rsidRDefault="00000000" w:rsidP="00831976">
            <w:pPr>
              <w:jc w:val="center"/>
            </w:pPr>
            <w:r>
              <w:rPr>
                <w:b/>
                <w:bCs/>
                <w:color w:val="C9A84C"/>
                <w:sz w:val="20"/>
                <w:szCs w:val="20"/>
              </w:rPr>
              <w:t>B</w:t>
            </w:r>
          </w:p>
        </w:tc>
      </w:tr>
      <w:tr w:rsidR="00356B11" w14:paraId="54788BF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91FC9B0" w14:textId="77777777" w:rsidR="00356B11" w:rsidRDefault="00000000" w:rsidP="00831976">
            <w:pPr>
              <w:jc w:val="center"/>
            </w:pPr>
            <w:r>
              <w:rPr>
                <w:color w:val="000000"/>
                <w:sz w:val="20"/>
                <w:szCs w:val="20"/>
              </w:rPr>
              <w:t>Q4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38957BB"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6F75EE6" w14:textId="77777777" w:rsidR="00356B11" w:rsidRDefault="00000000" w:rsidP="00831976">
            <w:pPr>
              <w:jc w:val="center"/>
            </w:pPr>
            <w:r>
              <w:rPr>
                <w:color w:val="000000"/>
                <w:sz w:val="20"/>
                <w:szCs w:val="20"/>
              </w:rPr>
              <w:t>Q14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B007FB6"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D304101" w14:textId="77777777" w:rsidR="00356B11" w:rsidRDefault="00000000" w:rsidP="00831976">
            <w:pPr>
              <w:jc w:val="center"/>
            </w:pPr>
            <w:r>
              <w:rPr>
                <w:color w:val="000000"/>
                <w:sz w:val="20"/>
                <w:szCs w:val="20"/>
              </w:rPr>
              <w:t>Q24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F3AC609"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CCC3F15" w14:textId="77777777" w:rsidR="00356B11" w:rsidRDefault="00000000" w:rsidP="00831976">
            <w:pPr>
              <w:jc w:val="center"/>
            </w:pPr>
            <w:r>
              <w:rPr>
                <w:color w:val="000000"/>
                <w:sz w:val="20"/>
                <w:szCs w:val="20"/>
              </w:rPr>
              <w:t>Q34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29CCD31" w14:textId="77777777" w:rsidR="00356B11" w:rsidRDefault="00000000" w:rsidP="00831976">
            <w:pPr>
              <w:jc w:val="center"/>
            </w:pPr>
            <w:r>
              <w:rPr>
                <w:b/>
                <w:bCs/>
                <w:color w:val="1D5FA8"/>
                <w:sz w:val="20"/>
                <w:szCs w:val="20"/>
              </w:rPr>
              <w:t>C</w:t>
            </w:r>
          </w:p>
        </w:tc>
      </w:tr>
      <w:tr w:rsidR="00356B11" w14:paraId="2009B7B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F9F7C26" w14:textId="77777777" w:rsidR="00356B11" w:rsidRDefault="00000000" w:rsidP="00831976">
            <w:pPr>
              <w:jc w:val="center"/>
            </w:pPr>
            <w:r>
              <w:rPr>
                <w:color w:val="000000"/>
                <w:sz w:val="20"/>
                <w:szCs w:val="20"/>
              </w:rPr>
              <w:t>Q5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46A855D"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58B062B" w14:textId="77777777" w:rsidR="00356B11" w:rsidRDefault="00000000" w:rsidP="00831976">
            <w:pPr>
              <w:jc w:val="center"/>
            </w:pPr>
            <w:r>
              <w:rPr>
                <w:color w:val="000000"/>
                <w:sz w:val="20"/>
                <w:szCs w:val="20"/>
              </w:rPr>
              <w:t>Q15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178811A"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6FDA85A" w14:textId="77777777" w:rsidR="00356B11" w:rsidRDefault="00000000" w:rsidP="00831976">
            <w:pPr>
              <w:jc w:val="center"/>
            </w:pPr>
            <w:r>
              <w:rPr>
                <w:color w:val="000000"/>
                <w:sz w:val="20"/>
                <w:szCs w:val="20"/>
              </w:rPr>
              <w:t>Q25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C30395F"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115BF97" w14:textId="77777777" w:rsidR="00356B11" w:rsidRDefault="00000000" w:rsidP="00831976">
            <w:pPr>
              <w:jc w:val="center"/>
            </w:pPr>
            <w:r>
              <w:rPr>
                <w:color w:val="000000"/>
                <w:sz w:val="20"/>
                <w:szCs w:val="20"/>
              </w:rPr>
              <w:t>Q35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A63C1AC" w14:textId="77777777" w:rsidR="00356B11" w:rsidRDefault="00000000" w:rsidP="00831976">
            <w:pPr>
              <w:jc w:val="center"/>
            </w:pPr>
            <w:r>
              <w:rPr>
                <w:b/>
                <w:bCs/>
                <w:color w:val="1D5FA8"/>
                <w:sz w:val="20"/>
                <w:szCs w:val="20"/>
              </w:rPr>
              <w:t>C</w:t>
            </w:r>
          </w:p>
        </w:tc>
      </w:tr>
      <w:tr w:rsidR="00356B11" w14:paraId="4BDE34E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FD95FFD" w14:textId="77777777" w:rsidR="00356B11" w:rsidRDefault="00000000" w:rsidP="00831976">
            <w:pPr>
              <w:jc w:val="center"/>
            </w:pPr>
            <w:r>
              <w:rPr>
                <w:color w:val="000000"/>
                <w:sz w:val="20"/>
                <w:szCs w:val="20"/>
              </w:rPr>
              <w:t>Q6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1444075" w14:textId="77777777" w:rsidR="00356B11" w:rsidRDefault="00000000" w:rsidP="00831976">
            <w:pPr>
              <w:jc w:val="center"/>
            </w:pPr>
            <w:r>
              <w:rPr>
                <w:b/>
                <w:bCs/>
                <w:color w:val="1A6B3C"/>
                <w:sz w:val="20"/>
                <w:szCs w:val="20"/>
              </w:rPr>
              <w:t>A</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2699048" w14:textId="77777777" w:rsidR="00356B11" w:rsidRDefault="00000000" w:rsidP="00831976">
            <w:pPr>
              <w:jc w:val="center"/>
            </w:pPr>
            <w:r>
              <w:rPr>
                <w:color w:val="000000"/>
                <w:sz w:val="20"/>
                <w:szCs w:val="20"/>
              </w:rPr>
              <w:t>Q16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6D11ACF"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EFE4C65" w14:textId="77777777" w:rsidR="00356B11" w:rsidRDefault="00000000" w:rsidP="00831976">
            <w:pPr>
              <w:jc w:val="center"/>
            </w:pPr>
            <w:r>
              <w:rPr>
                <w:color w:val="000000"/>
                <w:sz w:val="20"/>
                <w:szCs w:val="20"/>
              </w:rPr>
              <w:t>Q26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CC58652" w14:textId="77777777" w:rsidR="00356B11" w:rsidRDefault="00000000" w:rsidP="00831976">
            <w:pPr>
              <w:jc w:val="center"/>
            </w:pPr>
            <w:r>
              <w:rPr>
                <w:b/>
                <w:bCs/>
                <w:color w:val="C9A84C"/>
                <w:sz w:val="20"/>
                <w:szCs w:val="20"/>
              </w:rPr>
              <w:t>B</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0BEEA80" w14:textId="77777777" w:rsidR="00356B11" w:rsidRDefault="00000000" w:rsidP="00831976">
            <w:pPr>
              <w:jc w:val="center"/>
            </w:pPr>
            <w:r>
              <w:rPr>
                <w:color w:val="000000"/>
                <w:sz w:val="20"/>
                <w:szCs w:val="20"/>
              </w:rPr>
              <w:t>Q36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737344C" w14:textId="77777777" w:rsidR="00356B11" w:rsidRDefault="00000000" w:rsidP="00831976">
            <w:pPr>
              <w:jc w:val="center"/>
            </w:pPr>
            <w:r>
              <w:rPr>
                <w:b/>
                <w:bCs/>
                <w:color w:val="1D5FA8"/>
                <w:sz w:val="20"/>
                <w:szCs w:val="20"/>
              </w:rPr>
              <w:t>C</w:t>
            </w:r>
          </w:p>
        </w:tc>
      </w:tr>
      <w:tr w:rsidR="00356B11" w14:paraId="29DD9D8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6A168D4" w14:textId="77777777" w:rsidR="00356B11" w:rsidRDefault="00000000" w:rsidP="00831976">
            <w:pPr>
              <w:jc w:val="center"/>
            </w:pPr>
            <w:r>
              <w:rPr>
                <w:color w:val="000000"/>
                <w:sz w:val="20"/>
                <w:szCs w:val="20"/>
              </w:rPr>
              <w:t>Q7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93F42BE"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AF02F91" w14:textId="77777777" w:rsidR="00356B11" w:rsidRDefault="00000000" w:rsidP="00831976">
            <w:pPr>
              <w:jc w:val="center"/>
            </w:pPr>
            <w:r>
              <w:rPr>
                <w:color w:val="000000"/>
                <w:sz w:val="20"/>
                <w:szCs w:val="20"/>
              </w:rPr>
              <w:t>Q17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B5D9E86"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1975425" w14:textId="77777777" w:rsidR="00356B11" w:rsidRDefault="00000000" w:rsidP="00831976">
            <w:pPr>
              <w:jc w:val="center"/>
            </w:pPr>
            <w:r>
              <w:rPr>
                <w:color w:val="000000"/>
                <w:sz w:val="20"/>
                <w:szCs w:val="20"/>
              </w:rPr>
              <w:t>Q27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1583E4A3"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FE708D8" w14:textId="77777777" w:rsidR="00356B11" w:rsidRDefault="00000000" w:rsidP="00831976">
            <w:pPr>
              <w:jc w:val="center"/>
            </w:pPr>
            <w:r>
              <w:rPr>
                <w:color w:val="000000"/>
                <w:sz w:val="20"/>
                <w:szCs w:val="20"/>
              </w:rPr>
              <w:t>Q37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D4B392F" w14:textId="77777777" w:rsidR="00356B11" w:rsidRDefault="00000000" w:rsidP="00831976">
            <w:pPr>
              <w:jc w:val="center"/>
            </w:pPr>
            <w:r>
              <w:rPr>
                <w:b/>
                <w:bCs/>
                <w:color w:val="1D5FA8"/>
                <w:sz w:val="20"/>
                <w:szCs w:val="20"/>
              </w:rPr>
              <w:t>C</w:t>
            </w:r>
          </w:p>
        </w:tc>
      </w:tr>
      <w:tr w:rsidR="00356B11" w14:paraId="00C02CA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5F07179" w14:textId="77777777" w:rsidR="00356B11" w:rsidRDefault="00000000" w:rsidP="00831976">
            <w:pPr>
              <w:jc w:val="center"/>
            </w:pPr>
            <w:r>
              <w:rPr>
                <w:color w:val="000000"/>
                <w:sz w:val="20"/>
                <w:szCs w:val="20"/>
              </w:rPr>
              <w:t>Q8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43E025A"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9ED16E7" w14:textId="77777777" w:rsidR="00356B11" w:rsidRDefault="00000000" w:rsidP="00831976">
            <w:pPr>
              <w:jc w:val="center"/>
            </w:pPr>
            <w:r>
              <w:rPr>
                <w:color w:val="000000"/>
                <w:sz w:val="20"/>
                <w:szCs w:val="20"/>
              </w:rPr>
              <w:t>Q18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7947E73"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6C3D625" w14:textId="77777777" w:rsidR="00356B11" w:rsidRDefault="00000000" w:rsidP="00831976">
            <w:pPr>
              <w:jc w:val="center"/>
            </w:pPr>
            <w:r>
              <w:rPr>
                <w:color w:val="000000"/>
                <w:sz w:val="20"/>
                <w:szCs w:val="20"/>
              </w:rPr>
              <w:t>Q28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1FB3783" w14:textId="77777777" w:rsidR="00356B11" w:rsidRDefault="00000000" w:rsidP="00831976">
            <w:pPr>
              <w:jc w:val="center"/>
            </w:pPr>
            <w:r>
              <w:rPr>
                <w:b/>
                <w:bCs/>
                <w:color w:val="9B2424"/>
                <w:sz w:val="20"/>
                <w:szCs w:val="20"/>
              </w:rPr>
              <w:t>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D8D6FFD" w14:textId="77777777" w:rsidR="00356B11" w:rsidRDefault="00000000" w:rsidP="00831976">
            <w:pPr>
              <w:jc w:val="center"/>
            </w:pPr>
            <w:r>
              <w:rPr>
                <w:color w:val="000000"/>
                <w:sz w:val="20"/>
                <w:szCs w:val="20"/>
              </w:rPr>
              <w:t>Q38</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260DF6C2" w14:textId="77777777" w:rsidR="00356B11" w:rsidRDefault="00000000" w:rsidP="00831976">
            <w:pPr>
              <w:jc w:val="center"/>
            </w:pPr>
            <w:r>
              <w:rPr>
                <w:b/>
                <w:bCs/>
                <w:color w:val="1D5FA8"/>
                <w:sz w:val="20"/>
                <w:szCs w:val="20"/>
              </w:rPr>
              <w:t>C</w:t>
            </w:r>
          </w:p>
        </w:tc>
      </w:tr>
      <w:tr w:rsidR="00356B11" w14:paraId="46C4419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77D8A4F" w14:textId="77777777" w:rsidR="00356B11" w:rsidRDefault="00000000" w:rsidP="00831976">
            <w:pPr>
              <w:jc w:val="center"/>
            </w:pPr>
            <w:r>
              <w:rPr>
                <w:color w:val="000000"/>
                <w:sz w:val="20"/>
                <w:szCs w:val="20"/>
              </w:rPr>
              <w:t>Q9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562FE6C5"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6B4F25B" w14:textId="77777777" w:rsidR="00356B11" w:rsidRDefault="00000000" w:rsidP="00831976">
            <w:pPr>
              <w:jc w:val="center"/>
            </w:pPr>
            <w:r>
              <w:rPr>
                <w:color w:val="000000"/>
                <w:sz w:val="20"/>
                <w:szCs w:val="20"/>
              </w:rPr>
              <w:t>Q19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6C237EA"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3E80850" w14:textId="77777777" w:rsidR="00356B11" w:rsidRDefault="00000000" w:rsidP="00831976">
            <w:pPr>
              <w:jc w:val="center"/>
            </w:pPr>
            <w:r>
              <w:rPr>
                <w:color w:val="000000"/>
                <w:sz w:val="20"/>
                <w:szCs w:val="20"/>
              </w:rPr>
              <w:t>Q29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793CC04"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C067EF5" w14:textId="77777777" w:rsidR="00356B11" w:rsidRDefault="00000000" w:rsidP="00831976">
            <w:pPr>
              <w:jc w:val="center"/>
            </w:pPr>
            <w:r>
              <w:rPr>
                <w:color w:val="000000"/>
                <w:sz w:val="20"/>
                <w:szCs w:val="20"/>
              </w:rPr>
              <w:t>Q39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0415E1C" w14:textId="77777777" w:rsidR="00356B11" w:rsidRDefault="00000000" w:rsidP="00831976">
            <w:pPr>
              <w:jc w:val="center"/>
            </w:pPr>
            <w:r>
              <w:rPr>
                <w:b/>
                <w:bCs/>
                <w:color w:val="C9A84C"/>
                <w:sz w:val="20"/>
                <w:szCs w:val="20"/>
              </w:rPr>
              <w:t>B</w:t>
            </w:r>
          </w:p>
        </w:tc>
      </w:tr>
      <w:tr w:rsidR="00356B11" w14:paraId="07353EF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21553DC" w14:textId="77777777" w:rsidR="00356B11" w:rsidRDefault="00000000" w:rsidP="00831976">
            <w:pPr>
              <w:jc w:val="center"/>
            </w:pPr>
            <w:r>
              <w:rPr>
                <w:color w:val="000000"/>
                <w:sz w:val="20"/>
                <w:szCs w:val="20"/>
              </w:rPr>
              <w:t>Q10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73F117D" w14:textId="77777777" w:rsidR="00356B11" w:rsidRDefault="00000000" w:rsidP="00831976">
            <w:pPr>
              <w:jc w:val="center"/>
            </w:pPr>
            <w:r>
              <w:rPr>
                <w:b/>
                <w:bCs/>
                <w:color w:val="1D5FA8"/>
                <w:sz w:val="20"/>
                <w:szCs w:val="20"/>
              </w:rPr>
              <w:t>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098EB7EA" w14:textId="77777777" w:rsidR="00356B11" w:rsidRDefault="00000000" w:rsidP="00831976">
            <w:pPr>
              <w:jc w:val="center"/>
            </w:pPr>
            <w:r>
              <w:rPr>
                <w:color w:val="000000"/>
                <w:sz w:val="20"/>
                <w:szCs w:val="20"/>
              </w:rPr>
              <w:t>Q20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33234C5" w14:textId="77777777" w:rsidR="00356B11" w:rsidRDefault="00000000" w:rsidP="00831976">
            <w:pPr>
              <w:jc w:val="center"/>
            </w:pPr>
            <w:r>
              <w:rPr>
                <w:b/>
                <w:bCs/>
                <w:color w:val="C9A84C"/>
                <w:sz w:val="20"/>
                <w:szCs w:val="20"/>
              </w:rPr>
              <w:t>B</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781F3C36" w14:textId="77777777" w:rsidR="00356B11" w:rsidRDefault="00000000" w:rsidP="00831976">
            <w:pPr>
              <w:jc w:val="center"/>
            </w:pPr>
            <w:r>
              <w:rPr>
                <w:color w:val="000000"/>
                <w:sz w:val="20"/>
                <w:szCs w:val="20"/>
              </w:rPr>
              <w:t>Q30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6155CADE" w14:textId="77777777" w:rsidR="00356B11" w:rsidRDefault="00000000" w:rsidP="00831976">
            <w:pPr>
              <w:jc w:val="center"/>
            </w:pPr>
            <w:r>
              <w:rPr>
                <w:b/>
                <w:bCs/>
                <w:color w:val="9B2424"/>
                <w:sz w:val="20"/>
                <w:szCs w:val="20"/>
              </w:rPr>
              <w:t>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33548C2D" w14:textId="77777777" w:rsidR="00356B11" w:rsidRDefault="00000000" w:rsidP="00831976">
            <w:pPr>
              <w:jc w:val="center"/>
            </w:pPr>
            <w:r>
              <w:rPr>
                <w:color w:val="000000"/>
                <w:sz w:val="20"/>
                <w:szCs w:val="20"/>
              </w:rPr>
              <w:t>Q40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vAlign w:val="center"/>
          </w:tcPr>
          <w:p w14:paraId="4D9278E8" w14:textId="77777777" w:rsidR="00356B11" w:rsidRDefault="00000000" w:rsidP="00831976">
            <w:pPr>
              <w:jc w:val="center"/>
            </w:pPr>
            <w:r>
              <w:rPr>
                <w:b/>
                <w:bCs/>
                <w:color w:val="1A6B3C"/>
                <w:sz w:val="20"/>
                <w:szCs w:val="20"/>
              </w:rPr>
              <w:t>A</w:t>
            </w:r>
          </w:p>
        </w:tc>
      </w:tr>
    </w:tbl>
    <w:p w14:paraId="20BD45AD" w14:textId="77777777" w:rsidR="00356B11" w:rsidRDefault="00000000" w:rsidP="00831976">
      <w:r>
        <w:br w:type="page"/>
      </w:r>
    </w:p>
    <w:p w14:paraId="350F3C8D" w14:textId="6D508F87" w:rsidR="00356B11" w:rsidRDefault="00000000" w:rsidP="00831976">
      <w:r>
        <w:rPr>
          <w:b/>
          <w:bCs/>
          <w:color w:val="1A6B3C"/>
        </w:rPr>
        <w:lastRenderedPageBreak/>
        <w:t xml:space="preserve">Q1. </w:t>
      </w:r>
      <w:r>
        <w:rPr>
          <w:b/>
          <w:bCs/>
        </w:rPr>
        <w:t xml:space="preserve">Correct Answer: </w:t>
      </w:r>
      <w:proofErr w:type="gramStart"/>
      <w:r>
        <w:rPr>
          <w:b/>
          <w:bCs/>
          <w:color w:val="C9A84C"/>
        </w:rPr>
        <w:t>D  |</w:t>
      </w:r>
      <w:proofErr w:type="gramEnd"/>
      <w:r>
        <w:rPr>
          <w:b/>
          <w:bCs/>
          <w:color w:val="C9A84C"/>
        </w:rPr>
        <w:t xml:space="preserve">  </w:t>
      </w:r>
      <w:r>
        <w:rPr>
          <w:i/>
          <w:iCs/>
          <w:color w:val="555555"/>
          <w:sz w:val="20"/>
          <w:szCs w:val="20"/>
        </w:rPr>
        <w:t>Global Economy</w:t>
      </w:r>
    </w:p>
    <w:p w14:paraId="2492AAAA" w14:textId="77777777" w:rsidR="00356B11" w:rsidRDefault="00000000" w:rsidP="00831976">
      <w:pPr>
        <w:pBdr>
          <w:left w:val="single" w:sz="6" w:space="0" w:color="1A6B3C"/>
        </w:pBdr>
        <w:shd w:val="clear" w:color="auto" w:fill="EAF3ED"/>
        <w:ind w:left="360"/>
      </w:pPr>
      <w:r>
        <w:rPr>
          <w:color w:val="333333"/>
          <w:sz w:val="20"/>
          <w:szCs w:val="20"/>
        </w:rPr>
        <w:t xml:space="preserve">  Global growth was estimated at 3.4 percent in 2025, marginally higher than 3.3 percent in 2024. It is projected to moderate to 3.1 percent in 2026, weighed down by the Middle East conflict and renewed trade tensions.</w:t>
      </w:r>
    </w:p>
    <w:p w14:paraId="29AA1380" w14:textId="652120D5" w:rsidR="00356B11" w:rsidRDefault="00000000" w:rsidP="00831976">
      <w:r>
        <w:rPr>
          <w:b/>
          <w:bCs/>
          <w:color w:val="1A6B3C"/>
        </w:rPr>
        <w:t xml:space="preserve">Q2.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Global Economy</w:t>
      </w:r>
    </w:p>
    <w:p w14:paraId="7CBAE3DF" w14:textId="77777777" w:rsidR="00356B11" w:rsidRDefault="00000000" w:rsidP="00831976">
      <w:pPr>
        <w:pBdr>
          <w:left w:val="single" w:sz="6" w:space="0" w:color="1A6B3C"/>
        </w:pBdr>
        <w:shd w:val="clear" w:color="auto" w:fill="EAF3ED"/>
        <w:ind w:left="360"/>
      </w:pPr>
      <w:r>
        <w:rPr>
          <w:color w:val="333333"/>
          <w:sz w:val="20"/>
          <w:szCs w:val="20"/>
        </w:rPr>
        <w:t xml:space="preserve">  The US effective tariff rate was estimated at 13.5 percent by April 2026, compared with 18.7 percent in the October 2025 forecast. Supply chains also adjusted gradually, helping sustain global activity.</w:t>
      </w:r>
    </w:p>
    <w:p w14:paraId="28C4E211" w14:textId="469F2B8C" w:rsidR="00356B11" w:rsidRDefault="00000000" w:rsidP="00831976">
      <w:r>
        <w:rPr>
          <w:b/>
          <w:bCs/>
          <w:color w:val="1A6B3C"/>
        </w:rPr>
        <w:t xml:space="preserve">Q3.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Global Economy</w:t>
      </w:r>
    </w:p>
    <w:p w14:paraId="242169FD" w14:textId="77777777" w:rsidR="00356B11" w:rsidRDefault="00000000" w:rsidP="00831976">
      <w:pPr>
        <w:pBdr>
          <w:left w:val="single" w:sz="6" w:space="0" w:color="1A6B3C"/>
        </w:pBdr>
        <w:shd w:val="clear" w:color="auto" w:fill="EAF3ED"/>
        <w:ind w:left="360"/>
      </w:pPr>
      <w:r>
        <w:rPr>
          <w:color w:val="333333"/>
          <w:sz w:val="20"/>
          <w:szCs w:val="20"/>
        </w:rPr>
        <w:t xml:space="preserve">  Global headline inflation is expected to rise to 4.4 percent in 2026 from 4.1 percent in 2025, driven partly by energy price disruptions following escalation of Middle East conflict in early 2026.</w:t>
      </w:r>
    </w:p>
    <w:p w14:paraId="30EBD126" w14:textId="63567D4A" w:rsidR="00356B11" w:rsidRDefault="00000000" w:rsidP="00831976">
      <w:r>
        <w:rPr>
          <w:b/>
          <w:bCs/>
          <w:color w:val="1A6B3C"/>
        </w:rPr>
        <w:t xml:space="preserve">Q4.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Pakistan Macro</w:t>
      </w:r>
    </w:p>
    <w:p w14:paraId="61C36828" w14:textId="77777777" w:rsidR="00356B11" w:rsidRDefault="00000000" w:rsidP="00831976">
      <w:pPr>
        <w:pBdr>
          <w:left w:val="single" w:sz="6" w:space="0" w:color="1A6B3C"/>
        </w:pBdr>
        <w:shd w:val="clear" w:color="auto" w:fill="EAF3ED"/>
        <w:ind w:left="360"/>
      </w:pPr>
      <w:r>
        <w:rPr>
          <w:color w:val="333333"/>
          <w:sz w:val="20"/>
          <w:szCs w:val="20"/>
        </w:rPr>
        <w:t xml:space="preserve">  Pakistan's GDP grew by 3.70 percent in FY2026, up from 3.18 percent in FY2025, driven by effective macroeconomic management, LSM growth, agriculture sector resilience, exchange rate stability, and IMF EFF reforms.</w:t>
      </w:r>
    </w:p>
    <w:p w14:paraId="207FC011" w14:textId="08115B26" w:rsidR="00356B11" w:rsidRDefault="00000000" w:rsidP="00831976">
      <w:r>
        <w:rPr>
          <w:b/>
          <w:bCs/>
          <w:color w:val="1A6B3C"/>
        </w:rPr>
        <w:t xml:space="preserve">Q5.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Pakistan Macro</w:t>
      </w:r>
    </w:p>
    <w:p w14:paraId="5FF8177A" w14:textId="77777777" w:rsidR="00356B11" w:rsidRDefault="00000000" w:rsidP="00831976">
      <w:pPr>
        <w:pBdr>
          <w:left w:val="single" w:sz="6" w:space="0" w:color="1A6B3C"/>
        </w:pBdr>
        <w:shd w:val="clear" w:color="auto" w:fill="EAF3ED"/>
        <w:ind w:left="360"/>
      </w:pPr>
      <w:r>
        <w:rPr>
          <w:color w:val="333333"/>
          <w:sz w:val="20"/>
          <w:szCs w:val="20"/>
        </w:rPr>
        <w:t xml:space="preserve">  Average inflation for July-April FY2026 was 6.2 percent. Inflation spiked from 7.3 percent in March 2026 to 10.9 percent in April 2026 due to global oil price rises and Middle East supply disruptions.</w:t>
      </w:r>
    </w:p>
    <w:p w14:paraId="4BA99237" w14:textId="1CE27D6D" w:rsidR="00356B11" w:rsidRDefault="00000000" w:rsidP="00831976">
      <w:r>
        <w:rPr>
          <w:b/>
          <w:bCs/>
          <w:color w:val="1A6B3C"/>
        </w:rPr>
        <w:t xml:space="preserve">Q6. </w:t>
      </w:r>
      <w:r>
        <w:rPr>
          <w:b/>
          <w:bCs/>
        </w:rPr>
        <w:t xml:space="preserve">Correct Answer: </w:t>
      </w:r>
      <w:proofErr w:type="gramStart"/>
      <w:r>
        <w:rPr>
          <w:b/>
          <w:bCs/>
          <w:color w:val="C9A84C"/>
        </w:rPr>
        <w:t>A  |</w:t>
      </w:r>
      <w:proofErr w:type="gramEnd"/>
      <w:r>
        <w:rPr>
          <w:b/>
          <w:bCs/>
          <w:color w:val="C9A84C"/>
        </w:rPr>
        <w:t xml:space="preserve">  </w:t>
      </w:r>
      <w:r>
        <w:rPr>
          <w:i/>
          <w:iCs/>
          <w:color w:val="555555"/>
          <w:sz w:val="20"/>
          <w:szCs w:val="20"/>
        </w:rPr>
        <w:t>Pakistan Macro</w:t>
      </w:r>
    </w:p>
    <w:p w14:paraId="435B1B3A" w14:textId="77777777" w:rsidR="00356B11" w:rsidRDefault="00000000" w:rsidP="00831976">
      <w:pPr>
        <w:pBdr>
          <w:left w:val="single" w:sz="6" w:space="0" w:color="1A6B3C"/>
        </w:pBdr>
        <w:shd w:val="clear" w:color="auto" w:fill="EAF3ED"/>
        <w:ind w:left="360"/>
      </w:pPr>
      <w:r>
        <w:rPr>
          <w:color w:val="333333"/>
          <w:sz w:val="20"/>
          <w:szCs w:val="20"/>
        </w:rPr>
        <w:t xml:space="preserve">  The fiscal deficit narrowed dramatically to 0.7 percent of GDP (Rs 856.4 billion) during July-March FY2026, compared to 2.6 percent (Rs 2,970 billion) in the same period of FY2025 — one of Pakistan's strongest consolidation outcomes.</w:t>
      </w:r>
    </w:p>
    <w:p w14:paraId="19305258" w14:textId="37F2700D" w:rsidR="00356B11" w:rsidRDefault="00000000" w:rsidP="00831976">
      <w:r>
        <w:rPr>
          <w:b/>
          <w:bCs/>
          <w:color w:val="1A6B3C"/>
        </w:rPr>
        <w:t xml:space="preserve">Q7.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Pakistan Macro</w:t>
      </w:r>
    </w:p>
    <w:p w14:paraId="6DD3BE60" w14:textId="77777777" w:rsidR="00356B11" w:rsidRDefault="00000000" w:rsidP="00831976">
      <w:pPr>
        <w:pBdr>
          <w:left w:val="single" w:sz="6" w:space="0" w:color="1A6B3C"/>
        </w:pBdr>
        <w:shd w:val="clear" w:color="auto" w:fill="EAF3ED"/>
        <w:ind w:left="360"/>
      </w:pPr>
      <w:r>
        <w:rPr>
          <w:color w:val="333333"/>
          <w:sz w:val="20"/>
          <w:szCs w:val="20"/>
        </w:rPr>
        <w:t xml:space="preserve">  Workers' remittances remained a key source of external sector support, rising by 8.2 percent to US$30.3 billion, aided by policy and regulatory measures encouraging inflows through formal channels.</w:t>
      </w:r>
    </w:p>
    <w:p w14:paraId="6F3B62DB" w14:textId="6AC17810" w:rsidR="00356B11" w:rsidRDefault="00000000" w:rsidP="00831976">
      <w:r>
        <w:rPr>
          <w:b/>
          <w:bCs/>
          <w:color w:val="1A6B3C"/>
        </w:rPr>
        <w:t xml:space="preserve">Q8.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Growth &amp; Investment</w:t>
      </w:r>
    </w:p>
    <w:p w14:paraId="544C60AC" w14:textId="77777777" w:rsidR="00356B11" w:rsidRDefault="00000000" w:rsidP="00831976">
      <w:pPr>
        <w:pBdr>
          <w:left w:val="single" w:sz="6" w:space="0" w:color="1A6B3C"/>
        </w:pBdr>
        <w:shd w:val="clear" w:color="auto" w:fill="EAF3ED"/>
        <w:ind w:left="360"/>
      </w:pPr>
      <w:r>
        <w:rPr>
          <w:color w:val="333333"/>
          <w:sz w:val="20"/>
          <w:szCs w:val="20"/>
        </w:rPr>
        <w:t xml:space="preserve">  The GDP at current market prices reached Rs 126.9 trillion (US$452.1 billion) in FY2026, an 11.3 percent increase from the previous year's Rs 114.0 trillion (US$408.2 billion).</w:t>
      </w:r>
    </w:p>
    <w:p w14:paraId="11257CBB" w14:textId="1B27F9BF" w:rsidR="00356B11" w:rsidRDefault="00000000" w:rsidP="00831976">
      <w:r>
        <w:rPr>
          <w:b/>
          <w:bCs/>
          <w:color w:val="1A6B3C"/>
        </w:rPr>
        <w:t xml:space="preserve">Q9.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Growth &amp; Investment</w:t>
      </w:r>
    </w:p>
    <w:p w14:paraId="662EC808" w14:textId="77777777" w:rsidR="00356B11" w:rsidRDefault="00000000" w:rsidP="00831976">
      <w:pPr>
        <w:pBdr>
          <w:left w:val="single" w:sz="6" w:space="0" w:color="1A6B3C"/>
        </w:pBdr>
        <w:shd w:val="clear" w:color="auto" w:fill="EAF3ED"/>
        <w:ind w:left="360"/>
      </w:pPr>
      <w:r>
        <w:rPr>
          <w:color w:val="333333"/>
          <w:sz w:val="20"/>
          <w:szCs w:val="20"/>
        </w:rPr>
        <w:t xml:space="preserve">  Per capita income rose to US$1,901 from US$1,751 in FY2025, reflecting improved economic activity. The exchange rate remained stable at 280.65 Rs/US$ compared to 279.35 Rs/US$ in FY2025.</w:t>
      </w:r>
    </w:p>
    <w:p w14:paraId="2BBCBA4B" w14:textId="67A4D87F" w:rsidR="00356B11" w:rsidRDefault="00000000" w:rsidP="00831976">
      <w:r>
        <w:rPr>
          <w:b/>
          <w:bCs/>
          <w:color w:val="1A6B3C"/>
        </w:rPr>
        <w:t xml:space="preserve">Q10.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Growth &amp; Investment</w:t>
      </w:r>
    </w:p>
    <w:p w14:paraId="02438B7E" w14:textId="77777777" w:rsidR="00356B11" w:rsidRDefault="00000000" w:rsidP="00831976">
      <w:pPr>
        <w:pBdr>
          <w:left w:val="single" w:sz="6" w:space="0" w:color="1A6B3C"/>
        </w:pBdr>
        <w:shd w:val="clear" w:color="auto" w:fill="EAF3ED"/>
        <w:ind w:left="360"/>
      </w:pPr>
      <w:r>
        <w:rPr>
          <w:color w:val="333333"/>
          <w:sz w:val="20"/>
          <w:szCs w:val="20"/>
        </w:rPr>
        <w:t xml:space="preserve">  The investment-to-GDP ratio remained stable at 14.38 percent, mainly supported by private sector capital formation. National savings were 14.13 percent of GDP, with foreign savings contained at just 0.24 percent.</w:t>
      </w:r>
    </w:p>
    <w:p w14:paraId="744B15BF" w14:textId="42F57567" w:rsidR="00356B11" w:rsidRDefault="00000000" w:rsidP="00831976">
      <w:r>
        <w:rPr>
          <w:b/>
          <w:bCs/>
          <w:color w:val="1A6B3C"/>
        </w:rPr>
        <w:t xml:space="preserve">Q11.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Growth &amp; Investment</w:t>
      </w:r>
    </w:p>
    <w:p w14:paraId="7F8E2A56" w14:textId="77777777" w:rsidR="00356B11" w:rsidRDefault="00000000" w:rsidP="00831976">
      <w:pPr>
        <w:pBdr>
          <w:left w:val="single" w:sz="6" w:space="0" w:color="1A6B3C"/>
        </w:pBdr>
        <w:shd w:val="clear" w:color="auto" w:fill="EAF3ED"/>
        <w:ind w:left="360"/>
      </w:pPr>
      <w:r>
        <w:rPr>
          <w:color w:val="333333"/>
          <w:sz w:val="20"/>
          <w:szCs w:val="20"/>
        </w:rPr>
        <w:t xml:space="preserve">  Private investment grew by 12.8 percent. Total Gross Fixed Capital Formation (GFCF) stood at Rs 16,071.2 billion, a 10.9 percent increase over FY2025, providing a supportive base for sustaining growth.</w:t>
      </w:r>
    </w:p>
    <w:p w14:paraId="0BFB1005" w14:textId="3A125E3F" w:rsidR="00356B11" w:rsidRDefault="00000000" w:rsidP="00831976">
      <w:r>
        <w:rPr>
          <w:b/>
          <w:bCs/>
          <w:color w:val="1A6B3C"/>
        </w:rPr>
        <w:t xml:space="preserve">Q12.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Sectoral GDP</w:t>
      </w:r>
    </w:p>
    <w:p w14:paraId="39A23D26" w14:textId="77777777" w:rsidR="00356B11" w:rsidRDefault="00000000" w:rsidP="00831976">
      <w:pPr>
        <w:pBdr>
          <w:left w:val="single" w:sz="6" w:space="0" w:color="1A6B3C"/>
        </w:pBdr>
        <w:shd w:val="clear" w:color="auto" w:fill="EAF3ED"/>
        <w:ind w:left="360"/>
      </w:pPr>
      <w:r>
        <w:rPr>
          <w:color w:val="333333"/>
          <w:sz w:val="20"/>
          <w:szCs w:val="20"/>
        </w:rPr>
        <w:t xml:space="preserve">  The services sector accounted for 58.42 percent of GDP in FY2026, expanding by 4.09 percent, supported by strong growth in information and communication services (7.52 percent).</w:t>
      </w:r>
    </w:p>
    <w:p w14:paraId="2010B086" w14:textId="5DA5CB14" w:rsidR="00356B11" w:rsidRDefault="00000000" w:rsidP="00831976">
      <w:r>
        <w:rPr>
          <w:b/>
          <w:bCs/>
          <w:color w:val="1A6B3C"/>
        </w:rPr>
        <w:t xml:space="preserve">Q13.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Sectoral GDP</w:t>
      </w:r>
    </w:p>
    <w:p w14:paraId="3B50D6BA" w14:textId="77777777" w:rsidR="00356B11" w:rsidRDefault="00000000" w:rsidP="00831976">
      <w:pPr>
        <w:pBdr>
          <w:left w:val="single" w:sz="6" w:space="0" w:color="1A6B3C"/>
        </w:pBdr>
        <w:shd w:val="clear" w:color="auto" w:fill="EAF3ED"/>
        <w:ind w:left="360"/>
      </w:pPr>
      <w:r>
        <w:rPr>
          <w:color w:val="333333"/>
          <w:sz w:val="20"/>
          <w:szCs w:val="20"/>
        </w:rPr>
        <w:t xml:space="preserve">  The industrial sector posted overall growth of 3.51 percent, with LSM (FISIM adjusted) growing sharply at 6.11 percent. The QIM during July-March FY2026 recorded 6.5 percent growth.</w:t>
      </w:r>
    </w:p>
    <w:p w14:paraId="274A7371" w14:textId="6DB6761E" w:rsidR="00356B11" w:rsidRDefault="00000000" w:rsidP="00831976">
      <w:r>
        <w:rPr>
          <w:b/>
          <w:bCs/>
          <w:color w:val="1A6B3C"/>
        </w:rPr>
        <w:t xml:space="preserve">Q14.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Sectoral GDP</w:t>
      </w:r>
    </w:p>
    <w:p w14:paraId="6E3B6FAB" w14:textId="77777777" w:rsidR="00356B11" w:rsidRDefault="00000000" w:rsidP="00831976">
      <w:pPr>
        <w:pBdr>
          <w:left w:val="single" w:sz="6" w:space="0" w:color="1A6B3C"/>
        </w:pBdr>
        <w:shd w:val="clear" w:color="auto" w:fill="EAF3ED"/>
        <w:ind w:left="360"/>
      </w:pPr>
      <w:r>
        <w:rPr>
          <w:color w:val="333333"/>
          <w:sz w:val="20"/>
          <w:szCs w:val="20"/>
        </w:rPr>
        <w:t xml:space="preserve">  ICT services grew by 7.52 percent in FY2026 — the fastest-growing services sub-sector — supporting the overall 4.09 percent services sector expansion.</w:t>
      </w:r>
    </w:p>
    <w:p w14:paraId="7937E71B" w14:textId="0BDE57EF" w:rsidR="00356B11" w:rsidRDefault="00000000" w:rsidP="00831976">
      <w:r>
        <w:rPr>
          <w:b/>
          <w:bCs/>
          <w:color w:val="1A6B3C"/>
        </w:rPr>
        <w:t xml:space="preserve">Q15.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Agriculture</w:t>
      </w:r>
    </w:p>
    <w:p w14:paraId="70A9FDE7" w14:textId="77777777" w:rsidR="00356B11" w:rsidRDefault="00000000" w:rsidP="00831976">
      <w:pPr>
        <w:pBdr>
          <w:left w:val="single" w:sz="6" w:space="0" w:color="1A6B3C"/>
        </w:pBdr>
        <w:shd w:val="clear" w:color="auto" w:fill="EAF3ED"/>
        <w:ind w:left="360"/>
      </w:pPr>
      <w:r>
        <w:rPr>
          <w:color w:val="333333"/>
          <w:sz w:val="20"/>
          <w:szCs w:val="20"/>
        </w:rPr>
        <w:t xml:space="preserve">  Sugarcane registered the highest growth at 6.2 percent (from 84.24 to 89.45 million tonnes), followed by wheat at 4.3 percent and rice at 2.8 percent. Cotton and maize recorded declines.</w:t>
      </w:r>
    </w:p>
    <w:p w14:paraId="447E73F0" w14:textId="6BE02930" w:rsidR="00356B11" w:rsidRDefault="00000000" w:rsidP="00831976">
      <w:r>
        <w:rPr>
          <w:b/>
          <w:bCs/>
          <w:color w:val="1A6B3C"/>
        </w:rPr>
        <w:t xml:space="preserve">Q16.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Agriculture</w:t>
      </w:r>
    </w:p>
    <w:p w14:paraId="4232A31E" w14:textId="77777777" w:rsidR="00356B11" w:rsidRDefault="00000000" w:rsidP="00831976">
      <w:pPr>
        <w:pBdr>
          <w:left w:val="single" w:sz="6" w:space="0" w:color="1A6B3C"/>
        </w:pBdr>
        <w:shd w:val="clear" w:color="auto" w:fill="EAF3ED"/>
        <w:ind w:left="360"/>
      </w:pPr>
      <w:r>
        <w:rPr>
          <w:color w:val="333333"/>
          <w:sz w:val="20"/>
          <w:szCs w:val="20"/>
        </w:rPr>
        <w:t xml:space="preserve">  Wheat production grew from 28.40 to 29.61 million tonnes (4.3 percent) in FY2026. Along with sugarcane and rice, wheat's performance helped offset production declines in cotton and maize.</w:t>
      </w:r>
    </w:p>
    <w:p w14:paraId="2BA88313" w14:textId="11990D94" w:rsidR="00356B11" w:rsidRDefault="00000000" w:rsidP="00831976">
      <w:r>
        <w:rPr>
          <w:b/>
          <w:bCs/>
          <w:color w:val="1A6B3C"/>
        </w:rPr>
        <w:t xml:space="preserve">Q17.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Agriculture</w:t>
      </w:r>
    </w:p>
    <w:p w14:paraId="7AB94D2F" w14:textId="77777777" w:rsidR="00356B11" w:rsidRDefault="00000000" w:rsidP="00831976">
      <w:pPr>
        <w:pBdr>
          <w:left w:val="single" w:sz="6" w:space="0" w:color="1A6B3C"/>
        </w:pBdr>
        <w:shd w:val="clear" w:color="auto" w:fill="EAF3ED"/>
        <w:ind w:left="360"/>
      </w:pPr>
      <w:r>
        <w:rPr>
          <w:color w:val="333333"/>
          <w:sz w:val="20"/>
          <w:szCs w:val="20"/>
        </w:rPr>
        <w:lastRenderedPageBreak/>
        <w:t xml:space="preserve">  The livestock sub-sector expanded by 3.75 percent in FY2026 (vs. 2.95 percent last year), supported by a 3.46 percent output increase despite a 4.5 percent decline in green fodder availability.</w:t>
      </w:r>
    </w:p>
    <w:p w14:paraId="31D309BF" w14:textId="37AA930D" w:rsidR="00356B11" w:rsidRDefault="00000000" w:rsidP="00831976">
      <w:r>
        <w:rPr>
          <w:b/>
          <w:bCs/>
          <w:color w:val="1A6B3C"/>
        </w:rPr>
        <w:t xml:space="preserve">Q18.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Manufacturing &amp; Mining</w:t>
      </w:r>
    </w:p>
    <w:p w14:paraId="0829C007" w14:textId="77777777" w:rsidR="00356B11" w:rsidRDefault="00000000" w:rsidP="00831976">
      <w:pPr>
        <w:pBdr>
          <w:left w:val="single" w:sz="6" w:space="0" w:color="1A6B3C"/>
        </w:pBdr>
        <w:shd w:val="clear" w:color="auto" w:fill="EAF3ED"/>
        <w:ind w:left="360"/>
      </w:pPr>
      <w:r>
        <w:rPr>
          <w:color w:val="333333"/>
          <w:sz w:val="20"/>
          <w:szCs w:val="20"/>
        </w:rPr>
        <w:t xml:space="preserve">  Manufacturing recorded 6.6 percent growth in FY2026, supported by favourable macroeconomic conditions, stable exchange rate, contained inflation, and relatively easing monetary policy.</w:t>
      </w:r>
    </w:p>
    <w:p w14:paraId="44B885A3" w14:textId="3C6CB63A" w:rsidR="00356B11" w:rsidRDefault="00000000" w:rsidP="00831976">
      <w:r>
        <w:rPr>
          <w:b/>
          <w:bCs/>
          <w:color w:val="1A6B3C"/>
        </w:rPr>
        <w:t xml:space="preserve">Q19.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Manufacturing &amp; Mining</w:t>
      </w:r>
    </w:p>
    <w:p w14:paraId="75EBA7C9" w14:textId="77777777" w:rsidR="00356B11" w:rsidRDefault="00000000" w:rsidP="00831976">
      <w:pPr>
        <w:pBdr>
          <w:left w:val="single" w:sz="6" w:space="0" w:color="1A6B3C"/>
        </w:pBdr>
        <w:shd w:val="clear" w:color="auto" w:fill="EAF3ED"/>
        <w:ind w:left="360"/>
      </w:pPr>
      <w:r>
        <w:rPr>
          <w:color w:val="333333"/>
          <w:sz w:val="20"/>
          <w:szCs w:val="20"/>
        </w:rPr>
        <w:t xml:space="preserve">  16 out of 22 manufacturing sub-sectors reported growth, including Food, Textiles, Wearing Apparel, Coke &amp; Petroleum Products, Non-Metallic Mineral Products, Automobiles, Beverages, and Electrical Equipment.</w:t>
      </w:r>
    </w:p>
    <w:p w14:paraId="6C90C799" w14:textId="3197A17E" w:rsidR="00356B11" w:rsidRDefault="00000000" w:rsidP="00831976">
      <w:r>
        <w:rPr>
          <w:b/>
          <w:bCs/>
          <w:color w:val="1A6B3C"/>
        </w:rPr>
        <w:t xml:space="preserve">Q20. </w:t>
      </w:r>
      <w:r>
        <w:rPr>
          <w:b/>
          <w:bCs/>
        </w:rPr>
        <w:t xml:space="preserve">Correct Answer: </w:t>
      </w:r>
      <w:proofErr w:type="gramStart"/>
      <w:r>
        <w:rPr>
          <w:b/>
          <w:bCs/>
          <w:color w:val="C9A84C"/>
        </w:rPr>
        <w:t>B  |</w:t>
      </w:r>
      <w:proofErr w:type="gramEnd"/>
      <w:r>
        <w:rPr>
          <w:b/>
          <w:bCs/>
          <w:color w:val="C9A84C"/>
        </w:rPr>
        <w:t xml:space="preserve">  </w:t>
      </w:r>
      <w:r>
        <w:rPr>
          <w:i/>
          <w:iCs/>
          <w:color w:val="555555"/>
          <w:sz w:val="20"/>
          <w:szCs w:val="20"/>
        </w:rPr>
        <w:t>Manufacturing &amp; Mining</w:t>
      </w:r>
    </w:p>
    <w:p w14:paraId="094622E9" w14:textId="77777777" w:rsidR="00356B11" w:rsidRDefault="00000000" w:rsidP="00831976">
      <w:pPr>
        <w:pBdr>
          <w:left w:val="single" w:sz="6" w:space="0" w:color="1A6B3C"/>
        </w:pBdr>
        <w:shd w:val="clear" w:color="auto" w:fill="EAF3ED"/>
        <w:ind w:left="360"/>
      </w:pPr>
      <w:r>
        <w:rPr>
          <w:color w:val="333333"/>
          <w:sz w:val="20"/>
          <w:szCs w:val="20"/>
        </w:rPr>
        <w:t xml:space="preserve">  Mining and Quarrying's 0.4% growth was the first positive outcome after four consecutive years of contraction (last expansion: FY2021). Notable growth from magnesite (+164.8%), rock salt (+109.9%), and gypsum (+67.0%).</w:t>
      </w:r>
    </w:p>
    <w:p w14:paraId="62B5EE87" w14:textId="25D81A9D" w:rsidR="00356B11" w:rsidRDefault="00000000" w:rsidP="00831976">
      <w:r>
        <w:rPr>
          <w:b/>
          <w:bCs/>
          <w:color w:val="1A6B3C"/>
        </w:rPr>
        <w:t xml:space="preserve">Q21.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Fiscal Development</w:t>
      </w:r>
    </w:p>
    <w:p w14:paraId="788C9F7C" w14:textId="77777777" w:rsidR="00356B11" w:rsidRDefault="00000000" w:rsidP="00831976">
      <w:pPr>
        <w:pBdr>
          <w:left w:val="single" w:sz="6" w:space="0" w:color="1A6B3C"/>
        </w:pBdr>
        <w:shd w:val="clear" w:color="auto" w:fill="EAF3ED"/>
        <w:ind w:left="360"/>
      </w:pPr>
      <w:r>
        <w:rPr>
          <w:color w:val="333333"/>
          <w:sz w:val="20"/>
          <w:szCs w:val="20"/>
        </w:rPr>
        <w:t xml:space="preserve">  FBR collection grew by 10.1 percent to Rs 9,305.9 billion during July-March FY2026. Provincial tax revenues also grew sharply by 25.8 percent to Rs 860.7 billion.</w:t>
      </w:r>
    </w:p>
    <w:p w14:paraId="45CF4E35" w14:textId="211B311F" w:rsidR="00356B11" w:rsidRDefault="00000000" w:rsidP="00831976">
      <w:r>
        <w:rPr>
          <w:b/>
          <w:bCs/>
          <w:color w:val="1A6B3C"/>
        </w:rPr>
        <w:t xml:space="preserve">Q22.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Fiscal Development</w:t>
      </w:r>
    </w:p>
    <w:p w14:paraId="3CF83254" w14:textId="77777777" w:rsidR="00356B11" w:rsidRDefault="00000000" w:rsidP="00831976">
      <w:pPr>
        <w:pBdr>
          <w:left w:val="single" w:sz="6" w:space="0" w:color="1A6B3C"/>
        </w:pBdr>
        <w:shd w:val="clear" w:color="auto" w:fill="EAF3ED"/>
        <w:ind w:left="360"/>
      </w:pPr>
      <w:r>
        <w:rPr>
          <w:color w:val="333333"/>
          <w:sz w:val="20"/>
          <w:szCs w:val="20"/>
        </w:rPr>
        <w:t xml:space="preserve">  Markup payments declined by 23.2 percent to Rs 4,947.9 billion, driven by earlier monetary policy easing. This was a critical driver of the dramatic improvement in the fiscal deficit and primary surplus.</w:t>
      </w:r>
    </w:p>
    <w:p w14:paraId="18AF89A6" w14:textId="6E81B80C" w:rsidR="00356B11" w:rsidRDefault="00000000" w:rsidP="00831976">
      <w:r>
        <w:rPr>
          <w:b/>
          <w:bCs/>
          <w:color w:val="1A6B3C"/>
        </w:rPr>
        <w:t xml:space="preserve">Q23.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Fiscal Development</w:t>
      </w:r>
    </w:p>
    <w:p w14:paraId="21406393" w14:textId="77777777" w:rsidR="00356B11" w:rsidRDefault="00000000" w:rsidP="00831976">
      <w:pPr>
        <w:pBdr>
          <w:left w:val="single" w:sz="6" w:space="0" w:color="1A6B3C"/>
        </w:pBdr>
        <w:shd w:val="clear" w:color="auto" w:fill="EAF3ED"/>
        <w:ind w:left="360"/>
      </w:pPr>
      <w:r>
        <w:rPr>
          <w:color w:val="333333"/>
          <w:sz w:val="20"/>
          <w:szCs w:val="20"/>
        </w:rPr>
        <w:t xml:space="preserve">  Development expenditure grew by 26.8 percent to Rs 1,947.1 billion, with federal programmes up 7.6 percent and provincial programmes up 31.6 percent — a meaningful expansion in public investment.</w:t>
      </w:r>
    </w:p>
    <w:p w14:paraId="3E38AFB5" w14:textId="017E9B5A" w:rsidR="00356B11" w:rsidRDefault="00000000" w:rsidP="00831976">
      <w:r>
        <w:rPr>
          <w:b/>
          <w:bCs/>
          <w:color w:val="1A6B3C"/>
        </w:rPr>
        <w:t xml:space="preserve">Q24.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Money &amp; Capital Markets</w:t>
      </w:r>
    </w:p>
    <w:p w14:paraId="1FB97A2A" w14:textId="77777777" w:rsidR="00356B11" w:rsidRDefault="00000000" w:rsidP="00831976">
      <w:pPr>
        <w:pBdr>
          <w:left w:val="single" w:sz="6" w:space="0" w:color="1A6B3C"/>
        </w:pBdr>
        <w:shd w:val="clear" w:color="auto" w:fill="EAF3ED"/>
        <w:ind w:left="360"/>
      </w:pPr>
      <w:r>
        <w:rPr>
          <w:color w:val="333333"/>
          <w:sz w:val="20"/>
          <w:szCs w:val="20"/>
        </w:rPr>
        <w:t xml:space="preserve">  Broad Money (M2) expanded by 15.4 percent YoY, driven by both Net Foreign Assets and Net Domestic Assets. Private sector credit increased by Rs 934.1 billion reflecting improved business sentiment.</w:t>
      </w:r>
    </w:p>
    <w:p w14:paraId="299054B5" w14:textId="711A69E4" w:rsidR="00356B11" w:rsidRDefault="00000000" w:rsidP="00831976">
      <w:r>
        <w:rPr>
          <w:b/>
          <w:bCs/>
          <w:color w:val="1A6B3C"/>
        </w:rPr>
        <w:t xml:space="preserve">Q25.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Money &amp; Capital Markets</w:t>
      </w:r>
    </w:p>
    <w:p w14:paraId="210E671E" w14:textId="77777777" w:rsidR="00356B11" w:rsidRDefault="00000000" w:rsidP="00831976">
      <w:pPr>
        <w:pBdr>
          <w:left w:val="single" w:sz="6" w:space="0" w:color="1A6B3C"/>
        </w:pBdr>
        <w:shd w:val="clear" w:color="auto" w:fill="EAF3ED"/>
        <w:ind w:left="360"/>
      </w:pPr>
      <w:r>
        <w:rPr>
          <w:color w:val="333333"/>
          <w:sz w:val="20"/>
          <w:szCs w:val="20"/>
        </w:rPr>
        <w:t xml:space="preserve">  KSE-100 demonstrated 18.4 percent growth, attributed to strong corporate earnings, declining policy rate and inflation, and the successful review of the IMF-EFF programme with subsequent tranche disbursements.</w:t>
      </w:r>
    </w:p>
    <w:p w14:paraId="4096A8B0" w14:textId="1D5D3163" w:rsidR="00356B11" w:rsidRDefault="00000000" w:rsidP="00831976">
      <w:r>
        <w:rPr>
          <w:b/>
          <w:bCs/>
          <w:color w:val="1A6B3C"/>
        </w:rPr>
        <w:t xml:space="preserve">Q26. </w:t>
      </w:r>
      <w:r>
        <w:rPr>
          <w:b/>
          <w:bCs/>
        </w:rPr>
        <w:t xml:space="preserve">Correct Answer: </w:t>
      </w:r>
      <w:proofErr w:type="gramStart"/>
      <w:r>
        <w:rPr>
          <w:b/>
          <w:bCs/>
          <w:color w:val="C9A84C"/>
        </w:rPr>
        <w:t>B  |</w:t>
      </w:r>
      <w:proofErr w:type="gramEnd"/>
      <w:r>
        <w:rPr>
          <w:b/>
          <w:bCs/>
          <w:color w:val="C9A84C"/>
        </w:rPr>
        <w:t xml:space="preserve">  </w:t>
      </w:r>
      <w:r>
        <w:rPr>
          <w:i/>
          <w:iCs/>
          <w:color w:val="555555"/>
          <w:sz w:val="20"/>
          <w:szCs w:val="20"/>
        </w:rPr>
        <w:t>Trade &amp; Payments</w:t>
      </w:r>
    </w:p>
    <w:p w14:paraId="6ED24A04" w14:textId="77777777" w:rsidR="00356B11" w:rsidRDefault="00000000" w:rsidP="00831976">
      <w:pPr>
        <w:pBdr>
          <w:left w:val="single" w:sz="6" w:space="0" w:color="1A6B3C"/>
        </w:pBdr>
        <w:shd w:val="clear" w:color="auto" w:fill="EAF3ED"/>
        <w:ind w:left="360"/>
      </w:pPr>
      <w:r>
        <w:rPr>
          <w:color w:val="333333"/>
          <w:sz w:val="20"/>
          <w:szCs w:val="20"/>
        </w:rPr>
        <w:t xml:space="preserve">  The current account recorded a marginal surplus of US$72 million, compared to a surplus of US$1.7 billion the year before, as the merchandise trade deficit widened to US$27.9 billion from US$22.7 billion.</w:t>
      </w:r>
    </w:p>
    <w:p w14:paraId="146E72BE" w14:textId="2B383DA4" w:rsidR="00356B11" w:rsidRDefault="00000000" w:rsidP="00831976">
      <w:r>
        <w:rPr>
          <w:b/>
          <w:bCs/>
          <w:color w:val="1A6B3C"/>
        </w:rPr>
        <w:t xml:space="preserve">Q27.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Trade &amp; Payments</w:t>
      </w:r>
    </w:p>
    <w:p w14:paraId="6C349D17" w14:textId="77777777" w:rsidR="00356B11" w:rsidRDefault="00000000" w:rsidP="00831976">
      <w:pPr>
        <w:pBdr>
          <w:left w:val="single" w:sz="6" w:space="0" w:color="1A6B3C"/>
        </w:pBdr>
        <w:shd w:val="clear" w:color="auto" w:fill="EAF3ED"/>
        <w:ind w:left="360"/>
      </w:pPr>
      <w:r>
        <w:rPr>
          <w:color w:val="333333"/>
          <w:sz w:val="20"/>
          <w:szCs w:val="20"/>
        </w:rPr>
        <w:t xml:space="preserve">  IT exports grew by 19.8 percent in FY2026, outpacing services imports and narrowing the services account deficit from US$2.3 billion to US$2.1 billion.</w:t>
      </w:r>
    </w:p>
    <w:p w14:paraId="397B72CB" w14:textId="1B3C7504" w:rsidR="00356B11" w:rsidRDefault="00000000" w:rsidP="00831976">
      <w:r>
        <w:rPr>
          <w:b/>
          <w:bCs/>
          <w:color w:val="1A6B3C"/>
        </w:rPr>
        <w:t xml:space="preserve">Q28. </w:t>
      </w:r>
      <w:r>
        <w:rPr>
          <w:b/>
          <w:bCs/>
        </w:rPr>
        <w:t xml:space="preserve">Correct Answer: </w:t>
      </w:r>
      <w:proofErr w:type="gramStart"/>
      <w:r>
        <w:rPr>
          <w:b/>
          <w:bCs/>
          <w:color w:val="C9A84C"/>
        </w:rPr>
        <w:t>D  |</w:t>
      </w:r>
      <w:proofErr w:type="gramEnd"/>
      <w:r>
        <w:rPr>
          <w:b/>
          <w:bCs/>
          <w:color w:val="C9A84C"/>
        </w:rPr>
        <w:t xml:space="preserve">  </w:t>
      </w:r>
      <w:r>
        <w:rPr>
          <w:i/>
          <w:iCs/>
          <w:color w:val="555555"/>
          <w:sz w:val="20"/>
          <w:szCs w:val="20"/>
        </w:rPr>
        <w:t>Trade &amp; Payments</w:t>
      </w:r>
    </w:p>
    <w:p w14:paraId="4FEF9DE7" w14:textId="77777777" w:rsidR="00356B11" w:rsidRDefault="00000000" w:rsidP="00831976">
      <w:pPr>
        <w:pBdr>
          <w:left w:val="single" w:sz="6" w:space="0" w:color="1A6B3C"/>
        </w:pBdr>
        <w:shd w:val="clear" w:color="auto" w:fill="EAF3ED"/>
        <w:ind w:left="360"/>
      </w:pPr>
      <w:r>
        <w:rPr>
          <w:color w:val="333333"/>
          <w:sz w:val="20"/>
          <w:szCs w:val="20"/>
        </w:rPr>
        <w:t xml:space="preserve">  Total reserves rose to US$21.8 billion (US$16.4 billion with SBP + US$5.4 billion with commercial banks), contributing to exchange rate stability at Rs 281.1 per US$.</w:t>
      </w:r>
    </w:p>
    <w:p w14:paraId="36897DB0" w14:textId="7961C9F4" w:rsidR="00356B11" w:rsidRDefault="00000000" w:rsidP="00831976">
      <w:r>
        <w:rPr>
          <w:b/>
          <w:bCs/>
          <w:color w:val="1A6B3C"/>
        </w:rPr>
        <w:t xml:space="preserve">Q29.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Public Debt</w:t>
      </w:r>
    </w:p>
    <w:p w14:paraId="53A78973" w14:textId="77777777" w:rsidR="00356B11" w:rsidRDefault="00000000" w:rsidP="00831976">
      <w:pPr>
        <w:pBdr>
          <w:left w:val="single" w:sz="6" w:space="0" w:color="1A6B3C"/>
        </w:pBdr>
        <w:shd w:val="clear" w:color="auto" w:fill="EAF3ED"/>
        <w:ind w:left="360"/>
      </w:pPr>
      <w:r>
        <w:rPr>
          <w:color w:val="333333"/>
          <w:sz w:val="20"/>
          <w:szCs w:val="20"/>
        </w:rPr>
        <w:t xml:space="preserve">  Total public debt stood at Rs 83,285 billion, comprising Rs 57,566 billion in domestic debt and Rs 25,720 billion in external debt. Public debt growth was contained at 3.4 percent.</w:t>
      </w:r>
    </w:p>
    <w:p w14:paraId="5D50E9AD" w14:textId="27A18C14" w:rsidR="00356B11" w:rsidRDefault="00000000" w:rsidP="00831976">
      <w:r>
        <w:rPr>
          <w:b/>
          <w:bCs/>
          <w:color w:val="1A6B3C"/>
        </w:rPr>
        <w:t xml:space="preserve">Q30. </w:t>
      </w:r>
      <w:r>
        <w:rPr>
          <w:b/>
          <w:bCs/>
        </w:rPr>
        <w:t xml:space="preserve">Correct Answer: </w:t>
      </w:r>
      <w:proofErr w:type="gramStart"/>
      <w:r>
        <w:rPr>
          <w:b/>
          <w:bCs/>
          <w:color w:val="C9A84C"/>
        </w:rPr>
        <w:t>D  |</w:t>
      </w:r>
      <w:proofErr w:type="gramEnd"/>
      <w:r>
        <w:rPr>
          <w:b/>
          <w:bCs/>
          <w:color w:val="C9A84C"/>
        </w:rPr>
        <w:t xml:space="preserve">  </w:t>
      </w:r>
      <w:r>
        <w:rPr>
          <w:i/>
          <w:iCs/>
          <w:color w:val="555555"/>
          <w:sz w:val="20"/>
          <w:szCs w:val="20"/>
        </w:rPr>
        <w:t>Public Debt</w:t>
      </w:r>
    </w:p>
    <w:p w14:paraId="04217714" w14:textId="77777777" w:rsidR="00356B11" w:rsidRDefault="00000000" w:rsidP="00831976">
      <w:pPr>
        <w:pBdr>
          <w:left w:val="single" w:sz="6" w:space="0" w:color="1A6B3C"/>
        </w:pBdr>
        <w:shd w:val="clear" w:color="auto" w:fill="EAF3ED"/>
        <w:ind w:left="360"/>
      </w:pPr>
      <w:r>
        <w:rPr>
          <w:color w:val="333333"/>
          <w:sz w:val="20"/>
          <w:szCs w:val="20"/>
        </w:rPr>
        <w:t xml:space="preserve">  Multilateral loans are the largest component at US$42.5 billion, followed by non-Paris Club bilateral (US$19.0B), IMF debt (US$9.9B), and Paris Club debt (US$5.5B).</w:t>
      </w:r>
    </w:p>
    <w:p w14:paraId="12E1FCF4" w14:textId="378D9BFD" w:rsidR="00356B11" w:rsidRDefault="00000000" w:rsidP="00831976">
      <w:r>
        <w:rPr>
          <w:b/>
          <w:bCs/>
          <w:color w:val="1A6B3C"/>
        </w:rPr>
        <w:t xml:space="preserve">Q31.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Education</w:t>
      </w:r>
    </w:p>
    <w:p w14:paraId="02B1E972" w14:textId="77777777" w:rsidR="00356B11" w:rsidRDefault="00000000" w:rsidP="00831976">
      <w:pPr>
        <w:pBdr>
          <w:left w:val="single" w:sz="6" w:space="0" w:color="1A6B3C"/>
        </w:pBdr>
        <w:shd w:val="clear" w:color="auto" w:fill="EAF3ED"/>
        <w:ind w:left="360"/>
      </w:pPr>
      <w:r>
        <w:rPr>
          <w:color w:val="333333"/>
          <w:sz w:val="20"/>
          <w:szCs w:val="20"/>
        </w:rPr>
        <w:t xml:space="preserve">  Literacy rate improved from 61 percent (2022-23) to 63 percent (2024-25), with male literacy at 73 percent and female at 54 percent. School attendance nationally also rose from 61 to 67 percent.</w:t>
      </w:r>
    </w:p>
    <w:p w14:paraId="7E5574DB" w14:textId="4EA6069C" w:rsidR="00356B11" w:rsidRDefault="00000000" w:rsidP="00831976">
      <w:r>
        <w:rPr>
          <w:b/>
          <w:bCs/>
          <w:color w:val="1A6B3C"/>
        </w:rPr>
        <w:t xml:space="preserve">Q32.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Education</w:t>
      </w:r>
    </w:p>
    <w:p w14:paraId="2F70E97A" w14:textId="77777777" w:rsidR="00356B11" w:rsidRDefault="00000000" w:rsidP="00831976">
      <w:pPr>
        <w:pBdr>
          <w:left w:val="single" w:sz="6" w:space="0" w:color="1A6B3C"/>
        </w:pBdr>
        <w:shd w:val="clear" w:color="auto" w:fill="EAF3ED"/>
        <w:ind w:left="360"/>
      </w:pPr>
      <w:r>
        <w:rPr>
          <w:color w:val="333333"/>
          <w:sz w:val="20"/>
          <w:szCs w:val="20"/>
        </w:rPr>
        <w:t xml:space="preserve">  OOSC declined from 38 percent in 2023 to 28 percent in 2025, with the most dramatic improvement in </w:t>
      </w:r>
      <w:proofErr w:type="spellStart"/>
      <w:r>
        <w:rPr>
          <w:color w:val="333333"/>
          <w:sz w:val="20"/>
          <w:szCs w:val="20"/>
        </w:rPr>
        <w:t>Balochistan</w:t>
      </w:r>
      <w:proofErr w:type="spellEnd"/>
      <w:r>
        <w:rPr>
          <w:color w:val="333333"/>
          <w:sz w:val="20"/>
          <w:szCs w:val="20"/>
        </w:rPr>
        <w:t xml:space="preserve"> (from 69% to 45%) and Punjab (from 32% to 21%).</w:t>
      </w:r>
    </w:p>
    <w:p w14:paraId="19B9B7BA" w14:textId="5258765F" w:rsidR="00356B11" w:rsidRDefault="00000000" w:rsidP="00831976">
      <w:r>
        <w:rPr>
          <w:b/>
          <w:bCs/>
          <w:color w:val="1A6B3C"/>
        </w:rPr>
        <w:t xml:space="preserve">Q33. </w:t>
      </w:r>
      <w:r>
        <w:rPr>
          <w:b/>
          <w:bCs/>
        </w:rPr>
        <w:t xml:space="preserve">Correct Answer: </w:t>
      </w:r>
      <w:proofErr w:type="gramStart"/>
      <w:r>
        <w:rPr>
          <w:b/>
          <w:bCs/>
          <w:color w:val="C9A84C"/>
        </w:rPr>
        <w:t>B  |</w:t>
      </w:r>
      <w:proofErr w:type="gramEnd"/>
      <w:r>
        <w:rPr>
          <w:b/>
          <w:bCs/>
          <w:color w:val="C9A84C"/>
        </w:rPr>
        <w:t xml:space="preserve">  </w:t>
      </w:r>
      <w:r>
        <w:rPr>
          <w:i/>
          <w:iCs/>
          <w:color w:val="555555"/>
          <w:sz w:val="20"/>
          <w:szCs w:val="20"/>
        </w:rPr>
        <w:t>Labour Market</w:t>
      </w:r>
    </w:p>
    <w:p w14:paraId="04CA1C36" w14:textId="77777777" w:rsidR="00356B11" w:rsidRDefault="00000000" w:rsidP="00831976">
      <w:pPr>
        <w:pBdr>
          <w:left w:val="single" w:sz="6" w:space="0" w:color="1A6B3C"/>
        </w:pBdr>
        <w:shd w:val="clear" w:color="auto" w:fill="EAF3ED"/>
        <w:ind w:left="360"/>
      </w:pPr>
      <w:r>
        <w:rPr>
          <w:color w:val="333333"/>
          <w:sz w:val="20"/>
          <w:szCs w:val="20"/>
        </w:rPr>
        <w:lastRenderedPageBreak/>
        <w:t xml:space="preserve">  The unemployment rate rose from 6.3 percent to 7.1 percent, with unemployed persons increasing from 4.5 million to 5.9 million, highlighting the need to accelerate job creation in line with labour force growth.</w:t>
      </w:r>
    </w:p>
    <w:p w14:paraId="58A8FB96" w14:textId="26C20357" w:rsidR="00356B11" w:rsidRDefault="00000000" w:rsidP="00831976">
      <w:r>
        <w:rPr>
          <w:b/>
          <w:bCs/>
          <w:color w:val="1A6B3C"/>
        </w:rPr>
        <w:t xml:space="preserve">Q34.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Labour Market</w:t>
      </w:r>
    </w:p>
    <w:p w14:paraId="65C89DA1" w14:textId="77777777" w:rsidR="00356B11" w:rsidRDefault="00000000" w:rsidP="00831976">
      <w:pPr>
        <w:pBdr>
          <w:left w:val="single" w:sz="6" w:space="0" w:color="1A6B3C"/>
        </w:pBdr>
        <w:shd w:val="clear" w:color="auto" w:fill="EAF3ED"/>
        <w:ind w:left="360"/>
      </w:pPr>
      <w:r>
        <w:rPr>
          <w:color w:val="333333"/>
          <w:sz w:val="20"/>
          <w:szCs w:val="20"/>
        </w:rPr>
        <w:t xml:space="preserve">  LFPR improved from 44.9 percent to 46.3 percent. The employed labour force rose from 67.25 million to 77.2 million, indicating greater workforce engagement including youth and women.</w:t>
      </w:r>
    </w:p>
    <w:p w14:paraId="5C541828" w14:textId="7C06D880" w:rsidR="00356B11" w:rsidRDefault="00000000" w:rsidP="00831976">
      <w:r>
        <w:rPr>
          <w:b/>
          <w:bCs/>
          <w:color w:val="1A6B3C"/>
        </w:rPr>
        <w:t xml:space="preserve">Q35.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IT &amp; Telecom</w:t>
      </w:r>
    </w:p>
    <w:p w14:paraId="212F9B3D" w14:textId="77777777" w:rsidR="00356B11" w:rsidRDefault="00000000" w:rsidP="00831976">
      <w:pPr>
        <w:pBdr>
          <w:left w:val="single" w:sz="6" w:space="0" w:color="1A6B3C"/>
        </w:pBdr>
        <w:shd w:val="clear" w:color="auto" w:fill="EAF3ED"/>
        <w:ind w:left="360"/>
      </w:pPr>
      <w:r>
        <w:rPr>
          <w:color w:val="333333"/>
          <w:sz w:val="20"/>
          <w:szCs w:val="20"/>
        </w:rPr>
        <w:t xml:space="preserve">  ICT export remittances grew by 19.7 percent to US$3.38 billion (from US$2.83 billion). Tech freelancer exports also surged by 51 percent to US$856.3 million — a growing strength of Pakistan's digital economy.</w:t>
      </w:r>
    </w:p>
    <w:p w14:paraId="3A632B6F" w14:textId="7B87AA63" w:rsidR="00356B11" w:rsidRDefault="00000000" w:rsidP="00831976">
      <w:r>
        <w:rPr>
          <w:b/>
          <w:bCs/>
          <w:color w:val="1A6B3C"/>
        </w:rPr>
        <w:t xml:space="preserve">Q36.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IT &amp; Telecom</w:t>
      </w:r>
    </w:p>
    <w:p w14:paraId="0986049D" w14:textId="77777777" w:rsidR="00356B11" w:rsidRDefault="00000000" w:rsidP="00831976">
      <w:pPr>
        <w:pBdr>
          <w:left w:val="single" w:sz="6" w:space="0" w:color="1A6B3C"/>
        </w:pBdr>
        <w:shd w:val="clear" w:color="auto" w:fill="EAF3ED"/>
        <w:ind w:left="360"/>
      </w:pPr>
      <w:r>
        <w:rPr>
          <w:color w:val="333333"/>
          <w:sz w:val="20"/>
          <w:szCs w:val="20"/>
        </w:rPr>
        <w:t xml:space="preserve">  PTA auctioned 480 MHz of 5G spectrum on 10th March 2026, generating approximately US$509.6 million — a landmark development in Pakistan's digital infrastructure.</w:t>
      </w:r>
    </w:p>
    <w:p w14:paraId="756BB2DB" w14:textId="2DAC93AC" w:rsidR="00356B11" w:rsidRDefault="00000000" w:rsidP="00831976">
      <w:r>
        <w:rPr>
          <w:b/>
          <w:bCs/>
          <w:color w:val="1A6B3C"/>
        </w:rPr>
        <w:t xml:space="preserve">Q37.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Energy</w:t>
      </w:r>
    </w:p>
    <w:p w14:paraId="3FB961C3" w14:textId="77777777" w:rsidR="00356B11" w:rsidRDefault="00000000" w:rsidP="00831976">
      <w:pPr>
        <w:pBdr>
          <w:left w:val="single" w:sz="6" w:space="0" w:color="1A6B3C"/>
        </w:pBdr>
        <w:shd w:val="clear" w:color="auto" w:fill="EAF3ED"/>
        <w:ind w:left="360"/>
      </w:pPr>
      <w:r>
        <w:rPr>
          <w:color w:val="333333"/>
          <w:sz w:val="20"/>
          <w:szCs w:val="20"/>
        </w:rPr>
        <w:t xml:space="preserve">  Total installed capacity stood at 49,651 MW as of March 2026. Hydel, nuclear, and renewable sources collectively accounted for 50.8 percent of installed capacity — a progressive shift toward cleaner energy.</w:t>
      </w:r>
    </w:p>
    <w:p w14:paraId="45E84663" w14:textId="1EA090FA" w:rsidR="00356B11" w:rsidRDefault="00000000" w:rsidP="00831976">
      <w:r>
        <w:rPr>
          <w:b/>
          <w:bCs/>
          <w:color w:val="1A6B3C"/>
        </w:rPr>
        <w:t xml:space="preserve">Q38. </w:t>
      </w:r>
      <w:r>
        <w:rPr>
          <w:b/>
          <w:bCs/>
        </w:rPr>
        <w:t xml:space="preserve">Correct Answer: </w:t>
      </w:r>
      <w:proofErr w:type="gramStart"/>
      <w:r>
        <w:rPr>
          <w:b/>
          <w:bCs/>
          <w:color w:val="C9A84C"/>
        </w:rPr>
        <w:t>C  |</w:t>
      </w:r>
      <w:proofErr w:type="gramEnd"/>
      <w:r>
        <w:rPr>
          <w:b/>
          <w:bCs/>
          <w:color w:val="C9A84C"/>
        </w:rPr>
        <w:t xml:space="preserve">  </w:t>
      </w:r>
      <w:r>
        <w:rPr>
          <w:i/>
          <w:iCs/>
          <w:color w:val="555555"/>
          <w:sz w:val="20"/>
          <w:szCs w:val="20"/>
        </w:rPr>
        <w:t>Energy</w:t>
      </w:r>
    </w:p>
    <w:p w14:paraId="7AE127EA" w14:textId="77777777" w:rsidR="00356B11" w:rsidRDefault="00000000" w:rsidP="00831976">
      <w:pPr>
        <w:pBdr>
          <w:left w:val="single" w:sz="6" w:space="0" w:color="1A6B3C"/>
        </w:pBdr>
        <w:shd w:val="clear" w:color="auto" w:fill="EAF3ED"/>
        <w:ind w:left="360"/>
      </w:pPr>
      <w:r>
        <w:rPr>
          <w:color w:val="333333"/>
          <w:sz w:val="20"/>
          <w:szCs w:val="20"/>
        </w:rPr>
        <w:t xml:space="preserve">  Of the 92,835 GWh generated, 53.1 percent came from hydel, nuclear, and renewable sources — a meaningful transition toward indigenous and environment-friendly generation.</w:t>
      </w:r>
    </w:p>
    <w:p w14:paraId="2AC5480D" w14:textId="50A9F9FC" w:rsidR="00356B11" w:rsidRDefault="00000000" w:rsidP="00831976">
      <w:r>
        <w:rPr>
          <w:b/>
          <w:bCs/>
          <w:color w:val="1A6B3C"/>
        </w:rPr>
        <w:t xml:space="preserve">Q39. </w:t>
      </w:r>
      <w:r>
        <w:rPr>
          <w:b/>
          <w:bCs/>
        </w:rPr>
        <w:t xml:space="preserve">Correct Answer: </w:t>
      </w:r>
      <w:proofErr w:type="gramStart"/>
      <w:r>
        <w:rPr>
          <w:b/>
          <w:bCs/>
          <w:color w:val="C9A84C"/>
        </w:rPr>
        <w:t>B  |</w:t>
      </w:r>
      <w:proofErr w:type="gramEnd"/>
      <w:r>
        <w:rPr>
          <w:b/>
          <w:bCs/>
          <w:color w:val="C9A84C"/>
        </w:rPr>
        <w:t xml:space="preserve">  </w:t>
      </w:r>
      <w:r>
        <w:rPr>
          <w:i/>
          <w:iCs/>
          <w:color w:val="555555"/>
          <w:sz w:val="20"/>
          <w:szCs w:val="20"/>
        </w:rPr>
        <w:t>Climate Change</w:t>
      </w:r>
    </w:p>
    <w:p w14:paraId="6D69E0EE" w14:textId="77777777" w:rsidR="00356B11" w:rsidRDefault="00000000" w:rsidP="00831976">
      <w:pPr>
        <w:pBdr>
          <w:left w:val="single" w:sz="6" w:space="0" w:color="1A6B3C"/>
        </w:pBdr>
        <w:shd w:val="clear" w:color="auto" w:fill="EAF3ED"/>
        <w:ind w:left="360"/>
      </w:pPr>
      <w:r>
        <w:rPr>
          <w:color w:val="333333"/>
          <w:sz w:val="20"/>
          <w:szCs w:val="20"/>
        </w:rPr>
        <w:t xml:space="preserve">  The 2025 floods caused Rs 822 billion in damages, claimed over 1,039 lives, and displaced more than 4 million people — a major downside driver to Pakistan's economic growth in FY2026.</w:t>
      </w:r>
    </w:p>
    <w:p w14:paraId="11E6EBDF" w14:textId="10E687C9" w:rsidR="00356B11" w:rsidRDefault="00000000" w:rsidP="00831976">
      <w:r>
        <w:rPr>
          <w:b/>
          <w:bCs/>
          <w:color w:val="1A6B3C"/>
        </w:rPr>
        <w:t xml:space="preserve">Q40. </w:t>
      </w:r>
      <w:r>
        <w:rPr>
          <w:b/>
          <w:bCs/>
        </w:rPr>
        <w:t xml:space="preserve">Correct Answer: </w:t>
      </w:r>
      <w:proofErr w:type="gramStart"/>
      <w:r>
        <w:rPr>
          <w:b/>
          <w:bCs/>
          <w:color w:val="C9A84C"/>
        </w:rPr>
        <w:t>A  |</w:t>
      </w:r>
      <w:proofErr w:type="gramEnd"/>
      <w:r>
        <w:rPr>
          <w:b/>
          <w:bCs/>
          <w:color w:val="C9A84C"/>
        </w:rPr>
        <w:t xml:space="preserve">  </w:t>
      </w:r>
      <w:r>
        <w:rPr>
          <w:i/>
          <w:iCs/>
          <w:color w:val="555555"/>
          <w:sz w:val="20"/>
          <w:szCs w:val="20"/>
        </w:rPr>
        <w:t>Climate Change</w:t>
      </w:r>
    </w:p>
    <w:p w14:paraId="62F38295" w14:textId="77777777" w:rsidR="00356B11" w:rsidRDefault="00000000" w:rsidP="00831976">
      <w:pPr>
        <w:pBdr>
          <w:left w:val="single" w:sz="6" w:space="0" w:color="1A6B3C"/>
        </w:pBdr>
        <w:shd w:val="clear" w:color="auto" w:fill="EAF3ED"/>
        <w:ind w:left="360"/>
      </w:pPr>
      <w:r>
        <w:rPr>
          <w:color w:val="333333"/>
          <w:sz w:val="20"/>
          <w:szCs w:val="20"/>
        </w:rPr>
        <w:t xml:space="preserve">  Pakistan contributes less than 1 percent to global greenhouse gas emissions and only 0.4 percent of historic cumulative </w:t>
      </w:r>
      <w:proofErr w:type="gramStart"/>
      <w:r>
        <w:rPr>
          <w:color w:val="333333"/>
          <w:sz w:val="20"/>
          <w:szCs w:val="20"/>
        </w:rPr>
        <w:t>emissions, yet</w:t>
      </w:r>
      <w:proofErr w:type="gramEnd"/>
      <w:r>
        <w:rPr>
          <w:color w:val="333333"/>
          <w:sz w:val="20"/>
          <w:szCs w:val="20"/>
        </w:rPr>
        <w:t xml:space="preserve"> bears a disproportionately high burden of climate impacts.</w:t>
      </w:r>
    </w:p>
    <w:sectPr w:rsidR="00356B1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A8B0" w14:textId="77777777" w:rsidR="006E6FCD" w:rsidRDefault="006E6FCD">
      <w:r>
        <w:separator/>
      </w:r>
    </w:p>
  </w:endnote>
  <w:endnote w:type="continuationSeparator" w:id="0">
    <w:p w14:paraId="2208B20A" w14:textId="77777777" w:rsidR="006E6FCD" w:rsidRDefault="006E6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2EF5" w14:textId="77777777" w:rsidR="00831976" w:rsidRDefault="00831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EF97" w14:textId="401462F7" w:rsidR="00356B11" w:rsidRPr="00C82CDA" w:rsidRDefault="00356B11" w:rsidP="00C82C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83AD" w14:textId="77777777" w:rsidR="00831976" w:rsidRDefault="00831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B9A8" w14:textId="77777777" w:rsidR="006E6FCD" w:rsidRDefault="006E6FCD">
      <w:r>
        <w:separator/>
      </w:r>
    </w:p>
  </w:footnote>
  <w:footnote w:type="continuationSeparator" w:id="0">
    <w:p w14:paraId="2C1EA57A" w14:textId="77777777" w:rsidR="006E6FCD" w:rsidRDefault="006E6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738D" w14:textId="77777777" w:rsidR="00831976" w:rsidRDefault="00831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0E86" w14:textId="2F07249D" w:rsidR="00356B11" w:rsidRPr="00C82CDA" w:rsidRDefault="00356B11" w:rsidP="00C82C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0BEC" w14:textId="77777777" w:rsidR="00831976" w:rsidRDefault="00831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077F5"/>
    <w:multiLevelType w:val="hybridMultilevel"/>
    <w:tmpl w:val="25E05B6A"/>
    <w:lvl w:ilvl="0" w:tplc="465EF54E">
      <w:start w:val="1"/>
      <w:numFmt w:val="bullet"/>
      <w:lvlText w:val="●"/>
      <w:lvlJc w:val="left"/>
      <w:pPr>
        <w:ind w:left="720" w:hanging="360"/>
      </w:pPr>
    </w:lvl>
    <w:lvl w:ilvl="1" w:tplc="40DE0B7E">
      <w:start w:val="1"/>
      <w:numFmt w:val="bullet"/>
      <w:lvlText w:val="○"/>
      <w:lvlJc w:val="left"/>
      <w:pPr>
        <w:ind w:left="1440" w:hanging="360"/>
      </w:pPr>
    </w:lvl>
    <w:lvl w:ilvl="2" w:tplc="2674BAAE">
      <w:start w:val="1"/>
      <w:numFmt w:val="bullet"/>
      <w:lvlText w:val="■"/>
      <w:lvlJc w:val="left"/>
      <w:pPr>
        <w:ind w:left="2160" w:hanging="360"/>
      </w:pPr>
    </w:lvl>
    <w:lvl w:ilvl="3" w:tplc="5E02EB36">
      <w:start w:val="1"/>
      <w:numFmt w:val="bullet"/>
      <w:lvlText w:val="●"/>
      <w:lvlJc w:val="left"/>
      <w:pPr>
        <w:ind w:left="2880" w:hanging="360"/>
      </w:pPr>
    </w:lvl>
    <w:lvl w:ilvl="4" w:tplc="11E4DED6">
      <w:start w:val="1"/>
      <w:numFmt w:val="bullet"/>
      <w:lvlText w:val="○"/>
      <w:lvlJc w:val="left"/>
      <w:pPr>
        <w:ind w:left="3600" w:hanging="360"/>
      </w:pPr>
    </w:lvl>
    <w:lvl w:ilvl="5" w:tplc="4FF6130A">
      <w:start w:val="1"/>
      <w:numFmt w:val="bullet"/>
      <w:lvlText w:val="■"/>
      <w:lvlJc w:val="left"/>
      <w:pPr>
        <w:ind w:left="4320" w:hanging="360"/>
      </w:pPr>
    </w:lvl>
    <w:lvl w:ilvl="6" w:tplc="D58E4698">
      <w:start w:val="1"/>
      <w:numFmt w:val="bullet"/>
      <w:lvlText w:val="●"/>
      <w:lvlJc w:val="left"/>
      <w:pPr>
        <w:ind w:left="5040" w:hanging="360"/>
      </w:pPr>
    </w:lvl>
    <w:lvl w:ilvl="7" w:tplc="CA2C7C28">
      <w:start w:val="1"/>
      <w:numFmt w:val="bullet"/>
      <w:lvlText w:val="●"/>
      <w:lvlJc w:val="left"/>
      <w:pPr>
        <w:ind w:left="5760" w:hanging="360"/>
      </w:pPr>
    </w:lvl>
    <w:lvl w:ilvl="8" w:tplc="A79CC0BA">
      <w:start w:val="1"/>
      <w:numFmt w:val="bullet"/>
      <w:lvlText w:val="●"/>
      <w:lvlJc w:val="left"/>
      <w:pPr>
        <w:ind w:left="6480" w:hanging="360"/>
      </w:pPr>
    </w:lvl>
  </w:abstractNum>
  <w:num w:numId="1" w16cid:durableId="397359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B11"/>
    <w:rsid w:val="0001421B"/>
    <w:rsid w:val="00356B11"/>
    <w:rsid w:val="006E6FCD"/>
    <w:rsid w:val="00831976"/>
    <w:rsid w:val="00C82C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B2F4"/>
  <w15:docId w15:val="{10749E3D-801E-4703-99F2-E20469D8C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1976"/>
    <w:pPr>
      <w:tabs>
        <w:tab w:val="center" w:pos="4513"/>
        <w:tab w:val="right" w:pos="9026"/>
      </w:tabs>
    </w:pPr>
  </w:style>
  <w:style w:type="character" w:customStyle="1" w:styleId="HeaderChar">
    <w:name w:val="Header Char"/>
    <w:basedOn w:val="DefaultParagraphFont"/>
    <w:link w:val="Header"/>
    <w:uiPriority w:val="99"/>
    <w:rsid w:val="00831976"/>
  </w:style>
  <w:style w:type="paragraph" w:styleId="Footer">
    <w:name w:val="footer"/>
    <w:basedOn w:val="Normal"/>
    <w:link w:val="FooterChar"/>
    <w:uiPriority w:val="99"/>
    <w:unhideWhenUsed/>
    <w:rsid w:val="00831976"/>
    <w:pPr>
      <w:tabs>
        <w:tab w:val="center" w:pos="4513"/>
        <w:tab w:val="right" w:pos="9026"/>
      </w:tabs>
    </w:pPr>
  </w:style>
  <w:style w:type="character" w:customStyle="1" w:styleId="FooterChar">
    <w:name w:val="Footer Char"/>
    <w:basedOn w:val="DefaultParagraphFont"/>
    <w:link w:val="Footer"/>
    <w:uiPriority w:val="99"/>
    <w:rsid w:val="00831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48129C-B900-4F21-B0F7-CF26CDE5D459}">
  <we:reference id="WA200010453" version="1.0.0.1" store="Omex" storeType="OMEX"/>
  <we:alternateReferences>
    <we:reference id="WA200010453" version="1.0.0.1" store="WA200010453" storeType="OMEX"/>
  </we:alternateReferences>
  <we:properties>
    <we:property name="claude.fileId" value="&quot;95227c16-a3ab-47f5-a1d9-7e5279900df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8</Pages>
  <Words>2672</Words>
  <Characters>14136</Characters>
  <Application>Microsoft Office Word</Application>
  <DocSecurity>0</DocSecurity>
  <Lines>673</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 Dr. Zahid Asghar</cp:lastModifiedBy>
  <cp:revision>2</cp:revision>
  <dcterms:created xsi:type="dcterms:W3CDTF">2026-06-11T15:13:00Z</dcterms:created>
  <dcterms:modified xsi:type="dcterms:W3CDTF">2026-06-11T15:35:00Z</dcterms:modified>
</cp:coreProperties>
</file>