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Senate of Pakistan</w:t>
      </w:r>
    </w:p>
    <w:p>
      <w:pPr>
        <w:pStyle w:val="Heading2"/>
        <w:jc w:val="center"/>
      </w:pPr>
      <w:r>
        <w:rPr>
          <w:color w:val="008000"/>
        </w:rPr>
        <w:t>342nd Session Journal</w:t>
      </w:r>
    </w:p>
    <w:p>
      <w:pPr>
        <w:pStyle w:val="Heading2"/>
      </w:pPr>
      <w:r>
        <w:t>Sittings and Hours etc.</w:t>
      </w:r>
    </w:p>
    <w:p>
      <w:r>
        <w:br/>
        <w:t>Session summoned on    =  27-08-2024</w:t>
        <w:br/>
        <w:t>Session prorogued on    =  16-09-2024</w:t>
        <w:br/>
        <w:t>Number of working days   =  21</w:t>
        <w:br/>
        <w:t>Number of actual sittings   =  11</w:t>
        <w:br/>
        <w:t>Number of Private Members’ days =  03</w:t>
        <w:br/>
        <w:t>Maximum attendance    =  70 (on 12-09-2024)</w:t>
        <w:br/>
        <w:t>Minimum attendance   =  45 (on 30-08-2024)</w:t>
        <w:br/>
        <w:t>Average attendance   =  59.00%</w:t>
        <w:br/>
        <w:t>Total hours of sittings    =  27 hours and 5 minutes</w:t>
        <w:br/>
        <w:t>Maximum hours of sitting   =  04 hours and 12 minutes (on 12-09-2024)</w:t>
        <w:br/>
        <w:t>Minimum hours of sitting   =  15 minutes (on 16-09-2024)</w:t>
        <w:br/>
        <w:t>Average hours of sittings   =  2 hours and 45 minutes</w:t>
        <w:br/>
      </w:r>
    </w:p>
    <w:p>
      <w:pPr>
        <w:pStyle w:val="Heading2"/>
      </w:pPr>
      <w:r>
        <w:t>Panel of Presiding Officers for 342nd Session</w:t>
      </w:r>
    </w:p>
    <w:p>
      <w:r>
        <w:br/>
        <w:t>1. Senator Sherry Rehman</w:t>
        <w:br/>
        <w:t>2. Senator Irfan-ul-Haque Siddiqui</w:t>
        <w:br/>
        <w:t>3. Senator Manzoor Ahmed</w:t>
        <w:br/>
      </w:r>
    </w:p>
    <w:p>
      <w:pPr>
        <w:pStyle w:val="Heading2"/>
      </w:pPr>
      <w:r>
        <w:t>Legislative Business</w:t>
      </w:r>
    </w:p>
    <w:p>
      <w:r>
        <w:br/>
        <w:t>1. Private Members’ Bills introduced during the Session: 15</w:t>
        <w:br/>
        <w:t>2. Private Members’ Bills received from the National Assembly: Nil</w:t>
        <w:br/>
        <w:t>3. Private Members’ Bills withdrawn by the Members-Incharge: Nil</w:t>
        <w:br/>
        <w:t>4. Private Members’ Bills passed during the Session: 01</w:t>
        <w:br/>
        <w:t>5. Private Members’ Bills referred to concerned Committees: Nil</w:t>
        <w:br/>
        <w:br/>
        <w:t>1. Government Bills received from the National Assembly: 06</w:t>
        <w:br/>
        <w:t>2. Government Bills introduced during the Session: 02</w:t>
        <w:br/>
        <w:t>3. Government Bills passed by the House: 07</w:t>
        <w:br/>
        <w:t>4. Government Ordinances laid: Nil</w:t>
        <w:br/>
        <w:t>5. Presentation of Money Bill/Finance Bill: Nil</w:t>
        <w:br/>
      </w:r>
    </w:p>
    <w:p>
      <w:pPr>
        <w:pStyle w:val="Heading2"/>
      </w:pPr>
      <w:r>
        <w:t>Business Transacted During 342nd Session of the Senate</w:t>
      </w:r>
    </w:p>
    <w:p>
      <w:r>
        <w:br/>
        <w:t>Motions Under Rule 218</w:t>
        <w:br/>
        <w:t>- Total Received Motion: 18</w:t>
        <w:br/>
        <w:t>- Admitted / Carry Forward: 12</w:t>
        <w:br/>
        <w:t>- Disallowed: 01</w:t>
        <w:br/>
        <w:t>- Talked out in the House: 03</w:t>
        <w:br/>
        <w:t>- Referred to Committee: 01</w:t>
        <w:br/>
        <w:t>- Pending: 01</w:t>
        <w:br/>
      </w:r>
    </w:p>
    <w:p>
      <w:pPr>
        <w:pStyle w:val="Heading2"/>
      </w:pPr>
      <w:r>
        <w:t>Calling Attention Notices</w:t>
      </w:r>
    </w:p>
    <w:p>
      <w:r>
        <w:br/>
        <w:t>- Total Received: 31</w:t>
        <w:br/>
        <w:t>- Admitted/Lapsed: 13</w:t>
        <w:br/>
        <w:t>- Disallowed: 03</w:t>
        <w:br/>
        <w:t>- Talked out in the House: 06</w:t>
        <w:br/>
        <w:t>- Lapsed: 05</w:t>
        <w:br/>
        <w:t>- Referred to Standing Committee for Interior: 04</w:t>
        <w:br/>
      </w:r>
    </w:p>
    <w:p>
      <w:pPr>
        <w:pStyle w:val="Heading2"/>
      </w:pPr>
      <w:r>
        <w:t>Prorogation of the Session</w:t>
      </w:r>
    </w:p>
    <w:p>
      <w:r>
        <w:br/>
        <w:t>On 16th September, 2024, the Deputy Chairman Senate read out the prorogation order of the President and prorogued the Senate Session.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