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310F5B1D"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r w:rsidR="000F4C98">
        <w:rPr>
          <w:rFonts w:ascii="Times New Roman" w:eastAsia="Times New Roman" w:hAnsi="Times New Roman" w:cs="Times New Roman"/>
          <w:b/>
          <w:noProof/>
          <w:lang w:eastAsia="en-GB"/>
        </w:rPr>
        <w:t>:</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Default="0034515E" w:rsidP="00CC066A">
      <w:pPr>
        <w:shd w:val="clear" w:color="auto" w:fill="FFFFFF"/>
        <w:spacing w:before="0" w:after="0" w:line="240" w:lineRule="auto"/>
        <w:jc w:val="left"/>
        <w:rPr>
          <w:rFonts w:asciiTheme="majorHAnsi" w:eastAsia="Times New Roman" w:hAnsiTheme="majorHAnsi" w:cstheme="majorHAnsi"/>
          <w:bCs/>
          <w:noProof/>
        </w:rPr>
      </w:pPr>
      <w:r w:rsidRPr="0034515E">
        <w:rPr>
          <w:rFonts w:asciiTheme="majorHAnsi" w:eastAsia="Times New Roman" w:hAnsiTheme="majorHAnsi" w:cstheme="majorHAnsi"/>
          <w:bCs/>
          <w:noProof/>
        </w:rPr>
        <w:lastRenderedPageBreak/>
        <w:t>A comprehensive analysis of the mathematical framework underlying the X8 CPU architecture</w:t>
      </w:r>
      <w:r>
        <w:rPr>
          <w:rFonts w:asciiTheme="majorHAnsi" w:eastAsia="Times New Roman" w:hAnsiTheme="majorHAnsi" w:cstheme="majorHAnsi"/>
          <w:bCs/>
          <w:noProof/>
        </w:rPr>
        <w:t>:</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3FBCED49" w14:textId="4DE7DEDD" w:rsidR="00B5049A"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0089579D" w14:textId="3E51DC81" w:rsidR="003B051B" w:rsidRPr="00B5049A" w:rsidRDefault="00CC1725"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 ⟩=S(r)∣0 ⟩</m:t>
          </m:r>
        </m:oMath>
      </m:oMathPara>
    </w:p>
    <w:p w14:paraId="09F09816"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48E42AAB" w14:textId="22E6C3C1"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S(r) </w:t>
      </w:r>
      <w:r w:rsidRPr="00B5049A">
        <w:rPr>
          <w:rFonts w:asciiTheme="majorHAnsi" w:eastAsia="Times New Roman" w:hAnsiTheme="majorHAnsi" w:cstheme="majorHAnsi"/>
          <w:bCs/>
          <w:noProof/>
        </w:rPr>
        <w:t>is the squee</w:t>
      </w:r>
      <w:r>
        <w:rPr>
          <w:rFonts w:asciiTheme="majorHAnsi" w:eastAsia="Times New Roman" w:hAnsiTheme="majorHAnsi" w:cstheme="majorHAnsi"/>
          <w:bCs/>
          <w:noProof/>
        </w:rPr>
        <w:t>z</w:t>
      </w:r>
      <w:r w:rsidRPr="00B5049A">
        <w:rPr>
          <w:rFonts w:asciiTheme="majorHAnsi" w:eastAsia="Times New Roman" w:hAnsiTheme="majorHAnsi" w:cstheme="majorHAnsi"/>
          <w:bCs/>
          <w:noProof/>
        </w:rPr>
        <w:t>ing operator defined by:</w:t>
      </w:r>
    </w:p>
    <w:p w14:paraId="25CB0990"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19804584" w14:textId="6C7BB302" w:rsidR="00B5049A" w:rsidRPr="00FD6717" w:rsidRDefault="00B5049A"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S</m:t>
          </m:r>
          <m:d>
            <m:dPr>
              <m:ctrlPr>
                <w:rPr>
                  <w:rFonts w:ascii="Cambria Math" w:eastAsia="Times New Roman" w:hAnsi="Cambria Math" w:cstheme="majorHAnsi"/>
                  <w:bCs/>
                  <w:i/>
                  <w:noProof/>
                </w:rPr>
              </m:ctrlPr>
            </m:dPr>
            <m:e>
              <m:r>
                <w:rPr>
                  <w:rFonts w:ascii="Cambria Math" w:eastAsia="Times New Roman" w:hAnsi="Cambria Math" w:cstheme="majorHAnsi"/>
                  <w:noProof/>
                </w:rPr>
                <m:t>r</m:t>
              </m:r>
            </m:e>
          </m:d>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e</m:t>
              </m:r>
            </m:e>
            <m:sup>
              <m:r>
                <w:rPr>
                  <w:rFonts w:ascii="Cambria Math" w:eastAsia="Times New Roman" w:hAnsi="Cambria Math" w:cstheme="majorHAnsi"/>
                  <w:noProof/>
                </w:rPr>
                <m:t>(</m:t>
              </m:r>
              <m:f>
                <m:fPr>
                  <m:ctrlPr>
                    <w:rPr>
                      <w:rFonts w:ascii="Cambria Math" w:eastAsia="Times New Roman" w:hAnsi="Cambria Math" w:cstheme="majorHAnsi"/>
                      <w:bCs/>
                      <w:i/>
                      <w:noProof/>
                    </w:rPr>
                  </m:ctrlPr>
                </m:fPr>
                <m:num>
                  <m:r>
                    <w:rPr>
                      <w:rFonts w:ascii="Cambria Math" w:eastAsia="Times New Roman" w:hAnsi="Cambria Math" w:cstheme="majorHAnsi"/>
                      <w:noProof/>
                    </w:rPr>
                    <m:t>r</m:t>
                  </m:r>
                </m:num>
                <m:den>
                  <m:r>
                    <w:rPr>
                      <w:rFonts w:ascii="Cambria Math" w:eastAsia="Times New Roman" w:hAnsi="Cambria Math" w:cstheme="majorHAnsi"/>
                      <w:noProof/>
                    </w:rPr>
                    <m:t>2</m:t>
                  </m:r>
                </m:den>
              </m:f>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2</m:t>
                  </m:r>
                </m:sup>
              </m:sSup>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sup>
              </m:sSup>
              <m:r>
                <m:rPr>
                  <m:sty m:val="p"/>
                </m:rPr>
                <w:rPr>
                  <w:rFonts w:ascii="Cambria Math" w:eastAsia="Times New Roman" w:hAnsi="Cambria Math" w:cstheme="majorHAnsi"/>
                  <w:noProof/>
                </w:rPr>
                <m:t>))</m:t>
              </m:r>
            </m:sup>
          </m:sSup>
        </m:oMath>
      </m:oMathPara>
    </w:p>
    <w:p w14:paraId="40EA2C56" w14:textId="77777777" w:rsidR="00FD6717" w:rsidRDefault="00FD6717" w:rsidP="00B5049A">
      <w:pPr>
        <w:shd w:val="clear" w:color="auto" w:fill="FFFFFF"/>
        <w:spacing w:before="0" w:after="0" w:line="240" w:lineRule="auto"/>
        <w:jc w:val="left"/>
        <w:rPr>
          <w:rFonts w:asciiTheme="majorHAnsi" w:eastAsia="Times New Roman" w:hAnsiTheme="majorHAnsi" w:cstheme="majorHAnsi"/>
          <w:bCs/>
          <w:noProof/>
        </w:rPr>
      </w:pPr>
    </w:p>
    <w:p w14:paraId="4F524EBE" w14:textId="4483F130" w:rsidR="00C71600" w:rsidRDefault="00FD6717"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Here, r is the squeezing parameter, a is the annihilation operator, </w:t>
      </w:r>
      <m:oMath>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m:t>
            </m:r>
          </m:sup>
        </m:sSup>
      </m:oMath>
      <w:r>
        <w:rPr>
          <w:rFonts w:asciiTheme="majorHAnsi" w:eastAsia="Times New Roman" w:hAnsiTheme="majorHAnsi" w:cstheme="majorHAnsi"/>
          <w:bCs/>
          <w:noProof/>
        </w:rPr>
        <w:t xml:space="preserve"> </w:t>
      </w:r>
      <w:r w:rsidRPr="00FD6717">
        <w:rPr>
          <w:rFonts w:asciiTheme="majorHAnsi" w:eastAsia="Times New Roman" w:hAnsiTheme="majorHAnsi" w:cstheme="majorHAnsi"/>
          <w:bCs/>
          <w:noProof/>
        </w:rPr>
        <w:t>is the creation operator. These squeezed states have reduced noise in one quadrature</w:t>
      </w:r>
      <w:r>
        <w:rPr>
          <w:rFonts w:asciiTheme="majorHAnsi" w:eastAsia="Times New Roman" w:hAnsiTheme="majorHAnsi" w:cstheme="majorHAnsi"/>
          <w:bCs/>
          <w:noProof/>
        </w:rPr>
        <w:t xml:space="preserve">, </w:t>
      </w:r>
      <w:r w:rsidR="00326828">
        <w:rPr>
          <w:rFonts w:asciiTheme="majorHAnsi" w:eastAsia="Times New Roman" w:hAnsiTheme="majorHAnsi" w:cstheme="majorHAnsi"/>
          <w:bCs/>
          <w:noProof/>
        </w:rPr>
        <w:t>a</w:t>
      </w:r>
      <w:r w:rsidR="00C71600" w:rsidRPr="00C71600">
        <w:rPr>
          <w:rFonts w:asciiTheme="majorHAnsi" w:eastAsia="Times New Roman" w:hAnsiTheme="majorHAnsi" w:cstheme="majorHAnsi"/>
          <w:bCs/>
          <w:noProof/>
        </w:rPr>
        <w:t>nd increased noise in the conjugate quadrature,</w:t>
      </w:r>
      <w:r w:rsidR="00C71600" w:rsidRPr="00C71600">
        <w:t xml:space="preserve"> </w:t>
      </w:r>
      <w:r w:rsidR="00C71600" w:rsidRPr="00C71600">
        <w:rPr>
          <w:rFonts w:asciiTheme="majorHAnsi" w:eastAsia="Times New Roman" w:hAnsiTheme="majorHAnsi" w:cstheme="majorHAnsi"/>
          <w:bCs/>
          <w:noProof/>
        </w:rPr>
        <w:t>which enhances the sensitivity of quantum measurements. The architecture employs temporal division multiplexing (TDM) to increase the number of modes, represented as</w:t>
      </w:r>
      <w:r w:rsidR="00C71600">
        <w:rPr>
          <w:rFonts w:asciiTheme="majorHAnsi" w:eastAsia="Times New Roman" w:hAnsiTheme="majorHAnsi" w:cstheme="majorHAnsi"/>
          <w:bCs/>
          <w:noProof/>
        </w:rPr>
        <w:t xml:space="preserve"> n, </w:t>
      </w:r>
      <w:r w:rsidR="00C71600" w:rsidRPr="00C71600">
        <w:rPr>
          <w:rFonts w:asciiTheme="majorHAnsi" w:eastAsia="Times New Roman" w:hAnsiTheme="majorHAnsi" w:cstheme="majorHAnsi"/>
          <w:bCs/>
          <w:noProof/>
        </w:rPr>
        <w:t>and enhance the computational power without increasing the physical footprint of the device. The quantum state evolution is described by the unitary operator</w:t>
      </w:r>
      <w:r w:rsidR="00C71600">
        <w:rPr>
          <w:rFonts w:asciiTheme="majorHAnsi" w:eastAsia="Times New Roman" w:hAnsiTheme="majorHAnsi" w:cstheme="majorHAnsi"/>
          <w:bCs/>
          <w:noProof/>
        </w:rPr>
        <w:t xml:space="preserve"> U:</w:t>
      </w:r>
    </w:p>
    <w:p w14:paraId="78C28E61"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6D6E4201" w14:textId="09832D91" w:rsidR="00C71600" w:rsidRPr="00C71600" w:rsidRDefault="00C71600" w:rsidP="00FD6717">
      <w:pPr>
        <w:shd w:val="clear" w:color="auto" w:fill="FFFFFF"/>
        <w:spacing w:before="0" w:after="0" w:line="240" w:lineRule="auto"/>
        <w:jc w:val="left"/>
        <w:rPr>
          <w:rFonts w:asciiTheme="majorHAnsi" w:eastAsia="Times New Roman" w:hAnsiTheme="majorHAnsi" w:cstheme="majorHAnsi"/>
          <w:bCs/>
          <w:noProof/>
          <w:vertAlign w:val="subscript"/>
        </w:rPr>
      </w:pPr>
      <m:oMathPara>
        <m:oMath>
          <m:r>
            <w:rPr>
              <w:rFonts w:ascii="Cambria Math" w:eastAsia="Times New Roman" w:hAnsi="Cambria Math" w:cstheme="majorHAnsi"/>
              <w:noProof/>
            </w:rPr>
            <m:t>U</m:t>
          </m:r>
          <m:r>
            <w:rPr>
              <w:rFonts w:ascii="Cambria Math" w:eastAsia="Cambria Math" w:hAnsi="Cambria Math" w:cs="Cambria Math"/>
              <w:noProof/>
            </w:rPr>
            <m:t>=i</m:t>
          </m:r>
          <m:nary>
            <m:naryPr>
              <m:chr m:val="∑"/>
              <m:grow m:val="1"/>
              <m:ctrlPr>
                <w:rPr>
                  <w:rFonts w:ascii="Cambria Math" w:eastAsia="Times New Roman" w:hAnsi="Cambria Math" w:cstheme="majorHAnsi"/>
                  <w:bCs/>
                  <w:noProof/>
                </w:rPr>
              </m:ctrlPr>
            </m:naryPr>
            <m:sub>
              <m:r>
                <w:rPr>
                  <w:rFonts w:ascii="Cambria Math" w:eastAsia="Cambria Math" w:hAnsi="Cambria Math" w:cs="Cambria Math"/>
                  <w:noProof/>
                </w:rPr>
                <m:t>k=1</m:t>
              </m:r>
            </m:sub>
            <m:sup>
              <m:r>
                <w:rPr>
                  <w:rFonts w:ascii="Cambria Math" w:eastAsia="Cambria Math" w:hAnsi="Cambria Math" w:cs="Cambria Math"/>
                  <w:noProof/>
                </w:rPr>
                <m:t>n</m:t>
              </m:r>
            </m:sup>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e>
          </m:nary>
        </m:oMath>
      </m:oMathPara>
    </w:p>
    <w:p w14:paraId="2D4AD6E0"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5A9D206B"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24A6F574" w14:textId="77777777" w:rsidR="00F06589" w:rsidRPr="00F06589" w:rsidRDefault="004526F0" w:rsidP="00F06589">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phase parameters, and</w:t>
      </w:r>
      <w:r>
        <w:rPr>
          <w:rFonts w:asciiTheme="majorHAnsi" w:eastAsia="Times New Roman" w:hAnsiTheme="majorHAnsi" w:cstheme="majorHAnsi"/>
          <w:bCs/>
          <w:noProof/>
        </w:rPr>
        <w:t xml:space="preserv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Hamiltonians of individual components such as beam splitters and phase shifters.</w:t>
      </w:r>
      <w:r w:rsidR="00F06589">
        <w:rPr>
          <w:rFonts w:asciiTheme="majorHAnsi" w:eastAsia="Times New Roman" w:hAnsiTheme="majorHAnsi" w:cstheme="majorHAnsi"/>
          <w:bCs/>
          <w:noProof/>
        </w:rPr>
        <w:t xml:space="preserve"> </w:t>
      </w:r>
      <w:r w:rsidR="00F06589" w:rsidRPr="00F06589">
        <w:rPr>
          <w:rFonts w:asciiTheme="majorHAnsi" w:eastAsia="Times New Roman" w:hAnsiTheme="majorHAnsi" w:cstheme="majorHAnsi"/>
          <w:bCs/>
          <w:noProof/>
        </w:rPr>
        <w:t>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F06589" w:rsidRDefault="00F06589" w:rsidP="00F06589">
      <w:pPr>
        <w:shd w:val="clear" w:color="auto" w:fill="FFFFFF"/>
        <w:spacing w:before="0" w:after="0" w:line="240" w:lineRule="auto"/>
        <w:jc w:val="left"/>
        <w:rPr>
          <w:rFonts w:asciiTheme="majorHAnsi" w:eastAsia="Times New Roman" w:hAnsiTheme="majorHAnsi" w:cstheme="majorHAnsi"/>
          <w:bCs/>
          <w:noProof/>
        </w:rPr>
      </w:pPr>
    </w:p>
    <w:p w14:paraId="5597FFB2" w14:textId="7BCB64B4" w:rsidR="00B5049A" w:rsidRPr="00FD6717" w:rsidRDefault="00DC35EB"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The</w:t>
      </w:r>
      <w:r w:rsidR="00F06589" w:rsidRPr="00F06589">
        <w:rPr>
          <w:rFonts w:asciiTheme="majorHAnsi" w:eastAsia="Times New Roman" w:hAnsiTheme="majorHAnsi" w:cstheme="majorHAnsi"/>
          <w:bCs/>
          <w:noProof/>
        </w:rPr>
        <w:t xml:space="preserve"> X8 architecture </w:t>
      </w:r>
      <w:r>
        <w:rPr>
          <w:rFonts w:asciiTheme="majorHAnsi" w:eastAsia="Times New Roman" w:hAnsiTheme="majorHAnsi" w:cstheme="majorHAnsi"/>
          <w:bCs/>
          <w:noProof/>
        </w:rPr>
        <w:t>by</w:t>
      </w:r>
      <w:r w:rsidR="00F06589" w:rsidRPr="00F06589">
        <w:rPr>
          <w:rFonts w:asciiTheme="majorHAnsi" w:eastAsia="Times New Roman" w:hAnsiTheme="majorHAnsi" w:cstheme="majorHAnsi"/>
          <w:bCs/>
          <w:noProof/>
        </w:rPr>
        <w:t xml:space="preserve"> leveraging these advanced technologies and mathematical principles, achieve</w:t>
      </w:r>
      <w:r>
        <w:rPr>
          <w:rFonts w:asciiTheme="majorHAnsi" w:eastAsia="Times New Roman" w:hAnsiTheme="majorHAnsi" w:cstheme="majorHAnsi"/>
          <w:bCs/>
          <w:noProof/>
        </w:rPr>
        <w:t>s</w:t>
      </w:r>
      <w:r w:rsidR="00F06589" w:rsidRPr="00F06589">
        <w:rPr>
          <w:rFonts w:asciiTheme="majorHAnsi" w:eastAsia="Times New Roman" w:hAnsiTheme="majorHAnsi" w:cstheme="majorHAnsi"/>
          <w:bCs/>
          <w:noProof/>
        </w:rPr>
        <w:t xml:space="preserve"> quantum computational benefits that are not possible with classical computers, demonstrating the potential of photonic quantum computing in solving complex optimisation problems</w:t>
      </w:r>
      <w:r w:rsidR="00F06589">
        <w:rPr>
          <w:rFonts w:asciiTheme="majorHAnsi" w:eastAsia="Times New Roman" w:hAnsiTheme="majorHAnsi" w:cstheme="majorHAnsi"/>
          <w:bCs/>
          <w:noProof/>
        </w:rPr>
        <w:t xml:space="preserve"> </w:t>
      </w:r>
      <w:r w:rsidR="006409E0">
        <w:rPr>
          <w:rFonts w:asciiTheme="majorHAnsi" w:eastAsia="Times New Roman" w:hAnsiTheme="majorHAnsi" w:cstheme="majorHAnsi"/>
          <w:bCs/>
          <w:noProof/>
        </w:rPr>
        <w:t>[18]</w:t>
      </w:r>
      <w:r w:rsidR="00F06589">
        <w:rPr>
          <w:rFonts w:asciiTheme="majorHAnsi" w:eastAsia="Times New Roman" w:hAnsiTheme="majorHAnsi" w:cstheme="majorHAnsi"/>
          <w:bCs/>
          <w:noProof/>
        </w:rPr>
        <w:t>.</w:t>
      </w:r>
    </w:p>
    <w:p w14:paraId="4F550DA5" w14:textId="77777777"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278ADC7C" w:rsidR="001E5831" w:rsidRDefault="0034515E"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A</w:t>
      </w:r>
      <w:r w:rsidRPr="0034515E">
        <w:rPr>
          <w:rFonts w:asciiTheme="majorHAnsi" w:eastAsia="Times New Roman" w:hAnsiTheme="majorHAnsi" w:cstheme="majorHAnsi"/>
          <w:bCs/>
          <w:noProof/>
        </w:rPr>
        <w:t>n indepth look into the hardware behind the X8 CP</w:t>
      </w:r>
      <w:r>
        <w:rPr>
          <w:rFonts w:asciiTheme="majorHAnsi" w:eastAsia="Times New Roman" w:hAnsiTheme="majorHAnsi" w:cstheme="majorHAnsi"/>
          <w:bCs/>
          <w:noProof/>
        </w:rPr>
        <w:t>U</w:t>
      </w:r>
    </w:p>
    <w:p w14:paraId="11A742C9" w14:textId="77777777" w:rsidR="001E5831" w:rsidRPr="00FD6717" w:rsidRDefault="001E5831" w:rsidP="00FD6717">
      <w:pPr>
        <w:shd w:val="clear" w:color="auto" w:fill="FFFFFF"/>
        <w:spacing w:before="0" w:after="0" w:line="240" w:lineRule="auto"/>
        <w:jc w:val="left"/>
        <w:rPr>
          <w:rFonts w:asciiTheme="majorHAnsi" w:eastAsia="Times New Roman" w:hAnsiTheme="majorHAnsi" w:cstheme="majorHAnsi"/>
          <w:bCs/>
          <w:noProof/>
        </w:rPr>
      </w:pPr>
    </w:p>
    <w:p w14:paraId="024AB36E" w14:textId="77777777" w:rsidR="00B5049A" w:rsidRDefault="00B5049A" w:rsidP="004A0005">
      <w:pPr>
        <w:pStyle w:val="02PaperAuthors"/>
        <w:rPr>
          <w:sz w:val="18"/>
          <w:szCs w:val="18"/>
        </w:rPr>
      </w:pPr>
    </w:p>
    <w:p w14:paraId="4E842FEE" w14:textId="77777777" w:rsidR="00C00FE3" w:rsidRDefault="00C00FE3" w:rsidP="004A0005">
      <w:pPr>
        <w:pStyle w:val="02PaperAuthors"/>
        <w:rPr>
          <w:sz w:val="18"/>
          <w:szCs w:val="18"/>
        </w:rPr>
      </w:pPr>
    </w:p>
    <w:p w14:paraId="7E3C2616" w14:textId="77777777" w:rsidR="00C00FE3" w:rsidRDefault="00C00FE3" w:rsidP="004A0005">
      <w:pPr>
        <w:pStyle w:val="02PaperAuthors"/>
        <w:rPr>
          <w:sz w:val="18"/>
          <w:szCs w:val="18"/>
        </w:rPr>
      </w:pPr>
    </w:p>
    <w:p w14:paraId="3BEE7222" w14:textId="77777777" w:rsidR="00C00FE3" w:rsidRDefault="00C00FE3" w:rsidP="004A0005">
      <w:pPr>
        <w:pStyle w:val="02PaperAuthors"/>
        <w:rPr>
          <w:sz w:val="18"/>
          <w:szCs w:val="18"/>
        </w:rPr>
      </w:pPr>
    </w:p>
    <w:p w14:paraId="41457135" w14:textId="77777777" w:rsidR="00C00FE3" w:rsidRDefault="00C00FE3" w:rsidP="004A0005">
      <w:pPr>
        <w:pStyle w:val="02PaperAuthors"/>
        <w:rPr>
          <w:sz w:val="18"/>
          <w:szCs w:val="18"/>
        </w:rPr>
      </w:pPr>
    </w:p>
    <w:p w14:paraId="577FA73F" w14:textId="77777777" w:rsidR="00C00FE3" w:rsidRDefault="00C00FE3" w:rsidP="004A0005">
      <w:pPr>
        <w:pStyle w:val="02PaperAuthors"/>
        <w:rPr>
          <w:sz w:val="18"/>
          <w:szCs w:val="18"/>
        </w:rPr>
      </w:pPr>
    </w:p>
    <w:p w14:paraId="4F3AEA48" w14:textId="77777777" w:rsidR="00C00FE3" w:rsidRDefault="00C00FE3" w:rsidP="004A0005">
      <w:pPr>
        <w:pStyle w:val="02PaperAuthors"/>
        <w:rPr>
          <w:sz w:val="18"/>
          <w:szCs w:val="18"/>
        </w:rPr>
      </w:pPr>
    </w:p>
    <w:p w14:paraId="3DD126E3" w14:textId="77777777" w:rsidR="00C00FE3" w:rsidRDefault="00C00FE3" w:rsidP="004A0005">
      <w:pPr>
        <w:pStyle w:val="02PaperAuthors"/>
        <w:rPr>
          <w:sz w:val="18"/>
          <w:szCs w:val="18"/>
        </w:rPr>
      </w:pPr>
    </w:p>
    <w:p w14:paraId="3DE1CC4A" w14:textId="77777777" w:rsidR="00C00FE3" w:rsidRDefault="00C00FE3" w:rsidP="004A0005">
      <w:pPr>
        <w:pStyle w:val="02PaperAuthors"/>
        <w:rPr>
          <w:sz w:val="18"/>
          <w:szCs w:val="18"/>
        </w:rPr>
      </w:pPr>
    </w:p>
    <w:p w14:paraId="7FEF74E6" w14:textId="77777777" w:rsidR="00C00FE3" w:rsidRDefault="00C00FE3" w:rsidP="004A0005">
      <w:pPr>
        <w:pStyle w:val="02PaperAuthors"/>
        <w:rPr>
          <w:sz w:val="18"/>
          <w:szCs w:val="18"/>
        </w:rPr>
      </w:pPr>
    </w:p>
    <w:p w14:paraId="4949AA23" w14:textId="12C081CF" w:rsidR="00FD6717" w:rsidRDefault="00FD6717" w:rsidP="004A0005">
      <w:pPr>
        <w:pStyle w:val="02PaperAuthors"/>
        <w:rPr>
          <w:sz w:val="18"/>
          <w:szCs w:val="18"/>
        </w:rPr>
      </w:pPr>
    </w:p>
    <w:p w14:paraId="758E2BBB" w14:textId="433924EF"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1"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4352DB68"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2"/>
      <w:headerReference w:type="default" r:id="rId3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6C86D" w14:textId="77777777" w:rsidR="00EF02F7" w:rsidRPr="004C27D7" w:rsidRDefault="00EF02F7" w:rsidP="004C27D7">
      <w:pPr>
        <w:pStyle w:val="Footer"/>
        <w:rPr>
          <w:sz w:val="2"/>
          <w:szCs w:val="2"/>
        </w:rPr>
      </w:pPr>
    </w:p>
    <w:p w14:paraId="7C53EB70" w14:textId="77777777" w:rsidR="00EF02F7" w:rsidRDefault="00EF02F7"/>
  </w:endnote>
  <w:endnote w:type="continuationSeparator" w:id="0">
    <w:p w14:paraId="49B6D4B1" w14:textId="77777777" w:rsidR="00EF02F7" w:rsidRPr="004C27D7" w:rsidRDefault="00EF02F7" w:rsidP="004C27D7">
      <w:pPr>
        <w:pStyle w:val="Footer"/>
        <w:rPr>
          <w:sz w:val="2"/>
          <w:szCs w:val="2"/>
        </w:rPr>
      </w:pPr>
    </w:p>
    <w:p w14:paraId="060A76CD" w14:textId="77777777" w:rsidR="00EF02F7" w:rsidRDefault="00EF02F7"/>
  </w:endnote>
  <w:endnote w:type="continuationNotice" w:id="1">
    <w:p w14:paraId="6D44BFEA" w14:textId="77777777" w:rsidR="00EF02F7" w:rsidRPr="004C27D7" w:rsidRDefault="00EF02F7">
      <w:pPr>
        <w:rPr>
          <w:sz w:val="2"/>
          <w:szCs w:val="2"/>
        </w:rPr>
      </w:pPr>
    </w:p>
    <w:p w14:paraId="018352CC" w14:textId="77777777" w:rsidR="00EF02F7" w:rsidRDefault="00EF0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BE8C1237-1C98-41C8-B96D-34E5BFA8133D}"/>
  </w:font>
  <w:font w:name="Cambria Math">
    <w:panose1 w:val="02040503050406030204"/>
    <w:charset w:val="00"/>
    <w:family w:val="roman"/>
    <w:pitch w:val="variable"/>
    <w:sig w:usb0="E00006FF" w:usb1="420024FF" w:usb2="02000000" w:usb3="00000000" w:csb0="0000019F" w:csb1="00000000"/>
    <w:embedRegular r:id="rId2" w:fontKey="{39878AF0-D2BA-436F-B62F-9A8D43F9610C}"/>
    <w:embedBold r:id="rId3" w:fontKey="{A3026F37-CE8E-4939-9777-595E023E8695}"/>
    <w:embedItalic r:id="rId4" w:fontKey="{AB28CA3A-C13E-44A7-A3B1-0BEC6B80EE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E705F" w14:textId="77777777" w:rsidR="00EF02F7" w:rsidRDefault="00EF02F7">
      <w:r>
        <w:separator/>
      </w:r>
    </w:p>
    <w:p w14:paraId="6299D869" w14:textId="77777777" w:rsidR="00EF02F7" w:rsidRDefault="00EF02F7"/>
  </w:footnote>
  <w:footnote w:type="continuationSeparator" w:id="0">
    <w:p w14:paraId="5AE6C35B" w14:textId="77777777" w:rsidR="00EF02F7" w:rsidRDefault="00EF02F7">
      <w:r>
        <w:continuationSeparator/>
      </w:r>
    </w:p>
    <w:p w14:paraId="61E1528C" w14:textId="77777777" w:rsidR="00EF02F7" w:rsidRDefault="00EF02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2888"/>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02F7"/>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yperlink" Target="https://doi.org/10.1145/3581784.3607058"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1551</TotalTime>
  <Pages>9</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386</cp:revision>
  <cp:lastPrinted>2010-12-02T14:17:00Z</cp:lastPrinted>
  <dcterms:created xsi:type="dcterms:W3CDTF">2025-01-14T23:46:00Z</dcterms:created>
  <dcterms:modified xsi:type="dcterms:W3CDTF">2025-02-13T18:18:00Z</dcterms:modified>
</cp:coreProperties>
</file>