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59417797" w14:textId="641E9A33" w:rsidR="00726CCC" w:rsidRDefault="00E21AFA" w:rsidP="00023033">
      <w:pPr>
        <w:rPr>
          <w:rFonts w:ascii="Calibri" w:hAnsi="Calibri" w:cs="Calibri"/>
          <w:b/>
          <w:bCs/>
          <w:sz w:val="32"/>
          <w:szCs w:val="32"/>
        </w:rPr>
      </w:pPr>
      <w:r>
        <w:rPr>
          <w:rFonts w:ascii="Calibri" w:hAnsi="Calibri" w:cs="Calibri"/>
          <w:b/>
          <w:bCs/>
          <w:sz w:val="32"/>
          <w:szCs w:val="32"/>
        </w:rPr>
        <w:t xml:space="preserve">1. </w:t>
      </w:r>
      <w:r w:rsidR="00726CCC" w:rsidRPr="00726CCC">
        <w:rPr>
          <w:rFonts w:ascii="Calibri" w:hAnsi="Calibri" w:cs="Calibri"/>
          <w:b/>
          <w:bCs/>
          <w:sz w:val="32"/>
          <w:szCs w:val="32"/>
        </w:rPr>
        <w:t>Introduction</w:t>
      </w:r>
    </w:p>
    <w:p w14:paraId="4E8D9112" w14:textId="692618E3" w:rsidR="00726CCC" w:rsidRPr="00726CCC" w:rsidRDefault="00E21AFA" w:rsidP="00023033">
      <w:pPr>
        <w:rPr>
          <w:rFonts w:ascii="Calibri" w:hAnsi="Calibri" w:cs="Calibri"/>
          <w:b/>
          <w:bCs/>
          <w:sz w:val="28"/>
          <w:szCs w:val="28"/>
        </w:rPr>
      </w:pPr>
      <w:r>
        <w:rPr>
          <w:rFonts w:ascii="Calibri" w:hAnsi="Calibri" w:cs="Calibri"/>
          <w:b/>
          <w:bCs/>
          <w:sz w:val="28"/>
          <w:szCs w:val="28"/>
        </w:rPr>
        <w:t xml:space="preserve">1.1 </w:t>
      </w:r>
      <w:r w:rsidR="00726CCC" w:rsidRPr="00726CCC">
        <w:rPr>
          <w:rFonts w:ascii="Calibri" w:hAnsi="Calibri" w:cs="Calibri"/>
          <w:b/>
          <w:bCs/>
          <w:sz w:val="28"/>
          <w:szCs w:val="28"/>
        </w:rPr>
        <w:t>Background and Context</w:t>
      </w:r>
    </w:p>
    <w:p w14:paraId="22319755" w14:textId="407B6C0E" w:rsidR="00023033" w:rsidRDefault="00726CCC" w:rsidP="00023033">
      <w:pPr>
        <w:rPr>
          <w:rFonts w:ascii="Calibri" w:hAnsi="Calibri" w:cs="Calibri"/>
          <w:sz w:val="24"/>
          <w:szCs w:val="24"/>
        </w:rPr>
      </w:pPr>
      <w:r w:rsidRPr="00726CCC">
        <w:rPr>
          <w:rFonts w:ascii="Calibri" w:hAnsi="Calibri" w:cs="Calibri"/>
          <w:sz w:val="24"/>
          <w:szCs w:val="24"/>
        </w:rPr>
        <w:t xml:space="preserve">Large volumes of transactional and behavioural data are produced by e-commerce platforms in the digital economy, which can be used to enhance customer relationship management (CRM). In order to anticipate customer behaviour and design focused interventions that encourage loyalty and frequent purchases, predictive analytics has become essential to this process </w:t>
      </w:r>
      <w:r w:rsidR="006F10D7" w:rsidRPr="006F10D7">
        <w:rPr>
          <w:rFonts w:ascii="Calibri" w:hAnsi="Calibri" w:cs="Calibri"/>
          <w:sz w:val="24"/>
          <w:szCs w:val="24"/>
        </w:rPr>
        <w:t xml:space="preserve">(Wedel </w:t>
      </w:r>
      <w:r w:rsidR="006F10D7">
        <w:rPr>
          <w:rFonts w:ascii="Calibri" w:hAnsi="Calibri" w:cs="Calibri"/>
          <w:sz w:val="24"/>
          <w:szCs w:val="24"/>
        </w:rPr>
        <w:t>and</w:t>
      </w:r>
      <w:r w:rsidR="006F10D7" w:rsidRPr="006F10D7">
        <w:rPr>
          <w:rFonts w:ascii="Calibri" w:hAnsi="Calibri" w:cs="Calibri"/>
          <w:sz w:val="24"/>
          <w:szCs w:val="24"/>
        </w:rPr>
        <w:t xml:space="preserve"> Kannan, 2016)</w:t>
      </w:r>
      <w:r w:rsidR="006F10D7">
        <w:rPr>
          <w:rFonts w:ascii="Calibri" w:hAnsi="Calibri" w:cs="Calibri"/>
          <w:sz w:val="24"/>
          <w:szCs w:val="24"/>
        </w:rPr>
        <w:t xml:space="preserve">. </w:t>
      </w:r>
      <w:r w:rsidR="00C90199">
        <w:rPr>
          <w:rFonts w:ascii="Calibri" w:hAnsi="Calibri" w:cs="Calibri"/>
          <w:sz w:val="24"/>
          <w:szCs w:val="24"/>
        </w:rPr>
        <w:t xml:space="preserve">For </w:t>
      </w:r>
      <w:r w:rsidRPr="00726CCC">
        <w:rPr>
          <w:rFonts w:ascii="Calibri" w:hAnsi="Calibri" w:cs="Calibri"/>
          <w:sz w:val="24"/>
          <w:szCs w:val="24"/>
        </w:rPr>
        <w:t xml:space="preserve">identifying complex, non-linear patterns in such data, machine learning provides effective techniques that frequently exceed conventional statistical methods </w:t>
      </w:r>
      <w:r w:rsidR="006F10D7" w:rsidRPr="006F10D7">
        <w:rPr>
          <w:rFonts w:ascii="Calibri" w:hAnsi="Calibri" w:cs="Calibri"/>
          <w:sz w:val="24"/>
          <w:szCs w:val="24"/>
        </w:rPr>
        <w:t xml:space="preserve">(Jordan </w:t>
      </w:r>
      <w:r w:rsidR="00E21AFA">
        <w:rPr>
          <w:rFonts w:ascii="Calibri" w:hAnsi="Calibri" w:cs="Calibri"/>
          <w:sz w:val="24"/>
          <w:szCs w:val="24"/>
        </w:rPr>
        <w:t>and</w:t>
      </w:r>
      <w:r w:rsidR="006F10D7" w:rsidRPr="006F10D7">
        <w:rPr>
          <w:rFonts w:ascii="Calibri" w:hAnsi="Calibri" w:cs="Calibri"/>
          <w:sz w:val="24"/>
          <w:szCs w:val="24"/>
        </w:rPr>
        <w:t xml:space="preserve"> Mitchell, 2015)</w:t>
      </w:r>
      <w:r w:rsidR="006F10D7">
        <w:rPr>
          <w:rFonts w:ascii="Calibri" w:hAnsi="Calibri" w:cs="Calibri"/>
          <w:sz w:val="24"/>
          <w:szCs w:val="24"/>
        </w:rPr>
        <w:t xml:space="preserve">. </w:t>
      </w:r>
      <w:r w:rsidRPr="00726CCC">
        <w:rPr>
          <w:rFonts w:ascii="Calibri" w:hAnsi="Calibri" w:cs="Calibri"/>
          <w:sz w:val="24"/>
          <w:szCs w:val="24"/>
        </w:rPr>
        <w:t xml:space="preserve">Adoption of these models in business contexts, however, requires interpretability and actionable insights that can inform managerial decision-making in addition to predicted accuracy </w:t>
      </w:r>
      <w:r w:rsidR="006F10D7" w:rsidRPr="006F10D7">
        <w:rPr>
          <w:rFonts w:ascii="Calibri" w:hAnsi="Calibri" w:cs="Calibri"/>
          <w:sz w:val="24"/>
          <w:szCs w:val="24"/>
        </w:rPr>
        <w:t>(Doshi</w:t>
      </w:r>
      <w:r w:rsidR="006F10D7" w:rsidRPr="006F10D7">
        <w:rPr>
          <w:rFonts w:ascii="Cambria Math" w:hAnsi="Cambria Math" w:cs="Cambria Math"/>
          <w:sz w:val="24"/>
          <w:szCs w:val="24"/>
        </w:rPr>
        <w:t>‑</w:t>
      </w:r>
      <w:r w:rsidR="006F10D7" w:rsidRPr="006F10D7">
        <w:rPr>
          <w:rFonts w:ascii="Calibri" w:hAnsi="Calibri" w:cs="Calibri"/>
          <w:sz w:val="24"/>
          <w:szCs w:val="24"/>
        </w:rPr>
        <w:t xml:space="preserve">Velez </w:t>
      </w:r>
      <w:r w:rsidR="00E21AFA">
        <w:rPr>
          <w:rFonts w:ascii="Calibri" w:hAnsi="Calibri" w:cs="Calibri"/>
          <w:sz w:val="24"/>
          <w:szCs w:val="24"/>
        </w:rPr>
        <w:t>and</w:t>
      </w:r>
      <w:r w:rsidR="006F10D7" w:rsidRPr="006F10D7">
        <w:rPr>
          <w:rFonts w:ascii="Calibri" w:hAnsi="Calibri" w:cs="Calibri"/>
          <w:sz w:val="24"/>
          <w:szCs w:val="24"/>
        </w:rPr>
        <w:t xml:space="preserve"> Kim, 2017)</w:t>
      </w:r>
      <w:r w:rsidR="006F10D7">
        <w:rPr>
          <w:rFonts w:ascii="Calibri" w:hAnsi="Calibri" w:cs="Calibri"/>
          <w:sz w:val="24"/>
          <w:szCs w:val="24"/>
        </w:rPr>
        <w:t xml:space="preserve">. </w:t>
      </w:r>
      <w:r w:rsidR="000E1C1F" w:rsidRPr="000E1C1F">
        <w:rPr>
          <w:rFonts w:ascii="Calibri" w:hAnsi="Calibri" w:cs="Calibri"/>
          <w:sz w:val="24"/>
          <w:szCs w:val="24"/>
        </w:rPr>
        <w:t xml:space="preserve">In order to show how supervised learning and model explanation techniques may be used </w:t>
      </w:r>
      <w:r w:rsidR="000E1C1F" w:rsidRPr="000E1C1F">
        <w:rPr>
          <w:rFonts w:ascii="Calibri" w:hAnsi="Calibri" w:cs="Calibri"/>
          <w:sz w:val="24"/>
          <w:szCs w:val="24"/>
        </w:rPr>
        <w:t>strategically</w:t>
      </w:r>
      <w:r w:rsidR="000E1C1F" w:rsidRPr="000E1C1F">
        <w:rPr>
          <w:rFonts w:ascii="Calibri" w:hAnsi="Calibri" w:cs="Calibri"/>
          <w:sz w:val="24"/>
          <w:szCs w:val="24"/>
        </w:rPr>
        <w:t xml:space="preserve"> to assist e-commerce </w:t>
      </w:r>
      <w:r w:rsidR="005F2D2E" w:rsidRPr="000E1C1F">
        <w:rPr>
          <w:rFonts w:ascii="Calibri" w:hAnsi="Calibri" w:cs="Calibri"/>
          <w:sz w:val="24"/>
          <w:szCs w:val="24"/>
        </w:rPr>
        <w:t>strategy</w:t>
      </w:r>
      <w:r w:rsidR="005F2D2E">
        <w:rPr>
          <w:rFonts w:ascii="Calibri" w:hAnsi="Calibri" w:cs="Calibri"/>
          <w:sz w:val="24"/>
          <w:szCs w:val="24"/>
        </w:rPr>
        <w:t xml:space="preserve"> </w:t>
      </w:r>
      <w:r w:rsidR="000E1C1F" w:rsidRPr="000E1C1F">
        <w:rPr>
          <w:rFonts w:ascii="Calibri" w:hAnsi="Calibri" w:cs="Calibri"/>
          <w:sz w:val="24"/>
          <w:szCs w:val="24"/>
        </w:rPr>
        <w:t>this project is placed at the intersection of predicted performance and interpretability.</w:t>
      </w:r>
    </w:p>
    <w:p w14:paraId="24D777E3" w14:textId="637CC881" w:rsidR="00726CCC" w:rsidRDefault="00E21AFA" w:rsidP="00023033">
      <w:pPr>
        <w:rPr>
          <w:rFonts w:ascii="Calibri" w:hAnsi="Calibri" w:cs="Calibri"/>
          <w:b/>
          <w:bCs/>
          <w:sz w:val="28"/>
          <w:szCs w:val="28"/>
        </w:rPr>
      </w:pPr>
      <w:r>
        <w:rPr>
          <w:rFonts w:ascii="Calibri" w:hAnsi="Calibri" w:cs="Calibri"/>
          <w:b/>
          <w:bCs/>
          <w:sz w:val="28"/>
          <w:szCs w:val="28"/>
        </w:rPr>
        <w:t xml:space="preserve">1.2 </w:t>
      </w:r>
      <w:r w:rsidR="00726CCC" w:rsidRPr="00726CCC">
        <w:rPr>
          <w:rFonts w:ascii="Calibri" w:hAnsi="Calibri" w:cs="Calibri"/>
          <w:b/>
          <w:bCs/>
          <w:sz w:val="28"/>
          <w:szCs w:val="28"/>
        </w:rPr>
        <w:t>Statement of the Research Problem</w:t>
      </w:r>
    </w:p>
    <w:p w14:paraId="2FE5AE23" w14:textId="4B61F21C" w:rsidR="005F2D2E" w:rsidRDefault="005F2D2E" w:rsidP="00023033">
      <w:pPr>
        <w:rPr>
          <w:rFonts w:ascii="Calibri" w:hAnsi="Calibri" w:cs="Calibri"/>
          <w:sz w:val="24"/>
          <w:szCs w:val="24"/>
        </w:rPr>
      </w:pPr>
      <w:r w:rsidRPr="005F2D2E">
        <w:rPr>
          <w:rFonts w:ascii="Calibri" w:hAnsi="Calibri" w:cs="Calibri"/>
          <w:sz w:val="24"/>
          <w:szCs w:val="24"/>
        </w:rPr>
        <w:t xml:space="preserve">Although sophisticated algorithms like Random Forests and </w:t>
      </w:r>
      <w:proofErr w:type="spellStart"/>
      <w:r w:rsidRPr="005F2D2E">
        <w:rPr>
          <w:rFonts w:ascii="Calibri" w:hAnsi="Calibri" w:cs="Calibri"/>
          <w:sz w:val="24"/>
          <w:szCs w:val="24"/>
        </w:rPr>
        <w:t>XGBoost</w:t>
      </w:r>
      <w:proofErr w:type="spellEnd"/>
      <w:r w:rsidRPr="005F2D2E">
        <w:rPr>
          <w:rFonts w:ascii="Calibri" w:hAnsi="Calibri" w:cs="Calibri"/>
          <w:sz w:val="24"/>
          <w:szCs w:val="24"/>
        </w:rPr>
        <w:t xml:space="preserve"> have good predictive performance (</w:t>
      </w:r>
      <w:proofErr w:type="spellStart"/>
      <w:r w:rsidRPr="005F2D2E">
        <w:rPr>
          <w:rFonts w:ascii="Calibri" w:hAnsi="Calibri" w:cs="Calibri"/>
          <w:sz w:val="24"/>
          <w:szCs w:val="24"/>
        </w:rPr>
        <w:t>Bentéjac</w:t>
      </w:r>
      <w:proofErr w:type="spellEnd"/>
      <w:r w:rsidRPr="005F2D2E">
        <w:rPr>
          <w:rFonts w:ascii="Calibri" w:hAnsi="Calibri" w:cs="Calibri"/>
          <w:sz w:val="24"/>
          <w:szCs w:val="24"/>
        </w:rPr>
        <w:t xml:space="preserve">, </w:t>
      </w:r>
      <w:proofErr w:type="spellStart"/>
      <w:r w:rsidRPr="005F2D2E">
        <w:rPr>
          <w:rFonts w:ascii="Calibri" w:hAnsi="Calibri" w:cs="Calibri"/>
          <w:sz w:val="24"/>
          <w:szCs w:val="24"/>
        </w:rPr>
        <w:t>Csörgĩ</w:t>
      </w:r>
      <w:proofErr w:type="spellEnd"/>
      <w:r w:rsidRPr="005F2D2E">
        <w:rPr>
          <w:rFonts w:ascii="Calibri" w:hAnsi="Calibri" w:cs="Calibri"/>
          <w:sz w:val="24"/>
          <w:szCs w:val="24"/>
        </w:rPr>
        <w:t xml:space="preserve"> and Martínez–Muñoz, 2021; Friedman, 2001), they are sometimes referred to as "black box" models. Their practical usefulness in business settings, where managers need to comprehend not just what the model predicts but also why it does so, is limited by their opacity (Henninger and Strobl, 2024; </w:t>
      </w:r>
      <w:proofErr w:type="spellStart"/>
      <w:r w:rsidRPr="005F2D2E">
        <w:rPr>
          <w:rFonts w:ascii="Calibri" w:hAnsi="Calibri" w:cs="Calibri"/>
          <w:sz w:val="24"/>
          <w:szCs w:val="24"/>
        </w:rPr>
        <w:t>Visani</w:t>
      </w:r>
      <w:proofErr w:type="spellEnd"/>
      <w:r w:rsidRPr="005F2D2E">
        <w:rPr>
          <w:rFonts w:ascii="Calibri" w:hAnsi="Calibri" w:cs="Calibri"/>
          <w:sz w:val="24"/>
          <w:szCs w:val="24"/>
        </w:rPr>
        <w:t xml:space="preserve"> et al., 2021). On the other hand, simpler models like Decision Trees (</w:t>
      </w:r>
      <w:proofErr w:type="spellStart"/>
      <w:r w:rsidRPr="005F2D2E">
        <w:rPr>
          <w:rFonts w:ascii="Calibri" w:hAnsi="Calibri" w:cs="Calibri"/>
          <w:sz w:val="24"/>
          <w:szCs w:val="24"/>
        </w:rPr>
        <w:t>Breiman</w:t>
      </w:r>
      <w:proofErr w:type="spellEnd"/>
      <w:r w:rsidRPr="005F2D2E">
        <w:rPr>
          <w:rFonts w:ascii="Calibri" w:hAnsi="Calibri" w:cs="Calibri"/>
          <w:sz w:val="24"/>
          <w:szCs w:val="24"/>
        </w:rPr>
        <w:t xml:space="preserve">, Friedman, </w:t>
      </w:r>
      <w:proofErr w:type="spellStart"/>
      <w:r w:rsidRPr="005F2D2E">
        <w:rPr>
          <w:rFonts w:ascii="Calibri" w:hAnsi="Calibri" w:cs="Calibri"/>
          <w:sz w:val="24"/>
          <w:szCs w:val="24"/>
        </w:rPr>
        <w:t>Olshen</w:t>
      </w:r>
      <w:proofErr w:type="spellEnd"/>
      <w:r w:rsidRPr="005F2D2E">
        <w:rPr>
          <w:rFonts w:ascii="Calibri" w:hAnsi="Calibri" w:cs="Calibri"/>
          <w:sz w:val="24"/>
          <w:szCs w:val="24"/>
        </w:rPr>
        <w:t xml:space="preserve"> and Stone, 1984) and Logistic Regression (Hosmer, </w:t>
      </w:r>
      <w:proofErr w:type="spellStart"/>
      <w:r w:rsidRPr="005F2D2E">
        <w:rPr>
          <w:rFonts w:ascii="Calibri" w:hAnsi="Calibri" w:cs="Calibri"/>
          <w:sz w:val="24"/>
          <w:szCs w:val="24"/>
        </w:rPr>
        <w:t>Lemeshow</w:t>
      </w:r>
      <w:proofErr w:type="spellEnd"/>
      <w:r w:rsidRPr="005F2D2E">
        <w:rPr>
          <w:rFonts w:ascii="Calibri" w:hAnsi="Calibri" w:cs="Calibri"/>
          <w:sz w:val="24"/>
          <w:szCs w:val="24"/>
        </w:rPr>
        <w:t xml:space="preserve"> and Sturdivant, 2013) provide transparency at the expense of accuracy. One of the main</w:t>
      </w:r>
      <w:r>
        <w:rPr>
          <w:rFonts w:ascii="Calibri" w:hAnsi="Calibri" w:cs="Calibri"/>
          <w:sz w:val="24"/>
          <w:szCs w:val="24"/>
        </w:rPr>
        <w:t xml:space="preserve"> challenges</w:t>
      </w:r>
      <w:r w:rsidRPr="005F2D2E">
        <w:rPr>
          <w:rFonts w:ascii="Calibri" w:hAnsi="Calibri" w:cs="Calibri"/>
          <w:sz w:val="24"/>
          <w:szCs w:val="24"/>
        </w:rPr>
        <w:t xml:space="preserve"> in applied machine learning is the tension between interpretability and accuracy. Techniques that can both produce explanations that are understandable to non-technical stakeholders and make accurate prediction are needed to meet this </w:t>
      </w:r>
      <w:r>
        <w:rPr>
          <w:rFonts w:ascii="Calibri" w:hAnsi="Calibri" w:cs="Calibri"/>
          <w:sz w:val="24"/>
          <w:szCs w:val="24"/>
        </w:rPr>
        <w:t>challenge</w:t>
      </w:r>
      <w:r w:rsidRPr="005F2D2E">
        <w:rPr>
          <w:rFonts w:ascii="Calibri" w:hAnsi="Calibri" w:cs="Calibri"/>
          <w:sz w:val="24"/>
          <w:szCs w:val="24"/>
        </w:rPr>
        <w:t>.</w:t>
      </w:r>
      <w:r w:rsidRPr="005F2D2E">
        <w:t xml:space="preserve"> </w:t>
      </w:r>
      <w:r w:rsidRPr="005F2D2E">
        <w:rPr>
          <w:rFonts w:ascii="Calibri" w:hAnsi="Calibri" w:cs="Calibri"/>
          <w:sz w:val="24"/>
          <w:szCs w:val="24"/>
        </w:rPr>
        <w:t>A potential approach is SHAP (</w:t>
      </w:r>
      <w:proofErr w:type="spellStart"/>
      <w:r w:rsidRPr="005F2D2E">
        <w:rPr>
          <w:rFonts w:ascii="Calibri" w:hAnsi="Calibri" w:cs="Calibri"/>
          <w:sz w:val="24"/>
          <w:szCs w:val="24"/>
        </w:rPr>
        <w:t>SHapley</w:t>
      </w:r>
      <w:proofErr w:type="spellEnd"/>
      <w:r w:rsidRPr="005F2D2E">
        <w:rPr>
          <w:rFonts w:ascii="Calibri" w:hAnsi="Calibri" w:cs="Calibri"/>
          <w:sz w:val="24"/>
          <w:szCs w:val="24"/>
        </w:rPr>
        <w:t xml:space="preserve"> Additive Explanations), which provides both local explanations for specific predictions and global insights into feature importance (Lundberg &amp; Lee, 2017; Molnar, 2022). In order to close the gap between technical results and strategic business insights, this project uses SHAP to assess predictive models for repeat purchase behaviour.</w:t>
      </w:r>
    </w:p>
    <w:p w14:paraId="07918C01" w14:textId="019AE330" w:rsidR="005F2D2E" w:rsidRDefault="005F2D2E" w:rsidP="00023033">
      <w:pPr>
        <w:rPr>
          <w:rFonts w:ascii="Calibri" w:hAnsi="Calibri" w:cs="Calibri"/>
          <w:b/>
          <w:bCs/>
          <w:sz w:val="28"/>
          <w:szCs w:val="28"/>
        </w:rPr>
      </w:pPr>
      <w:r w:rsidRPr="005F2D2E">
        <w:rPr>
          <w:rFonts w:ascii="Calibri" w:hAnsi="Calibri" w:cs="Calibri"/>
          <w:b/>
          <w:bCs/>
          <w:sz w:val="28"/>
          <w:szCs w:val="28"/>
        </w:rPr>
        <w:t>Research Questions</w:t>
      </w:r>
    </w:p>
    <w:p w14:paraId="5FCBE9E1" w14:textId="08C5136A" w:rsidR="006926CE" w:rsidRDefault="006926CE" w:rsidP="00023033">
      <w:pPr>
        <w:rPr>
          <w:rFonts w:ascii="Calibri" w:hAnsi="Calibri" w:cs="Calibri"/>
          <w:sz w:val="24"/>
          <w:szCs w:val="24"/>
        </w:rPr>
      </w:pPr>
      <w:r w:rsidRPr="006926CE">
        <w:rPr>
          <w:rFonts w:ascii="Calibri" w:hAnsi="Calibri" w:cs="Calibri"/>
          <w:sz w:val="24"/>
          <w:szCs w:val="24"/>
        </w:rPr>
        <w:t xml:space="preserve">The </w:t>
      </w:r>
      <w:r>
        <w:rPr>
          <w:rFonts w:ascii="Calibri" w:hAnsi="Calibri" w:cs="Calibri"/>
          <w:sz w:val="24"/>
          <w:szCs w:val="24"/>
        </w:rPr>
        <w:t>project</w:t>
      </w:r>
      <w:r w:rsidRPr="006926CE">
        <w:rPr>
          <w:rFonts w:ascii="Calibri" w:hAnsi="Calibri" w:cs="Calibri"/>
          <w:sz w:val="24"/>
          <w:szCs w:val="24"/>
        </w:rPr>
        <w:t xml:space="preserve"> is guided by the following research questions:</w:t>
      </w:r>
    </w:p>
    <w:p w14:paraId="2B8CA165" w14:textId="77777777" w:rsidR="006926CE" w:rsidRDefault="006926CE" w:rsidP="006926CE">
      <w:pPr>
        <w:rPr>
          <w:rFonts w:ascii="Calibri" w:hAnsi="Calibri" w:cs="Calibri"/>
          <w:sz w:val="24"/>
          <w:szCs w:val="24"/>
        </w:rPr>
      </w:pPr>
      <w:r>
        <w:rPr>
          <w:rFonts w:ascii="Calibri" w:hAnsi="Calibri" w:cs="Calibri"/>
          <w:sz w:val="24"/>
          <w:szCs w:val="24"/>
        </w:rPr>
        <w:t xml:space="preserve">(1)  </w:t>
      </w:r>
      <w:r w:rsidRPr="006926CE">
        <w:rPr>
          <w:rFonts w:ascii="Calibri" w:hAnsi="Calibri" w:cs="Calibri"/>
          <w:sz w:val="24"/>
          <w:szCs w:val="24"/>
        </w:rPr>
        <w:t>Which transactional data-derived customer-level behavioural features are most predictive of e-commerce repeat purchase behaviour?</w:t>
      </w:r>
    </w:p>
    <w:p w14:paraId="2EF43CA2" w14:textId="77777777" w:rsidR="006926CE" w:rsidRDefault="006926CE" w:rsidP="006926CE">
      <w:pPr>
        <w:rPr>
          <w:rFonts w:ascii="Calibri" w:hAnsi="Calibri" w:cs="Calibri"/>
          <w:sz w:val="24"/>
          <w:szCs w:val="24"/>
        </w:rPr>
      </w:pPr>
      <w:r>
        <w:rPr>
          <w:rFonts w:ascii="Calibri" w:hAnsi="Calibri" w:cs="Calibri"/>
          <w:sz w:val="24"/>
          <w:szCs w:val="24"/>
        </w:rPr>
        <w:lastRenderedPageBreak/>
        <w:t xml:space="preserve">(2) </w:t>
      </w:r>
      <w:r w:rsidRPr="006926CE">
        <w:rPr>
          <w:rFonts w:ascii="Calibri" w:hAnsi="Calibri" w:cs="Calibri"/>
          <w:sz w:val="24"/>
          <w:szCs w:val="24"/>
        </w:rPr>
        <w:t>When used to predict repeat purchase, how do various classification models compare in terms of predictive performance and generalizability?</w:t>
      </w:r>
    </w:p>
    <w:p w14:paraId="1D309E47" w14:textId="77777777" w:rsidR="006926CE" w:rsidRDefault="006926CE" w:rsidP="006926CE">
      <w:pPr>
        <w:rPr>
          <w:rFonts w:ascii="Calibri" w:hAnsi="Calibri" w:cs="Calibri"/>
          <w:sz w:val="24"/>
          <w:szCs w:val="24"/>
        </w:rPr>
      </w:pPr>
      <w:r>
        <w:rPr>
          <w:rFonts w:ascii="Calibri" w:hAnsi="Calibri" w:cs="Calibri"/>
          <w:sz w:val="24"/>
          <w:szCs w:val="24"/>
        </w:rPr>
        <w:t xml:space="preserve">(3) </w:t>
      </w:r>
      <w:r w:rsidRPr="006926CE">
        <w:rPr>
          <w:rFonts w:ascii="Calibri" w:hAnsi="Calibri" w:cs="Calibri"/>
          <w:sz w:val="24"/>
          <w:szCs w:val="24"/>
        </w:rPr>
        <w:t xml:space="preserve">Can SHAP explanations at both global and local levels </w:t>
      </w:r>
      <w:r>
        <w:rPr>
          <w:rFonts w:ascii="Calibri" w:hAnsi="Calibri" w:cs="Calibri"/>
          <w:sz w:val="24"/>
          <w:szCs w:val="24"/>
        </w:rPr>
        <w:t>offer</w:t>
      </w:r>
      <w:r w:rsidRPr="006926CE">
        <w:rPr>
          <w:rFonts w:ascii="Calibri" w:hAnsi="Calibri" w:cs="Calibri"/>
          <w:sz w:val="24"/>
          <w:szCs w:val="24"/>
        </w:rPr>
        <w:t xml:space="preserve"> interpretable insights that support strategic decision</w:t>
      </w:r>
      <w:r w:rsidRPr="006926CE">
        <w:rPr>
          <w:rFonts w:ascii="Cambria Math" w:hAnsi="Cambria Math" w:cs="Cambria Math"/>
          <w:sz w:val="24"/>
          <w:szCs w:val="24"/>
        </w:rPr>
        <w:t>‑</w:t>
      </w:r>
      <w:r w:rsidRPr="006926CE">
        <w:rPr>
          <w:rFonts w:ascii="Calibri" w:hAnsi="Calibri" w:cs="Calibri"/>
          <w:sz w:val="24"/>
          <w:szCs w:val="24"/>
        </w:rPr>
        <w:t>making in marketing and CRM contexts?</w:t>
      </w:r>
    </w:p>
    <w:p w14:paraId="47C0F2D9" w14:textId="77777777" w:rsidR="006926CE" w:rsidRDefault="006926CE" w:rsidP="006926CE">
      <w:pPr>
        <w:rPr>
          <w:rFonts w:ascii="Calibri" w:hAnsi="Calibri" w:cs="Calibri"/>
          <w:b/>
          <w:bCs/>
          <w:sz w:val="28"/>
          <w:szCs w:val="28"/>
        </w:rPr>
      </w:pPr>
      <w:r w:rsidRPr="006926CE">
        <w:rPr>
          <w:rFonts w:ascii="Calibri" w:hAnsi="Calibri" w:cs="Calibri"/>
          <w:b/>
          <w:bCs/>
          <w:sz w:val="28"/>
          <w:szCs w:val="28"/>
        </w:rPr>
        <w:t>Research Objectives</w:t>
      </w:r>
    </w:p>
    <w:p w14:paraId="6D38C325" w14:textId="77777777" w:rsidR="006926CE" w:rsidRDefault="006926CE" w:rsidP="006926CE">
      <w:pPr>
        <w:rPr>
          <w:rFonts w:ascii="Calibri" w:hAnsi="Calibri" w:cs="Calibri"/>
          <w:sz w:val="24"/>
          <w:szCs w:val="24"/>
        </w:rPr>
      </w:pPr>
      <w:r w:rsidRPr="006926CE">
        <w:rPr>
          <w:rFonts w:ascii="Calibri" w:hAnsi="Calibri" w:cs="Calibri"/>
          <w:sz w:val="24"/>
          <w:szCs w:val="24"/>
        </w:rPr>
        <w:t>The project defines the following objectives in order to answer these questions</w:t>
      </w:r>
      <w:r>
        <w:rPr>
          <w:rFonts w:ascii="Calibri" w:hAnsi="Calibri" w:cs="Calibri"/>
          <w:sz w:val="24"/>
          <w:szCs w:val="24"/>
        </w:rPr>
        <w:t>:</w:t>
      </w:r>
    </w:p>
    <w:p w14:paraId="6D70526F" w14:textId="598B039D" w:rsidR="006926CE" w:rsidRDefault="00286087" w:rsidP="006926CE">
      <w:pPr>
        <w:rPr>
          <w:rFonts w:ascii="Calibri" w:hAnsi="Calibri" w:cs="Calibri"/>
          <w:sz w:val="24"/>
          <w:szCs w:val="24"/>
        </w:rPr>
      </w:pPr>
      <w:r>
        <w:rPr>
          <w:rFonts w:ascii="Calibri" w:hAnsi="Calibri" w:cs="Calibri"/>
          <w:sz w:val="24"/>
          <w:szCs w:val="24"/>
        </w:rPr>
        <w:t xml:space="preserve">(1) </w:t>
      </w:r>
      <w:r w:rsidR="006926CE" w:rsidRPr="006926CE">
        <w:rPr>
          <w:rFonts w:ascii="Calibri" w:hAnsi="Calibri" w:cs="Calibri"/>
          <w:sz w:val="24"/>
          <w:szCs w:val="24"/>
        </w:rPr>
        <w:t xml:space="preserve">To develop a supervised machine learning model that uses transactional features to </w:t>
      </w:r>
      <w:r>
        <w:rPr>
          <w:rFonts w:ascii="Calibri" w:hAnsi="Calibri" w:cs="Calibri"/>
          <w:sz w:val="24"/>
          <w:szCs w:val="24"/>
        </w:rPr>
        <w:t xml:space="preserve">  </w:t>
      </w:r>
      <w:r w:rsidR="006926CE" w:rsidRPr="006926CE">
        <w:rPr>
          <w:rFonts w:ascii="Calibri" w:hAnsi="Calibri" w:cs="Calibri"/>
          <w:sz w:val="24"/>
          <w:szCs w:val="24"/>
        </w:rPr>
        <w:t>predict repeat purchase behaviour.</w:t>
      </w:r>
    </w:p>
    <w:p w14:paraId="637E56CD" w14:textId="55D040D1" w:rsidR="00286087" w:rsidRDefault="00286087" w:rsidP="006926CE">
      <w:pPr>
        <w:rPr>
          <w:rFonts w:ascii="Calibri" w:hAnsi="Calibri" w:cs="Calibri"/>
          <w:sz w:val="24"/>
          <w:szCs w:val="24"/>
        </w:rPr>
      </w:pPr>
      <w:r>
        <w:rPr>
          <w:rFonts w:ascii="Calibri" w:hAnsi="Calibri" w:cs="Calibri"/>
          <w:sz w:val="24"/>
          <w:szCs w:val="24"/>
        </w:rPr>
        <w:t xml:space="preserve">(2) </w:t>
      </w:r>
      <w:r w:rsidR="006926CE" w:rsidRPr="006926CE">
        <w:rPr>
          <w:rFonts w:ascii="Calibri" w:hAnsi="Calibri" w:cs="Calibri"/>
          <w:sz w:val="24"/>
          <w:szCs w:val="24"/>
        </w:rPr>
        <w:t xml:space="preserve">To evaluate and compare the performance of multiple classification algorithms (Logistic Regression, Decision Tree, Random Forest, </w:t>
      </w:r>
      <w:proofErr w:type="spellStart"/>
      <w:r w:rsidR="006926CE" w:rsidRPr="006926CE">
        <w:rPr>
          <w:rFonts w:ascii="Calibri" w:hAnsi="Calibri" w:cs="Calibri"/>
          <w:sz w:val="24"/>
          <w:szCs w:val="24"/>
        </w:rPr>
        <w:t>XGBoost</w:t>
      </w:r>
      <w:proofErr w:type="spellEnd"/>
      <w:r w:rsidR="006926CE" w:rsidRPr="006926CE">
        <w:rPr>
          <w:rFonts w:ascii="Calibri" w:hAnsi="Calibri" w:cs="Calibri"/>
          <w:sz w:val="24"/>
          <w:szCs w:val="24"/>
        </w:rPr>
        <w:t>).</w:t>
      </w:r>
    </w:p>
    <w:p w14:paraId="0D9974AA" w14:textId="77777777" w:rsidR="00286087" w:rsidRDefault="00286087" w:rsidP="006926CE">
      <w:pPr>
        <w:rPr>
          <w:rFonts w:ascii="Calibri" w:hAnsi="Calibri" w:cs="Calibri"/>
          <w:sz w:val="24"/>
          <w:szCs w:val="24"/>
        </w:rPr>
      </w:pPr>
      <w:r>
        <w:rPr>
          <w:rFonts w:ascii="Calibri" w:hAnsi="Calibri" w:cs="Calibri"/>
          <w:sz w:val="24"/>
          <w:szCs w:val="24"/>
        </w:rPr>
        <w:t xml:space="preserve">(3) </w:t>
      </w:r>
      <w:r w:rsidR="006926CE" w:rsidRPr="006926CE">
        <w:rPr>
          <w:rFonts w:ascii="Calibri" w:hAnsi="Calibri" w:cs="Calibri"/>
          <w:sz w:val="24"/>
          <w:szCs w:val="24"/>
        </w:rPr>
        <w:t>To apply SHAP to generate interpretable explanations at both global and local levels, supporting strategic insights and informed decision</w:t>
      </w:r>
      <w:r w:rsidR="006926CE" w:rsidRPr="006926CE">
        <w:rPr>
          <w:rFonts w:ascii="Cambria Math" w:hAnsi="Cambria Math" w:cs="Cambria Math"/>
          <w:sz w:val="24"/>
          <w:szCs w:val="24"/>
        </w:rPr>
        <w:t>‑</w:t>
      </w:r>
      <w:r w:rsidR="006926CE" w:rsidRPr="006926CE">
        <w:rPr>
          <w:rFonts w:ascii="Calibri" w:hAnsi="Calibri" w:cs="Calibri"/>
          <w:sz w:val="24"/>
          <w:szCs w:val="24"/>
        </w:rPr>
        <w:t>making.</w:t>
      </w:r>
    </w:p>
    <w:p w14:paraId="63146F8E" w14:textId="27A228BB" w:rsidR="00286087" w:rsidRDefault="00E21AFA" w:rsidP="006926CE">
      <w:pPr>
        <w:rPr>
          <w:rFonts w:ascii="Calibri" w:hAnsi="Calibri" w:cs="Calibri"/>
          <w:b/>
          <w:bCs/>
          <w:sz w:val="28"/>
          <w:szCs w:val="28"/>
        </w:rPr>
      </w:pPr>
      <w:r>
        <w:rPr>
          <w:rFonts w:ascii="Calibri" w:hAnsi="Calibri" w:cs="Calibri"/>
          <w:b/>
          <w:bCs/>
          <w:sz w:val="28"/>
          <w:szCs w:val="28"/>
        </w:rPr>
        <w:t xml:space="preserve">1.3 </w:t>
      </w:r>
      <w:r w:rsidR="00286087" w:rsidRPr="00286087">
        <w:rPr>
          <w:rFonts w:ascii="Calibri" w:hAnsi="Calibri" w:cs="Calibri"/>
          <w:b/>
          <w:bCs/>
          <w:sz w:val="28"/>
          <w:szCs w:val="28"/>
        </w:rPr>
        <w:t>Structure of the Report</w:t>
      </w:r>
    </w:p>
    <w:p w14:paraId="442D41EC" w14:textId="03EBEF05" w:rsidR="006926CE" w:rsidRPr="00286087" w:rsidRDefault="00286087" w:rsidP="006926CE">
      <w:pPr>
        <w:rPr>
          <w:rFonts w:ascii="Calibri" w:hAnsi="Calibri" w:cs="Calibri"/>
          <w:sz w:val="24"/>
          <w:szCs w:val="24"/>
        </w:rPr>
      </w:pPr>
      <w:r w:rsidRPr="00286087">
        <w:rPr>
          <w:rFonts w:ascii="Calibri" w:hAnsi="Calibri" w:cs="Calibri"/>
          <w:sz w:val="24"/>
          <w:szCs w:val="24"/>
        </w:rPr>
        <w:t xml:space="preserve">The CRISP-DM framework is used in the project </w:t>
      </w:r>
      <w:r w:rsidR="00E21AFA" w:rsidRPr="00E21AFA">
        <w:rPr>
          <w:rFonts w:ascii="Calibri" w:hAnsi="Calibri" w:cs="Calibri"/>
          <w:sz w:val="24"/>
          <w:szCs w:val="24"/>
        </w:rPr>
        <w:t xml:space="preserve">(Wirth and Hipp, 2000). </w:t>
      </w:r>
      <w:r w:rsidRPr="00286087">
        <w:rPr>
          <w:rFonts w:ascii="Calibri" w:hAnsi="Calibri" w:cs="Calibri"/>
          <w:sz w:val="24"/>
          <w:szCs w:val="24"/>
        </w:rPr>
        <w:t xml:space="preserve">Data preparation to clean, transform, and develop transactional features comes after business understanding places the problem in an e-commerce context. Modelling assesses the accuracy and generalisability of several classification techniques, such as Random Forest, Decision Tree, Logistic Regression, and </w:t>
      </w:r>
      <w:proofErr w:type="spellStart"/>
      <w:r w:rsidRPr="00286087">
        <w:rPr>
          <w:rFonts w:ascii="Calibri" w:hAnsi="Calibri" w:cs="Calibri"/>
          <w:sz w:val="24"/>
          <w:szCs w:val="24"/>
        </w:rPr>
        <w:t>XGBoost</w:t>
      </w:r>
      <w:proofErr w:type="spellEnd"/>
      <w:r w:rsidRPr="00286087">
        <w:rPr>
          <w:rFonts w:ascii="Calibri" w:hAnsi="Calibri" w:cs="Calibri"/>
          <w:sz w:val="24"/>
          <w:szCs w:val="24"/>
        </w:rPr>
        <w:t>. SHAP addresses interpretability by offering both local and global explanations for model behaviour. Conclusions and future recommendations that emphasise methodological improvements and opportunities for expanding interpretability study follow the discussion of the results in relation to marketing and CRM decision-making. This framework ensures that the project exhibits both practical relevance and methodological relevance.</w:t>
      </w:r>
      <w:r w:rsidR="006926CE" w:rsidRPr="00286087">
        <w:rPr>
          <w:rFonts w:ascii="Calibri" w:hAnsi="Calibri" w:cs="Calibri"/>
          <w:sz w:val="24"/>
          <w:szCs w:val="24"/>
        </w:rPr>
        <w:t> </w:t>
      </w:r>
    </w:p>
    <w:p w14:paraId="39B41D10" w14:textId="35EBC024" w:rsidR="00FE4134" w:rsidRDefault="00E21AFA" w:rsidP="00FE4134">
      <w:pPr>
        <w:rPr>
          <w:rFonts w:ascii="Calibri" w:hAnsi="Calibri" w:cs="Calibri"/>
          <w:b/>
          <w:bCs/>
          <w:sz w:val="32"/>
          <w:szCs w:val="32"/>
        </w:rPr>
      </w:pPr>
      <w:r>
        <w:rPr>
          <w:rFonts w:ascii="Calibri" w:hAnsi="Calibri" w:cs="Calibri"/>
          <w:b/>
          <w:bCs/>
          <w:sz w:val="32"/>
          <w:szCs w:val="32"/>
        </w:rPr>
        <w:t>2</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lastRenderedPageBreak/>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4637ED90" w:rsidR="00FE4134" w:rsidRDefault="00E21AFA" w:rsidP="00FE4134">
      <w:pPr>
        <w:rPr>
          <w:rFonts w:ascii="Calibri" w:hAnsi="Calibri" w:cs="Calibri"/>
          <w:b/>
          <w:bCs/>
          <w:sz w:val="32"/>
          <w:szCs w:val="32"/>
        </w:rPr>
      </w:pPr>
      <w:bookmarkStart w:id="0" w:name="_Hlk214644249"/>
      <w:r>
        <w:rPr>
          <w:rFonts w:ascii="Calibri" w:hAnsi="Calibri" w:cs="Calibri"/>
          <w:b/>
          <w:bCs/>
          <w:sz w:val="32"/>
          <w:szCs w:val="32"/>
        </w:rPr>
        <w:t>3</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 xml:space="preserve">Precision, recall, F1-score, and ROC-AUC are essential performance measures that will be used to gauge the model's success in generalising to new data. Precision is especially crucial given the business context because false positives (predicting a repeat purchase when none happens) </w:t>
      </w:r>
      <w:r w:rsidRPr="00B910FB">
        <w:rPr>
          <w:rFonts w:ascii="Calibri" w:hAnsi="Calibri" w:cs="Calibri"/>
          <w:sz w:val="24"/>
          <w:szCs w:val="24"/>
        </w:rPr>
        <w:lastRenderedPageBreak/>
        <w:t>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53BEDE56" w:rsidR="00134A20" w:rsidRDefault="00E21AFA" w:rsidP="00023033">
      <w:pPr>
        <w:rPr>
          <w:rFonts w:ascii="Calibri" w:hAnsi="Calibri" w:cs="Calibri"/>
          <w:b/>
          <w:bCs/>
          <w:sz w:val="32"/>
          <w:szCs w:val="32"/>
        </w:rPr>
      </w:pPr>
      <w:r>
        <w:rPr>
          <w:rFonts w:ascii="Calibri" w:hAnsi="Calibri" w:cs="Calibri"/>
          <w:b/>
          <w:bCs/>
          <w:sz w:val="32"/>
          <w:szCs w:val="32"/>
        </w:rPr>
        <w:t>4</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Repeat customers are 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lastRenderedPageBreak/>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13EEDAA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w:t>
      </w:r>
      <w:r w:rsidRPr="001151FF">
        <w:rPr>
          <w:rFonts w:ascii="Calibri" w:hAnsi="Calibri" w:cs="Calibri"/>
          <w:sz w:val="24"/>
          <w:szCs w:val="24"/>
        </w:rPr>
        <w:lastRenderedPageBreak/>
        <w:t xml:space="preserve">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2D2A31D5" w:rsidR="0090010B" w:rsidRDefault="00E21AFA" w:rsidP="0090010B">
      <w:pPr>
        <w:rPr>
          <w:rFonts w:ascii="Calibri" w:hAnsi="Calibri" w:cs="Calibri"/>
          <w:b/>
          <w:bCs/>
          <w:sz w:val="28"/>
          <w:szCs w:val="28"/>
        </w:rPr>
      </w:pPr>
      <w:r>
        <w:rPr>
          <w:rFonts w:ascii="Calibri" w:hAnsi="Calibri" w:cs="Calibri"/>
          <w:b/>
          <w:bCs/>
          <w:sz w:val="28"/>
          <w:szCs w:val="28"/>
        </w:rPr>
        <w:t>4</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By highlighting both 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90CD53A" w:rsidR="006231D3" w:rsidRDefault="00E21AFA" w:rsidP="006231D3">
      <w:pPr>
        <w:rPr>
          <w:rFonts w:ascii="Calibri" w:hAnsi="Calibri" w:cs="Calibri"/>
          <w:b/>
          <w:bCs/>
          <w:sz w:val="32"/>
          <w:szCs w:val="32"/>
        </w:rPr>
      </w:pPr>
      <w:r>
        <w:rPr>
          <w:rFonts w:ascii="Calibri" w:hAnsi="Calibri" w:cs="Calibri"/>
          <w:b/>
          <w:bCs/>
          <w:sz w:val="32"/>
          <w:szCs w:val="32"/>
        </w:rPr>
        <w:t>5</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 xml:space="preserve">The CRISP-DM (Cross-Industry Standard Process for Data Mining) framework, a well-known approach that facilitates organised, iterative, and business-aligned data science processes, </w:t>
      </w:r>
      <w:r w:rsidRPr="001D6E4F">
        <w:rPr>
          <w:rFonts w:ascii="Calibri" w:hAnsi="Calibri" w:cs="Calibri"/>
          <w:sz w:val="24"/>
          <w:szCs w:val="24"/>
        </w:rPr>
        <w:lastRenderedPageBreak/>
        <w:t xml:space="preserve">was used in this study </w:t>
      </w:r>
      <w:bookmarkStart w:id="1" w:name="_Hlk214730189"/>
      <w:r w:rsidRPr="001D6E4F">
        <w:rPr>
          <w:rFonts w:ascii="Calibri" w:hAnsi="Calibri" w:cs="Calibri"/>
          <w:sz w:val="24"/>
          <w:szCs w:val="24"/>
        </w:rPr>
        <w:t>(Wirth and Hipp, 2000)</w:t>
      </w:r>
      <w:r>
        <w:rPr>
          <w:rFonts w:ascii="Calibri" w:hAnsi="Calibri" w:cs="Calibri"/>
          <w:sz w:val="24"/>
          <w:szCs w:val="24"/>
        </w:rPr>
        <w:t xml:space="preserve">. </w:t>
      </w:r>
      <w:bookmarkEnd w:id="1"/>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618E7570" w:rsidR="00623FF4" w:rsidRPr="00260F49" w:rsidRDefault="00E21AFA" w:rsidP="00623FF4">
      <w:pPr>
        <w:rPr>
          <w:rFonts w:ascii="Calibri" w:hAnsi="Calibri" w:cs="Calibri"/>
          <w:sz w:val="24"/>
          <w:szCs w:val="24"/>
        </w:rPr>
      </w:pPr>
      <w:r>
        <w:rPr>
          <w:rFonts w:ascii="Calibri" w:hAnsi="Calibri" w:cs="Calibri"/>
          <w:b/>
          <w:bCs/>
          <w:sz w:val="32"/>
          <w:szCs w:val="32"/>
        </w:rPr>
        <w:t>6</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proofErr w:type="spellStart"/>
      <w:r w:rsidRPr="00CE2D32">
        <w:rPr>
          <w:rFonts w:ascii="Calibri" w:hAnsi="Calibri" w:cs="Calibri"/>
          <w:sz w:val="24"/>
          <w:szCs w:val="24"/>
        </w:rPr>
        <w:t>Jupyter</w:t>
      </w:r>
      <w:proofErr w:type="spellEnd"/>
      <w:r w:rsidRPr="00CE2D32">
        <w:rPr>
          <w:rFonts w:ascii="Calibri" w:hAnsi="Calibri" w:cs="Calibri"/>
          <w:sz w:val="24"/>
          <w:szCs w:val="24"/>
        </w:rPr>
        <w:t xml:space="preserve">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lastRenderedPageBreak/>
        <w:t xml:space="preserve">Scikit-learn was used to develop baseline models such Random Forest, Decision Tree, and Logistic Regression, Seaborn and matplotlib were used for visual diagnostics, and pandas and NumPy were used for data manipulation. A comparison of </w:t>
      </w:r>
      <w:proofErr w:type="spellStart"/>
      <w:r w:rsidRPr="003D197C">
        <w:rPr>
          <w:rFonts w:ascii="Calibri" w:hAnsi="Calibri" w:cs="Calibri"/>
          <w:sz w:val="24"/>
          <w:szCs w:val="24"/>
        </w:rPr>
        <w:t>XGBoost's</w:t>
      </w:r>
      <w:proofErr w:type="spellEnd"/>
      <w:r w:rsidRPr="003D197C">
        <w:rPr>
          <w:rFonts w:ascii="Calibri" w:hAnsi="Calibri" w:cs="Calibri"/>
          <w:sz w:val="24"/>
          <w:szCs w:val="24"/>
        </w:rPr>
        <w:t xml:space="preserve"> performance was also evaluated. Every model was assessed using precision, recall, F1-score, and ROC-AUC after being trained on a SMOTE-balanced dataset. </w:t>
      </w:r>
      <w:proofErr w:type="spellStart"/>
      <w:r w:rsidRPr="003D197C">
        <w:rPr>
          <w:rFonts w:ascii="Calibri" w:hAnsi="Calibri" w:cs="Calibri"/>
          <w:sz w:val="24"/>
          <w:szCs w:val="24"/>
        </w:rPr>
        <w:t>GridSearchCV</w:t>
      </w:r>
      <w:proofErr w:type="spellEnd"/>
      <w:r w:rsidRPr="003D197C">
        <w:rPr>
          <w:rFonts w:ascii="Calibri" w:hAnsi="Calibri" w:cs="Calibri"/>
          <w:sz w:val="24"/>
          <w:szCs w:val="24"/>
        </w:rPr>
        <w:t xml:space="preserve">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 xml:space="preserve">To produce local explanations, </w:t>
      </w:r>
      <w:proofErr w:type="spellStart"/>
      <w:r w:rsidRPr="0069463D">
        <w:rPr>
          <w:rFonts w:ascii="Calibri" w:hAnsi="Calibri" w:cs="Calibri"/>
          <w:sz w:val="24"/>
          <w:szCs w:val="24"/>
        </w:rPr>
        <w:t>LIMETabularExplainer</w:t>
      </w:r>
      <w:proofErr w:type="spellEnd"/>
      <w:r w:rsidRPr="0069463D">
        <w:rPr>
          <w:rFonts w:ascii="Calibri" w:hAnsi="Calibri" w:cs="Calibri"/>
          <w:sz w:val="24"/>
          <w:szCs w:val="24"/>
        </w:rPr>
        <w:t xml:space="preserve">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6F1F9631" w:rsidR="00F86D1C" w:rsidRDefault="00E21AFA" w:rsidP="00F86D1C">
      <w:pPr>
        <w:rPr>
          <w:rFonts w:ascii="Calibri" w:hAnsi="Calibri" w:cs="Calibri"/>
          <w:b/>
          <w:bCs/>
          <w:sz w:val="32"/>
          <w:szCs w:val="32"/>
        </w:rPr>
      </w:pPr>
      <w:r>
        <w:rPr>
          <w:rFonts w:ascii="Calibri" w:hAnsi="Calibri" w:cs="Calibri"/>
          <w:b/>
          <w:bCs/>
          <w:sz w:val="32"/>
          <w:szCs w:val="32"/>
        </w:rPr>
        <w:t>7</w:t>
      </w:r>
      <w:r w:rsidR="00F86D1C"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 xml:space="preserve">The Description and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fields both had missing values</w:t>
      </w:r>
      <w:r>
        <w:rPr>
          <w:rFonts w:ascii="Calibri" w:hAnsi="Calibri" w:cs="Calibri"/>
          <w:sz w:val="24"/>
          <w:szCs w:val="24"/>
        </w:rPr>
        <w:t xml:space="preserve">, with </w:t>
      </w:r>
      <w:r w:rsidRPr="004117D4">
        <w:rPr>
          <w:rFonts w:ascii="Calibri" w:hAnsi="Calibri" w:cs="Calibri"/>
          <w:sz w:val="24"/>
          <w:szCs w:val="24"/>
        </w:rPr>
        <w:t xml:space="preserve">the latter was missing in almost 25% of the records. Rows without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6D4EACAF" w:rsidR="00E00CAA" w:rsidRPr="0059545E" w:rsidRDefault="00E21AFA" w:rsidP="00E00CAA">
      <w:pPr>
        <w:rPr>
          <w:rFonts w:ascii="Calibri" w:hAnsi="Calibri" w:cs="Calibri"/>
          <w:b/>
          <w:bCs/>
          <w:sz w:val="32"/>
          <w:szCs w:val="32"/>
        </w:rPr>
      </w:pPr>
      <w:r>
        <w:rPr>
          <w:rFonts w:ascii="Calibri" w:hAnsi="Calibri" w:cs="Calibri"/>
          <w:b/>
          <w:bCs/>
          <w:sz w:val="32"/>
          <w:szCs w:val="32"/>
        </w:rPr>
        <w:t>8</w:t>
      </w:r>
      <w:r w:rsidR="00E00CAA"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03C465F2" w:rsidR="00E00CAA" w:rsidRDefault="00E21AFA" w:rsidP="00E00CAA">
      <w:pPr>
        <w:rPr>
          <w:rFonts w:ascii="Calibri" w:hAnsi="Calibri" w:cs="Calibri"/>
          <w:b/>
          <w:bCs/>
          <w:sz w:val="28"/>
          <w:szCs w:val="28"/>
        </w:rPr>
      </w:pPr>
      <w:r>
        <w:rPr>
          <w:rFonts w:ascii="Calibri" w:hAnsi="Calibri" w:cs="Calibri"/>
          <w:b/>
          <w:bCs/>
          <w:sz w:val="28"/>
          <w:szCs w:val="28"/>
        </w:rPr>
        <w:lastRenderedPageBreak/>
        <w:t>8</w:t>
      </w:r>
      <w:r w:rsidR="00E00CAA">
        <w:rPr>
          <w:rFonts w:ascii="Calibri" w:hAnsi="Calibri" w:cs="Calibri"/>
          <w:b/>
          <w:bCs/>
          <w:sz w:val="28"/>
          <w:szCs w:val="28"/>
        </w:rPr>
        <w:t xml:space="preserve">.1 </w:t>
      </w:r>
      <w:r w:rsidR="00E00CAA"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 xml:space="preserve">Dropping rows with missing </w:t>
      </w:r>
      <w:proofErr w:type="spellStart"/>
      <w:r w:rsidRPr="00AA7594">
        <w:rPr>
          <w:rFonts w:ascii="Calibri" w:hAnsi="Calibri" w:cs="Calibri"/>
          <w:sz w:val="24"/>
          <w:szCs w:val="24"/>
        </w:rPr>
        <w:t>CustomerID</w:t>
      </w:r>
      <w:proofErr w:type="spellEnd"/>
      <w:r w:rsidRPr="00AA7594">
        <w:rPr>
          <w:rFonts w:ascii="Calibri" w:hAnsi="Calibri" w:cs="Calibri"/>
          <w:sz w:val="24"/>
          <w:szCs w:val="24"/>
        </w:rPr>
        <w:t xml:space="preserve">, changing identifiers to the proper data types, and parsing </w:t>
      </w:r>
      <w:proofErr w:type="spellStart"/>
      <w:r w:rsidRPr="00AA7594">
        <w:rPr>
          <w:rFonts w:ascii="Calibri" w:hAnsi="Calibri" w:cs="Calibri"/>
          <w:sz w:val="24"/>
          <w:szCs w:val="24"/>
        </w:rPr>
        <w:t>InvoiceDate</w:t>
      </w:r>
      <w:proofErr w:type="spellEnd"/>
      <w:r w:rsidRPr="00AA7594">
        <w:rPr>
          <w:rFonts w:ascii="Calibri" w:hAnsi="Calibri" w:cs="Calibri"/>
          <w:sz w:val="24"/>
          <w:szCs w:val="24"/>
        </w:rPr>
        <w:t xml:space="preserv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11873CA8"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.2 </w:t>
      </w:r>
      <w:r w:rsidR="00E00CAA"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w:t>
      </w:r>
      <w:proofErr w:type="spellStart"/>
      <w:r w:rsidRPr="00FF3619">
        <w:rPr>
          <w:rFonts w:ascii="Calibri" w:hAnsi="Calibri" w:cs="Calibri"/>
          <w:sz w:val="24"/>
          <w:szCs w:val="24"/>
        </w:rPr>
        <w:t>avg_days_between_purchases</w:t>
      </w:r>
      <w:proofErr w:type="spellEnd"/>
      <w:r w:rsidRPr="00FF3619">
        <w:rPr>
          <w:rFonts w:ascii="Calibri" w:hAnsi="Calibri" w:cs="Calibri"/>
          <w:sz w:val="24"/>
          <w:szCs w:val="24"/>
        </w:rPr>
        <w:t>), the total amount of money spent on purchases (</w:t>
      </w:r>
      <w:proofErr w:type="spellStart"/>
      <w:r w:rsidRPr="00FF3619">
        <w:rPr>
          <w:rFonts w:ascii="Calibri" w:hAnsi="Calibri" w:cs="Calibri"/>
          <w:sz w:val="24"/>
          <w:szCs w:val="24"/>
        </w:rPr>
        <w:t>total_spend_per_customer</w:t>
      </w:r>
      <w:proofErr w:type="spellEnd"/>
      <w:r w:rsidRPr="00FF3619">
        <w:rPr>
          <w:rFonts w:ascii="Calibri" w:hAnsi="Calibri" w:cs="Calibri"/>
          <w:sz w:val="24"/>
          <w:szCs w:val="24"/>
        </w:rPr>
        <w:t>), the quantity of distinct product codes (</w:t>
      </w:r>
      <w:proofErr w:type="spellStart"/>
      <w:r w:rsidRPr="00FF3619">
        <w:rPr>
          <w:rFonts w:ascii="Calibri" w:hAnsi="Calibri" w:cs="Calibri"/>
          <w:sz w:val="24"/>
          <w:szCs w:val="24"/>
        </w:rPr>
        <w:t>unique_products_purchased</w:t>
      </w:r>
      <w:proofErr w:type="spellEnd"/>
      <w:r w:rsidRPr="00FF3619">
        <w:rPr>
          <w:rFonts w:ascii="Calibri" w:hAnsi="Calibri" w:cs="Calibri"/>
          <w:sz w:val="24"/>
          <w:szCs w:val="24"/>
        </w:rPr>
        <w:t>), the number of unique product descriptions purchased (</w:t>
      </w:r>
      <w:proofErr w:type="spellStart"/>
      <w:r w:rsidRPr="00FF3619">
        <w:rPr>
          <w:rFonts w:ascii="Calibri" w:hAnsi="Calibri" w:cs="Calibri"/>
          <w:sz w:val="24"/>
          <w:szCs w:val="24"/>
        </w:rPr>
        <w:t>category_diversity</w:t>
      </w:r>
      <w:proofErr w:type="spellEnd"/>
      <w:r w:rsidRPr="00FF3619">
        <w:rPr>
          <w:rFonts w:ascii="Calibri" w:hAnsi="Calibri" w:cs="Calibri"/>
          <w:sz w:val="24"/>
          <w:szCs w:val="24"/>
        </w:rPr>
        <w:t>), and the amount of time since the customer's first purchase (</w:t>
      </w:r>
      <w:proofErr w:type="spellStart"/>
      <w:r w:rsidRPr="00FF3619">
        <w:rPr>
          <w:rFonts w:ascii="Calibri" w:hAnsi="Calibri" w:cs="Calibri"/>
          <w:sz w:val="24"/>
          <w:szCs w:val="24"/>
        </w:rPr>
        <w:t>time_since_first_purchase</w:t>
      </w:r>
      <w:proofErr w:type="spellEnd"/>
      <w:r w:rsidRPr="00FF3619">
        <w:rPr>
          <w:rFonts w:ascii="Calibri" w:hAnsi="Calibri" w:cs="Calibri"/>
          <w:sz w:val="24"/>
          <w:szCs w:val="24"/>
        </w:rPr>
        <w:t xml:space="preserve">). </w:t>
      </w:r>
      <w:proofErr w:type="spellStart"/>
      <w:r w:rsidRPr="00FF3619">
        <w:rPr>
          <w:rFonts w:ascii="Calibri" w:hAnsi="Calibri" w:cs="Calibri"/>
          <w:sz w:val="24"/>
          <w:szCs w:val="24"/>
        </w:rPr>
        <w:t>Average_order_value</w:t>
      </w:r>
      <w:proofErr w:type="spellEnd"/>
      <w:r w:rsidRPr="00FF3619">
        <w:rPr>
          <w:rFonts w:ascii="Calibri" w:hAnsi="Calibri" w:cs="Calibri"/>
          <w:sz w:val="24"/>
          <w:szCs w:val="24"/>
        </w:rPr>
        <w:t xml:space="preserve">, purchase_freq_90d, and </w:t>
      </w:r>
      <w:proofErr w:type="spellStart"/>
      <w:r w:rsidRPr="00FF3619">
        <w:rPr>
          <w:rFonts w:ascii="Calibri" w:hAnsi="Calibri" w:cs="Calibri"/>
          <w:sz w:val="24"/>
          <w:szCs w:val="24"/>
        </w:rPr>
        <w:t>recency_days</w:t>
      </w:r>
      <w:proofErr w:type="spellEnd"/>
      <w:r w:rsidRPr="00FF3619">
        <w:rPr>
          <w:rFonts w:ascii="Calibri" w:hAnsi="Calibri" w:cs="Calibri"/>
          <w:sz w:val="24"/>
          <w:szCs w:val="24"/>
        </w:rPr>
        <w:t xml:space="preserve">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lastRenderedPageBreak/>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lastRenderedPageBreak/>
        <w:t xml:space="preserve">                                     Figure 3: </w:t>
      </w:r>
      <w:r w:rsidRPr="00966058">
        <w:rPr>
          <w:rFonts w:ascii="Calibri" w:hAnsi="Calibri" w:cs="Calibri"/>
          <w:sz w:val="24"/>
          <w:szCs w:val="24"/>
        </w:rPr>
        <w:t>Mutual information scores</w:t>
      </w:r>
    </w:p>
    <w:p w14:paraId="55B04AE4" w14:textId="753B0D4B"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.3 </w:t>
      </w:r>
      <w:r w:rsidR="00E00CAA"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 xml:space="preserve">Customers who made more than one purchase were classified as repeat buyers in the target variable, </w:t>
      </w:r>
      <w:proofErr w:type="spellStart"/>
      <w:r w:rsidRPr="00383C6A">
        <w:rPr>
          <w:rFonts w:ascii="Calibri" w:hAnsi="Calibri" w:cs="Calibri"/>
          <w:sz w:val="24"/>
          <w:szCs w:val="24"/>
        </w:rPr>
        <w:t>repeat_purchase</w:t>
      </w:r>
      <w:proofErr w:type="spellEnd"/>
      <w:r w:rsidRPr="00383C6A">
        <w:rPr>
          <w:rFonts w:ascii="Calibri" w:hAnsi="Calibri" w:cs="Calibri"/>
          <w:sz w:val="24"/>
          <w:szCs w:val="24"/>
        </w:rPr>
        <w:t>, which was defined as a binary indicator. Resampling was required since the resulting class distribution was slightly imbalanced (65.5% repeat vs. 34.5% non-repeat).</w:t>
      </w:r>
    </w:p>
    <w:p w14:paraId="1C62E2D4" w14:textId="60DF8352"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.4 </w:t>
      </w:r>
      <w:r w:rsidR="00E00CAA"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7E51884C" w:rsidR="00E00CAA" w:rsidRDefault="00E21AFA" w:rsidP="00E00CAA">
      <w:pPr>
        <w:rPr>
          <w:rFonts w:ascii="Calibri" w:hAnsi="Calibri" w:cs="Calibri"/>
          <w:b/>
          <w:bCs/>
          <w:sz w:val="28"/>
          <w:szCs w:val="28"/>
        </w:rPr>
      </w:pPr>
      <w:r>
        <w:rPr>
          <w:rFonts w:ascii="Calibri" w:hAnsi="Calibri" w:cs="Calibri"/>
          <w:b/>
          <w:bCs/>
          <w:sz w:val="28"/>
          <w:szCs w:val="28"/>
        </w:rPr>
        <w:t>8</w:t>
      </w:r>
      <w:r w:rsidR="00E00CAA">
        <w:rPr>
          <w:rFonts w:ascii="Calibri" w:hAnsi="Calibri" w:cs="Calibri"/>
          <w:b/>
          <w:bCs/>
          <w:sz w:val="28"/>
          <w:szCs w:val="28"/>
        </w:rPr>
        <w:t xml:space="preserve">.5 </w:t>
      </w:r>
      <w:r w:rsidR="00E00CAA"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 xml:space="preserve">To standardize input ranges, selected features were scaled using </w:t>
      </w:r>
      <w:proofErr w:type="spellStart"/>
      <w:r w:rsidRPr="00460095">
        <w:rPr>
          <w:rFonts w:ascii="Calibri" w:hAnsi="Calibri" w:cs="Calibri"/>
          <w:sz w:val="24"/>
          <w:szCs w:val="24"/>
        </w:rPr>
        <w:t>StandardScaler</w:t>
      </w:r>
      <w:proofErr w:type="spellEnd"/>
      <w:r w:rsidRPr="00460095">
        <w:rPr>
          <w:rFonts w:ascii="Calibri" w:hAnsi="Calibri" w:cs="Calibri"/>
          <w:sz w:val="24"/>
          <w:szCs w:val="24"/>
        </w:rPr>
        <w:t>.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2DE193F8" w14:textId="65DE6212" w:rsidR="009147DE" w:rsidRDefault="00E21AFA" w:rsidP="009147DE">
      <w:pPr>
        <w:rPr>
          <w:rFonts w:ascii="Calibri" w:hAnsi="Calibri" w:cs="Calibri"/>
          <w:b/>
          <w:bCs/>
          <w:sz w:val="32"/>
          <w:szCs w:val="32"/>
        </w:rPr>
      </w:pPr>
      <w:r>
        <w:rPr>
          <w:rFonts w:ascii="Calibri" w:hAnsi="Calibri" w:cs="Calibri"/>
          <w:b/>
          <w:bCs/>
          <w:sz w:val="32"/>
          <w:szCs w:val="32"/>
        </w:rPr>
        <w:t>9</w:t>
      </w:r>
      <w:r w:rsidR="009147DE" w:rsidRPr="00C858F8">
        <w:rPr>
          <w:rFonts w:ascii="Calibri" w:hAnsi="Calibri" w:cs="Calibri"/>
          <w:b/>
          <w:bCs/>
          <w:sz w:val="32"/>
          <w:szCs w:val="32"/>
        </w:rPr>
        <w:t>. Machine Learning Implementation</w:t>
      </w:r>
    </w:p>
    <w:p w14:paraId="2562C525" w14:textId="50692B95" w:rsidR="009147DE" w:rsidRDefault="009147DE" w:rsidP="009147DE">
      <w:pPr>
        <w:rPr>
          <w:rFonts w:ascii="Calibri" w:hAnsi="Calibri" w:cs="Calibri"/>
          <w:sz w:val="24"/>
          <w:szCs w:val="24"/>
        </w:rPr>
      </w:pPr>
      <w:r w:rsidRPr="00826E58">
        <w:rPr>
          <w:rFonts w:ascii="Calibri" w:hAnsi="Calibri" w:cs="Calibri"/>
          <w:sz w:val="24"/>
          <w:szCs w:val="24"/>
        </w:rPr>
        <w:t>The supervised learning pipeline used to predict customer repeat purchase behaviour is described in this section. Baseline modelling, hyperparameter tuning, performance</w:t>
      </w:r>
      <w:r>
        <w:rPr>
          <w:rFonts w:ascii="Calibri" w:hAnsi="Calibri" w:cs="Calibri"/>
          <w:sz w:val="24"/>
          <w:szCs w:val="24"/>
        </w:rPr>
        <w:t xml:space="preserve"> </w:t>
      </w:r>
      <w:r w:rsidRPr="00826E58">
        <w:rPr>
          <w:rFonts w:ascii="Calibri" w:hAnsi="Calibri" w:cs="Calibri"/>
          <w:sz w:val="24"/>
          <w:szCs w:val="24"/>
        </w:rPr>
        <w:t>evaluation, and interpretability preparation were all part of the implementation.</w:t>
      </w:r>
      <w:r>
        <w:rPr>
          <w:rFonts w:ascii="Calibri" w:hAnsi="Calibri" w:cs="Calibri"/>
          <w:sz w:val="24"/>
          <w:szCs w:val="24"/>
        </w:rPr>
        <w:t xml:space="preserve"> </w:t>
      </w:r>
      <w:r w:rsidRPr="00826E58">
        <w:rPr>
          <w:rFonts w:ascii="Calibri" w:hAnsi="Calibri" w:cs="Calibri"/>
          <w:sz w:val="24"/>
          <w:szCs w:val="24"/>
        </w:rPr>
        <w:t>The objective was to develop a transparent, robust model that could recognise repeat purchasers using behavioural features at the customer level that were obtained from transactional data</w:t>
      </w:r>
      <w:r>
        <w:rPr>
          <w:rFonts w:ascii="Calibri" w:hAnsi="Calibri" w:cs="Calibri"/>
          <w:sz w:val="24"/>
          <w:szCs w:val="24"/>
        </w:rPr>
        <w:t xml:space="preserve">, </w:t>
      </w:r>
      <w:r w:rsidRPr="00F45991">
        <w:rPr>
          <w:rFonts w:ascii="Calibri" w:hAnsi="Calibri" w:cs="Calibri"/>
          <w:sz w:val="24"/>
          <w:szCs w:val="24"/>
        </w:rPr>
        <w:t>addressing the first research objective</w:t>
      </w:r>
      <w:r>
        <w:rPr>
          <w:rFonts w:ascii="Calibri" w:hAnsi="Calibri" w:cs="Calibri"/>
          <w:sz w:val="24"/>
          <w:szCs w:val="24"/>
        </w:rPr>
        <w:t>.</w:t>
      </w:r>
    </w:p>
    <w:p w14:paraId="5931E412" w14:textId="0994A559" w:rsidR="009147DE" w:rsidRDefault="00E21AFA" w:rsidP="009147DE">
      <w:pPr>
        <w:rPr>
          <w:rFonts w:ascii="Calibri" w:hAnsi="Calibri" w:cs="Calibri"/>
          <w:b/>
          <w:bCs/>
          <w:sz w:val="28"/>
          <w:szCs w:val="28"/>
        </w:rPr>
      </w:pPr>
      <w:r>
        <w:rPr>
          <w:rFonts w:ascii="Calibri" w:hAnsi="Calibri" w:cs="Calibri"/>
          <w:b/>
          <w:bCs/>
          <w:sz w:val="28"/>
          <w:szCs w:val="28"/>
        </w:rPr>
        <w:t>9</w:t>
      </w:r>
      <w:r w:rsidR="009147DE" w:rsidRPr="00826E58">
        <w:rPr>
          <w:rFonts w:ascii="Calibri" w:hAnsi="Calibri" w:cs="Calibri"/>
          <w:b/>
          <w:bCs/>
          <w:sz w:val="28"/>
          <w:szCs w:val="28"/>
        </w:rPr>
        <w:t>.1 Model Training and Evaluation</w:t>
      </w:r>
    </w:p>
    <w:p w14:paraId="6A077941" w14:textId="77777777" w:rsidR="009147DE" w:rsidRDefault="009147DE" w:rsidP="009147DE">
      <w:pPr>
        <w:rPr>
          <w:rFonts w:ascii="Calibri" w:hAnsi="Calibri" w:cs="Calibri"/>
          <w:sz w:val="24"/>
          <w:szCs w:val="24"/>
        </w:rPr>
      </w:pPr>
      <w:r w:rsidRPr="00025DA1">
        <w:rPr>
          <w:rFonts w:ascii="Calibri" w:hAnsi="Calibri" w:cs="Calibri"/>
          <w:sz w:val="24"/>
          <w:szCs w:val="24"/>
        </w:rPr>
        <w:t>The following four classification algorithms were used namely Logistic Regression, Decision Tree,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These models were chosen to balance between interpretability, predictive strength, and computational efficiency. Logistic Regression and Decision Tree offered transparent baselines (Hosmer et al., 2013; Quinlan, </w:t>
      </w:r>
      <w:r>
        <w:rPr>
          <w:rFonts w:ascii="Calibri" w:hAnsi="Calibri" w:cs="Calibri"/>
          <w:sz w:val="24"/>
          <w:szCs w:val="24"/>
        </w:rPr>
        <w:t>1993</w:t>
      </w:r>
      <w:r w:rsidRPr="00025DA1">
        <w:rPr>
          <w:rFonts w:ascii="Calibri" w:hAnsi="Calibri" w:cs="Calibri"/>
          <w:sz w:val="24"/>
          <w:szCs w:val="24"/>
        </w:rPr>
        <w:t xml:space="preserve">), While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provided ensemble-based enhancements in non-linear pattern recognition </w:t>
      </w:r>
      <w:r w:rsidRPr="00ED20BD">
        <w:rPr>
          <w:rFonts w:ascii="Calibri" w:hAnsi="Calibri" w:cs="Calibri"/>
          <w:sz w:val="24"/>
          <w:szCs w:val="24"/>
        </w:rPr>
        <w:t xml:space="preserve">(Chen and </w:t>
      </w:r>
      <w:proofErr w:type="spellStart"/>
      <w:r w:rsidRPr="00ED20BD">
        <w:rPr>
          <w:rFonts w:ascii="Calibri" w:hAnsi="Calibri" w:cs="Calibri"/>
          <w:sz w:val="24"/>
          <w:szCs w:val="24"/>
        </w:rPr>
        <w:t>Guestrin</w:t>
      </w:r>
      <w:proofErr w:type="spellEnd"/>
      <w:r w:rsidRPr="00ED20BD">
        <w:rPr>
          <w:rFonts w:ascii="Calibri" w:hAnsi="Calibri" w:cs="Calibri"/>
          <w:sz w:val="24"/>
          <w:szCs w:val="24"/>
        </w:rPr>
        <w:t>, 2016; Bogaert and Delaere, 2023).</w:t>
      </w:r>
    </w:p>
    <w:p w14:paraId="3BC38FF9" w14:textId="77777777" w:rsidR="009147DE" w:rsidRDefault="009147DE" w:rsidP="009147DE">
      <w:pPr>
        <w:rPr>
          <w:rFonts w:ascii="Calibri" w:hAnsi="Calibri" w:cs="Calibri"/>
          <w:sz w:val="24"/>
          <w:szCs w:val="24"/>
        </w:rPr>
      </w:pPr>
      <w:r w:rsidRPr="00397997">
        <w:rPr>
          <w:rFonts w:ascii="Calibri" w:hAnsi="Calibri" w:cs="Calibri"/>
          <w:sz w:val="24"/>
          <w:szCs w:val="24"/>
        </w:rPr>
        <w:t xml:space="preserve">To resolve class imbalance, the training set was resampled using SMOTE, a widely adopted oversampling strategy that provides synthetic minority class examples to improve classifier sensitivity (Fernández et al., 2018). To maintain class proportions, a stratified test set was implemented. </w:t>
      </w:r>
      <w:proofErr w:type="spellStart"/>
      <w:r w:rsidRPr="00397997">
        <w:rPr>
          <w:rFonts w:ascii="Calibri" w:hAnsi="Calibri" w:cs="Calibri"/>
          <w:sz w:val="24"/>
          <w:szCs w:val="24"/>
        </w:rPr>
        <w:t>StandardScaler</w:t>
      </w:r>
      <w:proofErr w:type="spellEnd"/>
      <w:r w:rsidRPr="00397997">
        <w:rPr>
          <w:rFonts w:ascii="Calibri" w:hAnsi="Calibri" w:cs="Calibri"/>
          <w:sz w:val="24"/>
          <w:szCs w:val="24"/>
        </w:rPr>
        <w:t xml:space="preserve"> was used to standardize the input features, and where </w:t>
      </w:r>
      <w:r w:rsidRPr="00397997">
        <w:rPr>
          <w:rFonts w:ascii="Calibri" w:hAnsi="Calibri" w:cs="Calibri"/>
          <w:sz w:val="24"/>
          <w:szCs w:val="24"/>
        </w:rPr>
        <w:lastRenderedPageBreak/>
        <w:t xml:space="preserve">appropriate, categorical variables were encoded. Evaluation metrics comprised accuracy, precision, recall, F1-score, and ROC-AUC, ensuring both class-specific and overall performance were measured </w:t>
      </w:r>
      <w:r w:rsidRPr="0037791B">
        <w:rPr>
          <w:rFonts w:ascii="Calibri" w:hAnsi="Calibri" w:cs="Calibri"/>
          <w:sz w:val="24"/>
          <w:szCs w:val="24"/>
        </w:rPr>
        <w:t>(Tharwat, 2020)</w:t>
      </w:r>
      <w:r>
        <w:rPr>
          <w:rFonts w:ascii="Calibri" w:hAnsi="Calibri" w:cs="Calibri"/>
          <w:sz w:val="24"/>
          <w:szCs w:val="24"/>
        </w:rPr>
        <w:t>.</w:t>
      </w:r>
    </w:p>
    <w:p w14:paraId="587729BC" w14:textId="77777777" w:rsidR="009147DE" w:rsidRDefault="009147DE" w:rsidP="009147DE">
      <w:pPr>
        <w:rPr>
          <w:rFonts w:ascii="Calibri" w:hAnsi="Calibri" w:cs="Calibri"/>
          <w:sz w:val="24"/>
          <w:szCs w:val="24"/>
        </w:rPr>
      </w:pPr>
      <w:r w:rsidRPr="0058485A">
        <w:rPr>
          <w:rFonts w:ascii="Calibri" w:hAnsi="Calibri" w:cs="Calibri"/>
          <w:sz w:val="24"/>
          <w:szCs w:val="24"/>
        </w:rPr>
        <w:t xml:space="preserve">The ROC curves for each of the four baseline models are shown in Figure 1. With AUC values greater than 0.97, the curves show that all classifiers attained high separability between classes. Remarkably, </w:t>
      </w:r>
      <w:r w:rsidRPr="00025DA1">
        <w:rPr>
          <w:rFonts w:ascii="Calibri" w:hAnsi="Calibri" w:cs="Calibri"/>
          <w:sz w:val="24"/>
          <w:szCs w:val="24"/>
        </w:rPr>
        <w:t>Logistic Regression</w:t>
      </w:r>
      <w:r>
        <w:rPr>
          <w:rFonts w:ascii="Calibri" w:hAnsi="Calibri" w:cs="Calibri"/>
          <w:sz w:val="24"/>
          <w:szCs w:val="24"/>
        </w:rPr>
        <w:t>,</w:t>
      </w:r>
      <w:r w:rsidRPr="00025DA1">
        <w:rPr>
          <w:rFonts w:ascii="Calibri" w:hAnsi="Calibri" w:cs="Calibri"/>
          <w:sz w:val="24"/>
          <w:szCs w:val="24"/>
        </w:rPr>
        <w:t xml:space="preserve"> </w:t>
      </w:r>
      <w:r w:rsidRPr="0058485A">
        <w:rPr>
          <w:rFonts w:ascii="Calibri" w:hAnsi="Calibri" w:cs="Calibri"/>
          <w:sz w:val="24"/>
          <w:szCs w:val="24"/>
        </w:rPr>
        <w:t xml:space="preserve">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 xml:space="preserve"> demonstrated exceptional discriminative abilities </w:t>
      </w:r>
      <w:r>
        <w:rPr>
          <w:rFonts w:ascii="Calibri" w:hAnsi="Calibri" w:cs="Calibri"/>
          <w:sz w:val="24"/>
          <w:szCs w:val="24"/>
        </w:rPr>
        <w:t xml:space="preserve">and superior predictive performance </w:t>
      </w:r>
      <w:r w:rsidRPr="0058485A">
        <w:rPr>
          <w:rFonts w:ascii="Calibri" w:hAnsi="Calibri" w:cs="Calibri"/>
          <w:sz w:val="24"/>
          <w:szCs w:val="24"/>
        </w:rPr>
        <w:t>with near-perfect AUCs of 0.99.</w:t>
      </w:r>
      <w:r>
        <w:rPr>
          <w:rFonts w:ascii="Calibri" w:hAnsi="Calibri" w:cs="Calibri"/>
          <w:sz w:val="24"/>
          <w:szCs w:val="24"/>
        </w:rPr>
        <w:t xml:space="preserve"> </w:t>
      </w:r>
      <w:r w:rsidRPr="008B5007">
        <w:rPr>
          <w:rFonts w:ascii="Calibri" w:hAnsi="Calibri" w:cs="Calibri"/>
          <w:sz w:val="24"/>
          <w:szCs w:val="24"/>
        </w:rPr>
        <w:t>Research Question 2, which examines model comparison in terms of performance and generalizability, is directly supported by this.</w:t>
      </w:r>
    </w:p>
    <w:p w14:paraId="6E88E8D0" w14:textId="77777777" w:rsidR="009147DE" w:rsidRDefault="009147DE" w:rsidP="009147DE">
      <w:pPr>
        <w:rPr>
          <w:rFonts w:ascii="Calibri" w:hAnsi="Calibri" w:cs="Calibri"/>
          <w:sz w:val="24"/>
          <w:szCs w:val="24"/>
        </w:rPr>
      </w:pPr>
      <w:r>
        <w:rPr>
          <w:rFonts w:ascii="Calibri" w:hAnsi="Calibri" w:cs="Calibri"/>
          <w:noProof/>
          <w:sz w:val="24"/>
          <w:szCs w:val="24"/>
        </w:rPr>
        <w:drawing>
          <wp:inline distT="0" distB="0" distL="0" distR="0" wp14:anchorId="0D8AA28D" wp14:editId="1A8AB3CC">
            <wp:extent cx="5731510" cy="4644390"/>
            <wp:effectExtent l="0" t="0" r="2540" b="3810"/>
            <wp:docPr id="1838660474"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0474" name="Picture 1" descr="A group of graphs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644390"/>
                    </a:xfrm>
                    <a:prstGeom prst="rect">
                      <a:avLst/>
                    </a:prstGeom>
                  </pic:spPr>
                </pic:pic>
              </a:graphicData>
            </a:graphic>
          </wp:inline>
        </w:drawing>
      </w:r>
    </w:p>
    <w:p w14:paraId="15585366" w14:textId="77777777" w:rsidR="009147DE" w:rsidRDefault="009147DE" w:rsidP="009147DE">
      <w:pPr>
        <w:rPr>
          <w:rFonts w:ascii="Calibri" w:hAnsi="Calibri" w:cs="Calibri"/>
          <w:sz w:val="24"/>
          <w:szCs w:val="24"/>
        </w:rPr>
      </w:pPr>
      <w:r w:rsidRPr="0058485A">
        <w:rPr>
          <w:rFonts w:ascii="Calibri" w:hAnsi="Calibri" w:cs="Calibri"/>
          <w:b/>
          <w:bCs/>
          <w:sz w:val="24"/>
          <w:szCs w:val="24"/>
        </w:rPr>
        <w:t>Figure 1:</w:t>
      </w:r>
      <w:r w:rsidRPr="0058485A">
        <w:rPr>
          <w:rFonts w:ascii="Calibri" w:hAnsi="Calibri" w:cs="Calibri"/>
          <w:sz w:val="24"/>
          <w:szCs w:val="24"/>
        </w:rPr>
        <w:t xml:space="preserve"> ROC curves for baseline models that display the classification performance</w:t>
      </w:r>
      <w:r>
        <w:rPr>
          <w:rFonts w:ascii="Calibri" w:hAnsi="Calibri" w:cs="Calibri"/>
          <w:sz w:val="24"/>
          <w:szCs w:val="24"/>
        </w:rPr>
        <w:t xml:space="preserve"> of </w:t>
      </w:r>
      <w:r w:rsidRPr="0058485A">
        <w:rPr>
          <w:rFonts w:ascii="Calibri" w:hAnsi="Calibri" w:cs="Calibri"/>
          <w:sz w:val="24"/>
          <w:szCs w:val="24"/>
        </w:rPr>
        <w:t xml:space="preserve">Logistic Regression, Decision Tree, 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w:t>
      </w:r>
    </w:p>
    <w:p w14:paraId="78842FD1" w14:textId="77777777" w:rsidR="009147DE" w:rsidRDefault="009147DE" w:rsidP="009147DE">
      <w:pPr>
        <w:rPr>
          <w:rFonts w:ascii="Calibri" w:hAnsi="Calibri" w:cs="Calibri"/>
          <w:sz w:val="24"/>
          <w:szCs w:val="24"/>
        </w:rPr>
      </w:pPr>
      <w:r w:rsidRPr="0093385E">
        <w:rPr>
          <w:rFonts w:ascii="Calibri" w:hAnsi="Calibri" w:cs="Calibri"/>
          <w:sz w:val="24"/>
          <w:szCs w:val="24"/>
        </w:rPr>
        <w:t>The confusion matrices for the same models are displayed in Figure 2. Logistic Regression and Decision Tree showed slightly more false negatives than the ensemble models, despite the fact that all models performed well. This highlights the trade-off between predictive strength and interpretability, which is crucial when choosing a model for applications that interact with stakeholders.</w:t>
      </w:r>
    </w:p>
    <w:p w14:paraId="022B54DF" w14:textId="77777777" w:rsidR="009147DE" w:rsidRDefault="009147DE" w:rsidP="009147DE">
      <w:pPr>
        <w:rPr>
          <w:rFonts w:ascii="Calibri" w:hAnsi="Calibri" w:cs="Calibri"/>
          <w:sz w:val="24"/>
          <w:szCs w:val="24"/>
        </w:rPr>
      </w:pPr>
    </w:p>
    <w:p w14:paraId="5363B0DF"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562051E7" wp14:editId="30F2FEFC">
            <wp:extent cx="5731510" cy="3826510"/>
            <wp:effectExtent l="0" t="0" r="2540" b="2540"/>
            <wp:docPr id="2053294596" name="Picture 2"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4596" name="Picture 2" descr="A group of blue squares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32854E41" w14:textId="77777777" w:rsidR="009147DE" w:rsidRDefault="009147DE" w:rsidP="009147DE">
      <w:pPr>
        <w:rPr>
          <w:rFonts w:ascii="Calibri" w:hAnsi="Calibri" w:cs="Calibri"/>
          <w:sz w:val="24"/>
          <w:szCs w:val="24"/>
        </w:rPr>
      </w:pPr>
    </w:p>
    <w:p w14:paraId="3F17EC07" w14:textId="77777777" w:rsidR="009147DE" w:rsidRDefault="009147DE" w:rsidP="009147DE">
      <w:pPr>
        <w:rPr>
          <w:rFonts w:ascii="Calibri" w:hAnsi="Calibri" w:cs="Calibri"/>
          <w:sz w:val="24"/>
          <w:szCs w:val="24"/>
        </w:rPr>
      </w:pPr>
      <w:r w:rsidRPr="00EE3241">
        <w:rPr>
          <w:rFonts w:ascii="Calibri" w:hAnsi="Calibri" w:cs="Calibri"/>
          <w:b/>
          <w:bCs/>
          <w:sz w:val="24"/>
          <w:szCs w:val="24"/>
        </w:rPr>
        <w:t>Figure 2:</w:t>
      </w:r>
      <w:r>
        <w:rPr>
          <w:rFonts w:ascii="Calibri" w:hAnsi="Calibri" w:cs="Calibri"/>
          <w:sz w:val="24"/>
          <w:szCs w:val="24"/>
        </w:rPr>
        <w:t xml:space="preserve"> </w:t>
      </w:r>
      <w:r w:rsidRPr="00B101DA">
        <w:rPr>
          <w:rFonts w:ascii="Calibri" w:hAnsi="Calibri" w:cs="Calibri"/>
          <w:sz w:val="24"/>
          <w:szCs w:val="24"/>
        </w:rPr>
        <w:t>Confusion matrices for baseline models that show prediction accuracy and class distribution across both classes.</w:t>
      </w:r>
    </w:p>
    <w:p w14:paraId="13C6AF46" w14:textId="320FEB42" w:rsidR="009147DE" w:rsidRDefault="00E21AFA" w:rsidP="009147DE">
      <w:pPr>
        <w:rPr>
          <w:rFonts w:ascii="Calibri" w:hAnsi="Calibri" w:cs="Calibri"/>
          <w:b/>
          <w:bCs/>
          <w:sz w:val="28"/>
          <w:szCs w:val="28"/>
        </w:rPr>
      </w:pPr>
      <w:r>
        <w:rPr>
          <w:rFonts w:ascii="Calibri" w:hAnsi="Calibri" w:cs="Calibri"/>
          <w:b/>
          <w:bCs/>
          <w:sz w:val="28"/>
          <w:szCs w:val="28"/>
        </w:rPr>
        <w:t>9</w:t>
      </w:r>
      <w:r w:rsidR="009147DE">
        <w:rPr>
          <w:rFonts w:ascii="Calibri" w:hAnsi="Calibri" w:cs="Calibri"/>
          <w:b/>
          <w:bCs/>
          <w:sz w:val="28"/>
          <w:szCs w:val="28"/>
        </w:rPr>
        <w:t xml:space="preserve">.2 </w:t>
      </w:r>
      <w:r w:rsidR="009147DE" w:rsidRPr="00EE3241">
        <w:rPr>
          <w:rFonts w:ascii="Calibri" w:hAnsi="Calibri" w:cs="Calibri"/>
          <w:b/>
          <w:bCs/>
          <w:sz w:val="28"/>
          <w:szCs w:val="28"/>
        </w:rPr>
        <w:t>Hyperparameter Tuning</w:t>
      </w:r>
    </w:p>
    <w:p w14:paraId="483EC507" w14:textId="77777777" w:rsidR="009147DE" w:rsidRPr="00CB6A45" w:rsidRDefault="009147DE" w:rsidP="009147DE">
      <w:pPr>
        <w:rPr>
          <w:rFonts w:ascii="Calibri" w:hAnsi="Calibri" w:cs="Calibri"/>
          <w:sz w:val="24"/>
          <w:szCs w:val="24"/>
        </w:rPr>
      </w:pPr>
      <w:proofErr w:type="spellStart"/>
      <w:r w:rsidRPr="00CB6A45">
        <w:rPr>
          <w:rFonts w:ascii="Calibri" w:hAnsi="Calibri" w:cs="Calibri"/>
          <w:sz w:val="24"/>
          <w:szCs w:val="24"/>
        </w:rPr>
        <w:t>GridSearchCV</w:t>
      </w:r>
      <w:proofErr w:type="spellEnd"/>
      <w:r w:rsidRPr="00CB6A45">
        <w:rPr>
          <w:rFonts w:ascii="Calibri" w:hAnsi="Calibri" w:cs="Calibri"/>
          <w:sz w:val="24"/>
          <w:szCs w:val="24"/>
        </w:rPr>
        <w:t xml:space="preserve"> was used using 5-fold cross-validation and F1-score as the scoring metric to optimize model performance. Each model's parameter grids were customised, including tree-based hyperparameters for ensemble models, maximum depth and splitting criteria for Decision Trees, and regularization strength for Logistic Regression (Probst et al., 2019; Pedregosa et al., 2011).</w:t>
      </w:r>
    </w:p>
    <w:p w14:paraId="2B198B04" w14:textId="77777777" w:rsidR="009147DE" w:rsidRDefault="009147DE" w:rsidP="009147DE">
      <w:pPr>
        <w:rPr>
          <w:rFonts w:ascii="Calibri" w:hAnsi="Calibri" w:cs="Calibri"/>
          <w:sz w:val="24"/>
          <w:szCs w:val="24"/>
        </w:rPr>
      </w:pPr>
      <w:r w:rsidRPr="00CB6A45">
        <w:rPr>
          <w:rFonts w:ascii="Calibri" w:hAnsi="Calibri" w:cs="Calibri"/>
          <w:sz w:val="24"/>
          <w:szCs w:val="24"/>
        </w:rPr>
        <w:t>The ROC curves for the tuned models are shown in Figure 3. Although the curves' general shapes did not change, there were minor gains in AUC, especially for the Decision Tree, which went from 0.97 to 0.991. This illustrates how tuning can improve generalization, particularly for simpler models.</w:t>
      </w:r>
    </w:p>
    <w:p w14:paraId="0DF6DA65" w14:textId="77777777" w:rsidR="009147DE" w:rsidRDefault="009147DE" w:rsidP="009147DE">
      <w:pPr>
        <w:rPr>
          <w:rFonts w:ascii="Calibri" w:hAnsi="Calibri" w:cs="Calibri"/>
          <w:sz w:val="24"/>
          <w:szCs w:val="24"/>
        </w:rPr>
      </w:pPr>
    </w:p>
    <w:p w14:paraId="5225022C"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752CCAE2" wp14:editId="527028ED">
            <wp:extent cx="5731510" cy="4653915"/>
            <wp:effectExtent l="0" t="0" r="2540" b="0"/>
            <wp:docPr id="961204917" name="Picture 3"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04917" name="Picture 3" descr="A group of graphs with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0D135A3" w14:textId="77777777" w:rsidR="009147DE" w:rsidRDefault="009147DE" w:rsidP="009147DE">
      <w:pPr>
        <w:rPr>
          <w:rFonts w:ascii="Calibri" w:hAnsi="Calibri" w:cs="Calibri"/>
          <w:sz w:val="24"/>
          <w:szCs w:val="24"/>
        </w:rPr>
      </w:pPr>
    </w:p>
    <w:p w14:paraId="25039E62"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3:</w:t>
      </w:r>
      <w:r w:rsidRPr="00556EA3">
        <w:rPr>
          <w:rFonts w:ascii="Calibri" w:hAnsi="Calibri" w:cs="Calibri"/>
          <w:sz w:val="24"/>
          <w:szCs w:val="24"/>
        </w:rPr>
        <w:t xml:space="preserve"> ROC curves that show enhanced separability and classifier performance for tuned models following hyperparameter optimization.</w:t>
      </w:r>
    </w:p>
    <w:p w14:paraId="16DFEC4C" w14:textId="77777777" w:rsidR="009147DE" w:rsidRDefault="009147DE" w:rsidP="009147DE">
      <w:pPr>
        <w:rPr>
          <w:rFonts w:ascii="Calibri" w:hAnsi="Calibri" w:cs="Calibri"/>
          <w:sz w:val="24"/>
          <w:szCs w:val="24"/>
        </w:rPr>
      </w:pPr>
      <w:r w:rsidRPr="00556EA3">
        <w:rPr>
          <w:rFonts w:ascii="Calibri" w:hAnsi="Calibri" w:cs="Calibri"/>
          <w:sz w:val="24"/>
          <w:szCs w:val="24"/>
        </w:rPr>
        <w:t>The updated confusion matrices are shown in Figure 4. The tuned Decision Tree demonstrated a decrease in false positives and false negatives, making it a better option for deployment in situations where interpretability is of utmost importance. This demonstrates that tuning can reduce the performance gap between interpretable and complex models.</w:t>
      </w:r>
    </w:p>
    <w:p w14:paraId="2778D928"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33DEEA6F" wp14:editId="09D4721A">
            <wp:extent cx="5731510" cy="3808095"/>
            <wp:effectExtent l="0" t="0" r="2540" b="1905"/>
            <wp:docPr id="654521133" name="Picture 4"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1133" name="Picture 4" descr="A group of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08095"/>
                    </a:xfrm>
                    <a:prstGeom prst="rect">
                      <a:avLst/>
                    </a:prstGeom>
                  </pic:spPr>
                </pic:pic>
              </a:graphicData>
            </a:graphic>
          </wp:inline>
        </w:drawing>
      </w:r>
    </w:p>
    <w:p w14:paraId="622F9A30" w14:textId="77777777" w:rsidR="009147DE" w:rsidRDefault="009147DE" w:rsidP="009147DE">
      <w:pPr>
        <w:rPr>
          <w:rFonts w:ascii="Calibri" w:hAnsi="Calibri" w:cs="Calibri"/>
          <w:sz w:val="24"/>
          <w:szCs w:val="24"/>
        </w:rPr>
      </w:pPr>
    </w:p>
    <w:p w14:paraId="573B084A"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4:</w:t>
      </w:r>
      <w:r>
        <w:rPr>
          <w:rFonts w:ascii="Calibri" w:hAnsi="Calibri" w:cs="Calibri"/>
          <w:sz w:val="24"/>
          <w:szCs w:val="24"/>
        </w:rPr>
        <w:t xml:space="preserve"> </w:t>
      </w:r>
      <w:r w:rsidRPr="00556EA3">
        <w:rPr>
          <w:rFonts w:ascii="Calibri" w:hAnsi="Calibri" w:cs="Calibri"/>
          <w:sz w:val="24"/>
          <w:szCs w:val="24"/>
        </w:rPr>
        <w:t>Confusion matrices for tuned models demonstrate less misclassification and better generalization in both classes.</w:t>
      </w:r>
    </w:p>
    <w:p w14:paraId="0EB9EB75" w14:textId="77777777" w:rsidR="009147DE" w:rsidRDefault="009147DE" w:rsidP="009147DE">
      <w:pPr>
        <w:rPr>
          <w:rFonts w:ascii="Calibri" w:hAnsi="Calibri" w:cs="Calibri"/>
          <w:sz w:val="24"/>
          <w:szCs w:val="24"/>
        </w:rPr>
      </w:pPr>
      <w:r w:rsidRPr="00CD63F3">
        <w:rPr>
          <w:rFonts w:ascii="Calibri" w:hAnsi="Calibri" w:cs="Calibri"/>
          <w:sz w:val="24"/>
          <w:szCs w:val="24"/>
        </w:rPr>
        <w:t>The next section presents a comprehensive interpretability analysis using SHAP, directly addressing Research Questions 1 (feature importance) and 3 (stakeholder-relevant explanations), addressing the third research objective.</w:t>
      </w:r>
    </w:p>
    <w:p w14:paraId="4BD60297" w14:textId="5F920231" w:rsidR="00DC7C77" w:rsidRDefault="00E21AFA" w:rsidP="009147DE">
      <w:pPr>
        <w:rPr>
          <w:rFonts w:ascii="Calibri" w:hAnsi="Calibri" w:cs="Calibri"/>
          <w:b/>
          <w:bCs/>
          <w:sz w:val="32"/>
          <w:szCs w:val="32"/>
        </w:rPr>
      </w:pPr>
      <w:r>
        <w:rPr>
          <w:rFonts w:ascii="Calibri" w:hAnsi="Calibri" w:cs="Calibri"/>
          <w:b/>
          <w:bCs/>
          <w:sz w:val="32"/>
          <w:szCs w:val="32"/>
        </w:rPr>
        <w:t>10</w:t>
      </w:r>
      <w:r w:rsidR="00DC7C77" w:rsidRPr="00DC7C77">
        <w:rPr>
          <w:rFonts w:ascii="Calibri" w:hAnsi="Calibri" w:cs="Calibri"/>
          <w:b/>
          <w:bCs/>
          <w:sz w:val="32"/>
          <w:szCs w:val="32"/>
        </w:rPr>
        <w:t>. Interpretability with SHAP</w:t>
      </w:r>
    </w:p>
    <w:p w14:paraId="02E9C752" w14:textId="481E8E2A" w:rsidR="00A458FE" w:rsidRDefault="00A458FE" w:rsidP="009147DE">
      <w:pPr>
        <w:rPr>
          <w:rFonts w:ascii="Calibri" w:hAnsi="Calibri" w:cs="Calibri"/>
          <w:sz w:val="24"/>
          <w:szCs w:val="24"/>
        </w:rPr>
      </w:pPr>
      <w:r w:rsidRPr="00A458FE">
        <w:rPr>
          <w:rFonts w:ascii="Calibri" w:hAnsi="Calibri" w:cs="Calibri"/>
          <w:sz w:val="24"/>
          <w:szCs w:val="24"/>
        </w:rPr>
        <w:t>This section uses SHAP (</w:t>
      </w:r>
      <w:proofErr w:type="spellStart"/>
      <w:r w:rsidRPr="00A458FE">
        <w:rPr>
          <w:rFonts w:ascii="Calibri" w:hAnsi="Calibri" w:cs="Calibri"/>
          <w:sz w:val="24"/>
          <w:szCs w:val="24"/>
        </w:rPr>
        <w:t>SHapley</w:t>
      </w:r>
      <w:proofErr w:type="spellEnd"/>
      <w:r w:rsidRPr="00A458FE">
        <w:rPr>
          <w:rFonts w:ascii="Calibri" w:hAnsi="Calibri" w:cs="Calibri"/>
          <w:sz w:val="24"/>
          <w:szCs w:val="24"/>
        </w:rPr>
        <w:t xml:space="preserve"> Additive Explanations) to provide a thorough interpretability analysis of the final Decision Tree model. By measuring the contribution of each feature to individual predictions and overall decision boundaries, SHAP offers both local and global insights into model behaviour (Lundberg &amp; Lee, 2017; Molnar, 2022).</w:t>
      </w:r>
    </w:p>
    <w:p w14:paraId="2247E898" w14:textId="05F5D196" w:rsidR="00932CA8" w:rsidRDefault="00932CA8" w:rsidP="009147DE">
      <w:pPr>
        <w:rPr>
          <w:rFonts w:ascii="Calibri" w:hAnsi="Calibri" w:cs="Calibri"/>
          <w:sz w:val="24"/>
          <w:szCs w:val="24"/>
        </w:rPr>
      </w:pPr>
      <w:r w:rsidRPr="00932CA8">
        <w:rPr>
          <w:rFonts w:ascii="Calibri" w:hAnsi="Calibri" w:cs="Calibri"/>
          <w:sz w:val="24"/>
          <w:szCs w:val="24"/>
        </w:rPr>
        <w:t xml:space="preserve">Three representative test instances such as a correctly identified repeat buyer (Index 1), a misclassified repeat buyer (Index 0), and an edge case with prediction probability close to 0.5 (Index 120) were chosen to demonstrate local interpretability. These instances were picked to show how the model behaves in situations that are confident, erroneous, and confusing. To show how feature values affected the model's output, each was </w:t>
      </w:r>
      <w:proofErr w:type="spellStart"/>
      <w:r w:rsidRPr="00932CA8">
        <w:rPr>
          <w:rFonts w:ascii="Calibri" w:hAnsi="Calibri" w:cs="Calibri"/>
          <w:sz w:val="24"/>
          <w:szCs w:val="24"/>
        </w:rPr>
        <w:t>analyzed</w:t>
      </w:r>
      <w:proofErr w:type="spellEnd"/>
      <w:r w:rsidRPr="00932CA8">
        <w:rPr>
          <w:rFonts w:ascii="Calibri" w:hAnsi="Calibri" w:cs="Calibri"/>
          <w:sz w:val="24"/>
          <w:szCs w:val="24"/>
        </w:rPr>
        <w:t xml:space="preserve"> using SHAP waterfall plots (Lundberg &amp; Lee, 2017).</w:t>
      </w:r>
    </w:p>
    <w:p w14:paraId="67CCE506" w14:textId="190903F6" w:rsidR="00333370" w:rsidRDefault="00333370" w:rsidP="009147DE">
      <w:pPr>
        <w:rPr>
          <w:rFonts w:ascii="Calibri" w:hAnsi="Calibri" w:cs="Calibri"/>
          <w:sz w:val="24"/>
          <w:szCs w:val="24"/>
        </w:rPr>
      </w:pPr>
      <w:r w:rsidRPr="00333370">
        <w:rPr>
          <w:rFonts w:ascii="Calibri" w:hAnsi="Calibri" w:cs="Calibri"/>
          <w:sz w:val="24"/>
          <w:szCs w:val="24"/>
        </w:rPr>
        <w:t xml:space="preserve">Figure 5 displays the correctly classified instance (Index 1), where the model clearly predicted "Repeat" with a probability of 1.00. The prediction was highly supported by the most influential feature,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62750C">
        <w:rPr>
          <w:rFonts w:ascii="Calibri" w:hAnsi="Calibri" w:cs="Calibri"/>
          <w:sz w:val="24"/>
          <w:szCs w:val="24"/>
        </w:rPr>
        <w:t>0.51</w:t>
      </w:r>
      <w:r w:rsidRPr="00333370">
        <w:rPr>
          <w:rFonts w:ascii="Calibri" w:hAnsi="Calibri" w:cs="Calibri"/>
          <w:sz w:val="24"/>
          <w:szCs w:val="24"/>
        </w:rPr>
        <w:t xml:space="preserve">). The dominant positive signal </w:t>
      </w:r>
      <w:r w:rsidRPr="00333370">
        <w:rPr>
          <w:rFonts w:ascii="Calibri" w:hAnsi="Calibri" w:cs="Calibri"/>
          <w:sz w:val="24"/>
          <w:szCs w:val="24"/>
        </w:rPr>
        <w:lastRenderedPageBreak/>
        <w:t xml:space="preserve">outweighed the negative contributions from </w:t>
      </w:r>
      <w:proofErr w:type="spellStart"/>
      <w:r w:rsidRPr="00333370">
        <w:rPr>
          <w:rFonts w:ascii="Calibri" w:hAnsi="Calibri" w:cs="Calibri"/>
          <w:sz w:val="24"/>
          <w:szCs w:val="24"/>
        </w:rPr>
        <w:t>category_diversity</w:t>
      </w:r>
      <w:proofErr w:type="spellEnd"/>
      <w:r w:rsidR="0062750C">
        <w:rPr>
          <w:rFonts w:ascii="Calibri" w:hAnsi="Calibri" w:cs="Calibri"/>
          <w:sz w:val="24"/>
          <w:szCs w:val="24"/>
        </w:rPr>
        <w:t xml:space="preserve"> (-</w:t>
      </w:r>
      <w:r w:rsidR="0062750C" w:rsidRPr="0062750C">
        <w:rPr>
          <w:rFonts w:ascii="Calibri" w:hAnsi="Calibri" w:cs="Calibri"/>
          <w:sz w:val="24"/>
          <w:szCs w:val="24"/>
        </w:rPr>
        <w:t>0.654</w:t>
      </w:r>
      <w:r w:rsidR="0062750C">
        <w:rPr>
          <w:rFonts w:ascii="Calibri" w:hAnsi="Calibri" w:cs="Calibri"/>
          <w:sz w:val="24"/>
          <w:szCs w:val="24"/>
        </w:rPr>
        <w:t>)</w:t>
      </w:r>
      <w:r w:rsidRPr="00333370">
        <w:rPr>
          <w:rFonts w:ascii="Calibri" w:hAnsi="Calibri" w:cs="Calibri"/>
          <w:sz w:val="24"/>
          <w:szCs w:val="24"/>
        </w:rPr>
        <w:t xml:space="preserve"> and </w:t>
      </w:r>
      <w:proofErr w:type="spellStart"/>
      <w:r w:rsidRPr="00333370">
        <w:rPr>
          <w:rFonts w:ascii="Calibri" w:hAnsi="Calibri" w:cs="Calibri"/>
          <w:sz w:val="24"/>
          <w:szCs w:val="24"/>
        </w:rPr>
        <w:t>total_spend_per_customer</w:t>
      </w:r>
      <w:proofErr w:type="spellEnd"/>
      <w:r w:rsidR="00494B16">
        <w:rPr>
          <w:rFonts w:ascii="Calibri" w:hAnsi="Calibri" w:cs="Calibri"/>
          <w:sz w:val="24"/>
          <w:szCs w:val="24"/>
        </w:rPr>
        <w:t xml:space="preserve"> (-</w:t>
      </w:r>
      <w:r w:rsidR="00494B16" w:rsidRPr="00494B16">
        <w:rPr>
          <w:rFonts w:ascii="Calibri" w:hAnsi="Calibri" w:cs="Calibri"/>
          <w:sz w:val="24"/>
          <w:szCs w:val="24"/>
        </w:rPr>
        <w:t>0.352</w:t>
      </w:r>
      <w:r w:rsidR="00494B16">
        <w:rPr>
          <w:rFonts w:ascii="Calibri" w:hAnsi="Calibri" w:cs="Calibri"/>
          <w:sz w:val="24"/>
          <w:szCs w:val="24"/>
        </w:rPr>
        <w:t>)</w:t>
      </w:r>
      <w:r w:rsidRPr="00333370">
        <w:rPr>
          <w:rFonts w:ascii="Calibri" w:hAnsi="Calibri" w:cs="Calibri"/>
          <w:sz w:val="24"/>
          <w:szCs w:val="24"/>
        </w:rPr>
        <w:t>.</w:t>
      </w:r>
    </w:p>
    <w:p w14:paraId="31802357" w14:textId="77777777" w:rsidR="00333370" w:rsidRDefault="00333370" w:rsidP="009147DE">
      <w:pPr>
        <w:rPr>
          <w:rFonts w:ascii="Calibri" w:hAnsi="Calibri" w:cs="Calibri"/>
          <w:sz w:val="24"/>
          <w:szCs w:val="24"/>
        </w:rPr>
      </w:pPr>
    </w:p>
    <w:p w14:paraId="17C7D7C5" w14:textId="4E69019E"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2D6FF5EC" wp14:editId="764ABB65">
            <wp:extent cx="5731510" cy="2477770"/>
            <wp:effectExtent l="0" t="0" r="2540" b="0"/>
            <wp:docPr id="313333374"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33374" name="Picture 1" descr="A graph with red and blue squar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2477770"/>
                    </a:xfrm>
                    <a:prstGeom prst="rect">
                      <a:avLst/>
                    </a:prstGeom>
                  </pic:spPr>
                </pic:pic>
              </a:graphicData>
            </a:graphic>
          </wp:inline>
        </w:drawing>
      </w:r>
    </w:p>
    <w:p w14:paraId="605ACF2E" w14:textId="056002C2" w:rsidR="00333370" w:rsidRDefault="00333370" w:rsidP="009147DE">
      <w:pPr>
        <w:rPr>
          <w:rFonts w:ascii="Calibri" w:hAnsi="Calibri" w:cs="Calibri"/>
          <w:sz w:val="24"/>
          <w:szCs w:val="24"/>
        </w:rPr>
      </w:pPr>
      <w:r>
        <w:rPr>
          <w:rFonts w:ascii="Calibri" w:hAnsi="Calibri" w:cs="Calibri"/>
          <w:sz w:val="24"/>
          <w:szCs w:val="24"/>
        </w:rPr>
        <w:t xml:space="preserve">Figure 5: </w:t>
      </w:r>
      <w:r w:rsidRPr="00333370">
        <w:rPr>
          <w:rFonts w:ascii="Calibri" w:hAnsi="Calibri" w:cs="Calibri"/>
          <w:sz w:val="24"/>
          <w:szCs w:val="24"/>
        </w:rPr>
        <w:t>SHAP waterfall plot for accurately classified repeat buyer (Index 1).</w:t>
      </w:r>
    </w:p>
    <w:p w14:paraId="5B8AE88C" w14:textId="29644AAF" w:rsidR="00333370" w:rsidRDefault="00333370" w:rsidP="009147DE">
      <w:pPr>
        <w:rPr>
          <w:rFonts w:ascii="Calibri" w:hAnsi="Calibri" w:cs="Calibri"/>
          <w:sz w:val="24"/>
          <w:szCs w:val="24"/>
        </w:rPr>
      </w:pPr>
      <w:r w:rsidRPr="00333370">
        <w:rPr>
          <w:rFonts w:ascii="Calibri" w:hAnsi="Calibri" w:cs="Calibri"/>
          <w:sz w:val="24"/>
          <w:szCs w:val="24"/>
        </w:rPr>
        <w:t>On the other hand, Figure 6 shows the misclassified instance (Index 0). The model predicted "No Repeat" with high confidence (</w:t>
      </w:r>
      <w:r w:rsidR="00494B16" w:rsidRPr="00494B16">
        <w:rPr>
          <w:rFonts w:ascii="Calibri" w:hAnsi="Calibri" w:cs="Calibri"/>
          <w:sz w:val="24"/>
          <w:szCs w:val="24"/>
        </w:rPr>
        <w:t>0.047</w:t>
      </w:r>
      <w:r w:rsidRPr="00333370">
        <w:rPr>
          <w:rFonts w:ascii="Calibri" w:hAnsi="Calibri" w:cs="Calibri"/>
          <w:sz w:val="24"/>
          <w:szCs w:val="24"/>
        </w:rPr>
        <w:t xml:space="preserve">), even though the true label was "Repeat." The prediction was driven away from the correct class by the negative SHAP value from </w:t>
      </w:r>
      <w:proofErr w:type="spellStart"/>
      <w:r w:rsidRPr="00333370">
        <w:rPr>
          <w:rFonts w:ascii="Calibri" w:hAnsi="Calibri" w:cs="Calibri"/>
          <w:sz w:val="24"/>
          <w:szCs w:val="24"/>
        </w:rPr>
        <w:t>avg_days_between_purchases</w:t>
      </w:r>
      <w:proofErr w:type="spellEnd"/>
      <w:r w:rsidRPr="00333370">
        <w:rPr>
          <w:rFonts w:ascii="Calibri" w:hAnsi="Calibri" w:cs="Calibri"/>
          <w:sz w:val="24"/>
          <w:szCs w:val="24"/>
        </w:rPr>
        <w:t xml:space="preserve"> (−</w:t>
      </w:r>
      <w:r w:rsidR="00494B16" w:rsidRPr="00494B16">
        <w:rPr>
          <w:rFonts w:ascii="Calibri" w:hAnsi="Calibri" w:cs="Calibri"/>
          <w:sz w:val="24"/>
          <w:szCs w:val="24"/>
        </w:rPr>
        <w:t>0.32</w:t>
      </w:r>
      <w:r w:rsidRPr="00333370">
        <w:rPr>
          <w:rFonts w:ascii="Calibri" w:hAnsi="Calibri" w:cs="Calibri"/>
          <w:sz w:val="24"/>
          <w:szCs w:val="24"/>
        </w:rPr>
        <w:t>), while other features made a weak or unclear contribution.</w:t>
      </w:r>
    </w:p>
    <w:p w14:paraId="175C674F" w14:textId="77777777" w:rsidR="00333370" w:rsidRDefault="00333370" w:rsidP="009147DE">
      <w:pPr>
        <w:rPr>
          <w:rFonts w:ascii="Calibri" w:hAnsi="Calibri" w:cs="Calibri"/>
          <w:sz w:val="24"/>
          <w:szCs w:val="24"/>
        </w:rPr>
      </w:pPr>
    </w:p>
    <w:p w14:paraId="1429C17F" w14:textId="45633AB5" w:rsidR="00333370" w:rsidRDefault="00333370" w:rsidP="009147DE">
      <w:pPr>
        <w:rPr>
          <w:rFonts w:ascii="Calibri" w:hAnsi="Calibri" w:cs="Calibri"/>
          <w:sz w:val="24"/>
          <w:szCs w:val="24"/>
        </w:rPr>
      </w:pPr>
      <w:r>
        <w:rPr>
          <w:rFonts w:ascii="Calibri" w:hAnsi="Calibri" w:cs="Calibri"/>
          <w:noProof/>
          <w:sz w:val="24"/>
          <w:szCs w:val="24"/>
        </w:rPr>
        <w:drawing>
          <wp:inline distT="0" distB="0" distL="0" distR="0" wp14:anchorId="0AD0127D" wp14:editId="643079C9">
            <wp:extent cx="5731510" cy="2428240"/>
            <wp:effectExtent l="0" t="0" r="2540" b="0"/>
            <wp:docPr id="313136257" name="Picture 2" descr="A graph with a blu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36257" name="Picture 2" descr="A graph with a blue ba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2428240"/>
                    </a:xfrm>
                    <a:prstGeom prst="rect">
                      <a:avLst/>
                    </a:prstGeom>
                  </pic:spPr>
                </pic:pic>
              </a:graphicData>
            </a:graphic>
          </wp:inline>
        </w:drawing>
      </w:r>
    </w:p>
    <w:p w14:paraId="54C978A7" w14:textId="78B2FB4F" w:rsidR="00333370" w:rsidRDefault="00333370" w:rsidP="009147DE">
      <w:pPr>
        <w:rPr>
          <w:rFonts w:ascii="Calibri" w:hAnsi="Calibri" w:cs="Calibri"/>
          <w:sz w:val="24"/>
          <w:szCs w:val="24"/>
        </w:rPr>
      </w:pPr>
      <w:r>
        <w:rPr>
          <w:rFonts w:ascii="Calibri" w:hAnsi="Calibri" w:cs="Calibri"/>
          <w:sz w:val="24"/>
          <w:szCs w:val="24"/>
        </w:rPr>
        <w:t xml:space="preserve">Figure 6: </w:t>
      </w:r>
      <w:r w:rsidRPr="00333370">
        <w:rPr>
          <w:rFonts w:ascii="Calibri" w:hAnsi="Calibri" w:cs="Calibri"/>
          <w:sz w:val="24"/>
          <w:szCs w:val="24"/>
        </w:rPr>
        <w:t xml:space="preserve">SHAP waterfall plot for misclassified repeat </w:t>
      </w:r>
      <w:r>
        <w:rPr>
          <w:rFonts w:ascii="Calibri" w:hAnsi="Calibri" w:cs="Calibri"/>
          <w:sz w:val="24"/>
          <w:szCs w:val="24"/>
        </w:rPr>
        <w:t>buyer</w:t>
      </w:r>
      <w:r w:rsidRPr="00333370">
        <w:rPr>
          <w:rFonts w:ascii="Calibri" w:hAnsi="Calibri" w:cs="Calibri"/>
          <w:sz w:val="24"/>
          <w:szCs w:val="24"/>
        </w:rPr>
        <w:t xml:space="preserve"> (Index 0)</w:t>
      </w:r>
      <w:r>
        <w:rPr>
          <w:rFonts w:ascii="Calibri" w:hAnsi="Calibri" w:cs="Calibri"/>
          <w:sz w:val="24"/>
          <w:szCs w:val="24"/>
        </w:rPr>
        <w:t>.</w:t>
      </w:r>
    </w:p>
    <w:p w14:paraId="15A2497C" w14:textId="04C4BA7B" w:rsidR="000B3DC0" w:rsidRDefault="00494B16" w:rsidP="009147DE">
      <w:pPr>
        <w:rPr>
          <w:rFonts w:ascii="Calibri" w:hAnsi="Calibri" w:cs="Calibri"/>
          <w:sz w:val="24"/>
          <w:szCs w:val="24"/>
        </w:rPr>
      </w:pPr>
      <w:r w:rsidRPr="00494B16">
        <w:rPr>
          <w:rFonts w:ascii="Calibri" w:hAnsi="Calibri" w:cs="Calibri"/>
          <w:sz w:val="24"/>
          <w:szCs w:val="24"/>
        </w:rPr>
        <w:t>Figure 7 shows the edge case (Index 120), where the base value was 0.494 but the final prediction dropped to 0.047. The contributions were almost balance with </w:t>
      </w:r>
      <w:proofErr w:type="spellStart"/>
      <w:r w:rsidRPr="00494B16">
        <w:rPr>
          <w:rFonts w:ascii="Calibri" w:hAnsi="Calibri" w:cs="Calibri"/>
          <w:sz w:val="24"/>
          <w:szCs w:val="24"/>
        </w:rPr>
        <w:t>category_diversity</w:t>
      </w:r>
      <w:proofErr w:type="spellEnd"/>
      <w:r w:rsidRPr="00494B16">
        <w:rPr>
          <w:rFonts w:ascii="Calibri" w:hAnsi="Calibri" w:cs="Calibri"/>
          <w:sz w:val="24"/>
          <w:szCs w:val="24"/>
        </w:rPr>
        <w:t xml:space="preserve"> (+0.01) and </w:t>
      </w:r>
      <w:proofErr w:type="spellStart"/>
      <w:r w:rsidRPr="00494B16">
        <w:rPr>
          <w:rFonts w:ascii="Calibri" w:hAnsi="Calibri" w:cs="Calibri"/>
          <w:sz w:val="24"/>
          <w:szCs w:val="24"/>
        </w:rPr>
        <w:t>unique_products_purchased</w:t>
      </w:r>
      <w:proofErr w:type="spellEnd"/>
      <w:r w:rsidRPr="00494B16">
        <w:rPr>
          <w:rFonts w:ascii="Calibri" w:hAnsi="Calibri" w:cs="Calibri"/>
          <w:sz w:val="24"/>
          <w:szCs w:val="24"/>
        </w:rPr>
        <w:t xml:space="preserve"> (+0) provided a small positive influence, while </w:t>
      </w:r>
      <w:proofErr w:type="spellStart"/>
      <w:r w:rsidRPr="00494B16">
        <w:rPr>
          <w:rFonts w:ascii="Calibri" w:hAnsi="Calibri" w:cs="Calibri"/>
          <w:sz w:val="24"/>
          <w:szCs w:val="24"/>
        </w:rPr>
        <w:t>avg_days_between_purchases</w:t>
      </w:r>
      <w:proofErr w:type="spellEnd"/>
      <w:r w:rsidRPr="00494B16">
        <w:rPr>
          <w:rFonts w:ascii="Calibri" w:hAnsi="Calibri" w:cs="Calibri"/>
          <w:sz w:val="24"/>
          <w:szCs w:val="24"/>
        </w:rPr>
        <w:t xml:space="preserve"> (−0.32) and </w:t>
      </w:r>
      <w:proofErr w:type="spellStart"/>
      <w:r w:rsidRPr="00494B16">
        <w:rPr>
          <w:rFonts w:ascii="Calibri" w:hAnsi="Calibri" w:cs="Calibri"/>
          <w:sz w:val="24"/>
          <w:szCs w:val="24"/>
        </w:rPr>
        <w:t>total_spend_per_customer</w:t>
      </w:r>
      <w:proofErr w:type="spellEnd"/>
      <w:r w:rsidRPr="00494B16">
        <w:rPr>
          <w:rFonts w:ascii="Calibri" w:hAnsi="Calibri" w:cs="Calibri"/>
          <w:sz w:val="24"/>
          <w:szCs w:val="24"/>
        </w:rPr>
        <w:t xml:space="preserve"> (−0.13) had modest </w:t>
      </w:r>
      <w:r w:rsidRPr="00494B16">
        <w:rPr>
          <w:rFonts w:ascii="Calibri" w:hAnsi="Calibri" w:cs="Calibri"/>
          <w:sz w:val="24"/>
          <w:szCs w:val="24"/>
        </w:rPr>
        <w:lastRenderedPageBreak/>
        <w:t>negative SHAP values. In line with the uncertainty of the model, the net effect was almost neutral.</w:t>
      </w:r>
    </w:p>
    <w:p w14:paraId="636B6371" w14:textId="77777777" w:rsidR="00494B16" w:rsidRDefault="00494B16" w:rsidP="009147DE">
      <w:pPr>
        <w:rPr>
          <w:rFonts w:ascii="Calibri" w:hAnsi="Calibri" w:cs="Calibri"/>
          <w:sz w:val="24"/>
          <w:szCs w:val="24"/>
        </w:rPr>
      </w:pPr>
    </w:p>
    <w:p w14:paraId="11F17E76" w14:textId="598E126F" w:rsidR="00494B16" w:rsidRDefault="00494B16" w:rsidP="009147DE">
      <w:pPr>
        <w:rPr>
          <w:rFonts w:ascii="Calibri" w:hAnsi="Calibri" w:cs="Calibri"/>
          <w:sz w:val="24"/>
          <w:szCs w:val="24"/>
        </w:rPr>
      </w:pPr>
      <w:r>
        <w:rPr>
          <w:rFonts w:ascii="Calibri" w:hAnsi="Calibri" w:cs="Calibri"/>
          <w:noProof/>
          <w:sz w:val="24"/>
          <w:szCs w:val="24"/>
        </w:rPr>
        <w:drawing>
          <wp:inline distT="0" distB="0" distL="0" distR="0" wp14:anchorId="3A66118E" wp14:editId="487C6F9A">
            <wp:extent cx="5731510" cy="2406015"/>
            <wp:effectExtent l="0" t="0" r="2540" b="0"/>
            <wp:docPr id="1942357818" name="Picture 3"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57818" name="Picture 3" descr="A graph with text and number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2406015"/>
                    </a:xfrm>
                    <a:prstGeom prst="rect">
                      <a:avLst/>
                    </a:prstGeom>
                  </pic:spPr>
                </pic:pic>
              </a:graphicData>
            </a:graphic>
          </wp:inline>
        </w:drawing>
      </w:r>
    </w:p>
    <w:p w14:paraId="58B75DBA" w14:textId="0D9383B0" w:rsidR="00494B16" w:rsidRDefault="000B3DC0" w:rsidP="009147DE">
      <w:pPr>
        <w:rPr>
          <w:rFonts w:ascii="Calibri" w:hAnsi="Calibri" w:cs="Calibri"/>
          <w:sz w:val="24"/>
          <w:szCs w:val="24"/>
        </w:rPr>
      </w:pPr>
      <w:r>
        <w:rPr>
          <w:rFonts w:ascii="Calibri" w:hAnsi="Calibri" w:cs="Calibri"/>
          <w:sz w:val="24"/>
          <w:szCs w:val="24"/>
        </w:rPr>
        <w:t xml:space="preserve">Figure 7: </w:t>
      </w:r>
      <w:r w:rsidRPr="000B3DC0">
        <w:rPr>
          <w:rFonts w:ascii="Calibri" w:hAnsi="Calibri" w:cs="Calibri"/>
          <w:sz w:val="24"/>
          <w:szCs w:val="24"/>
        </w:rPr>
        <w:t>For the instance of borderline prediction, the SHAP waterfall plot (Index 120).</w:t>
      </w:r>
    </w:p>
    <w:p w14:paraId="24E33C66" w14:textId="7FA007BB" w:rsidR="00310423" w:rsidRDefault="00310423" w:rsidP="009147DE">
      <w:pPr>
        <w:rPr>
          <w:rFonts w:ascii="Calibri" w:hAnsi="Calibri" w:cs="Calibri"/>
          <w:sz w:val="24"/>
          <w:szCs w:val="24"/>
        </w:rPr>
      </w:pPr>
      <w:r w:rsidRPr="00310423">
        <w:rPr>
          <w:rFonts w:ascii="Calibri" w:hAnsi="Calibri" w:cs="Calibri"/>
          <w:sz w:val="24"/>
          <w:szCs w:val="24"/>
        </w:rPr>
        <w:t xml:space="preserve">SHAP was used to explore class-specific global feature relevance beyond local explanations. The SHAP bar chart for Class 0 (Non-Repeat Purchase) is shown in Figure 8. The highest mean SHAP value in this situation was </w:t>
      </w:r>
      <w:proofErr w:type="spellStart"/>
      <w:r w:rsidRPr="00310423">
        <w:rPr>
          <w:rFonts w:ascii="Calibri" w:hAnsi="Calibri" w:cs="Calibri"/>
          <w:sz w:val="24"/>
          <w:szCs w:val="24"/>
        </w:rPr>
        <w:t>avg_days_between_purchases</w:t>
      </w:r>
      <w:proofErr w:type="spellEnd"/>
      <w:r w:rsidRPr="00310423">
        <w:rPr>
          <w:rFonts w:ascii="Calibri" w:hAnsi="Calibri" w:cs="Calibri"/>
          <w:sz w:val="24"/>
          <w:szCs w:val="24"/>
        </w:rPr>
        <w:t xml:space="preserve"> (≈ +0.35), which was followed by </w:t>
      </w:r>
      <w:proofErr w:type="spellStart"/>
      <w:r w:rsidRPr="00310423">
        <w:rPr>
          <w:rFonts w:ascii="Calibri" w:hAnsi="Calibri" w:cs="Calibri"/>
          <w:sz w:val="24"/>
          <w:szCs w:val="24"/>
        </w:rPr>
        <w:t>total_spend_per_customer</w:t>
      </w:r>
      <w:proofErr w:type="spellEnd"/>
      <w:r w:rsidRPr="00310423">
        <w:rPr>
          <w:rFonts w:ascii="Calibri" w:hAnsi="Calibri" w:cs="Calibri"/>
          <w:sz w:val="24"/>
          <w:szCs w:val="24"/>
        </w:rPr>
        <w:t xml:space="preserve"> (≈ +0.13) and </w:t>
      </w:r>
      <w:proofErr w:type="spellStart"/>
      <w:r w:rsidRPr="00310423">
        <w:rPr>
          <w:rFonts w:ascii="Calibri" w:hAnsi="Calibri" w:cs="Calibri"/>
          <w:sz w:val="24"/>
          <w:szCs w:val="24"/>
        </w:rPr>
        <w:t>category_diversity</w:t>
      </w:r>
      <w:proofErr w:type="spellEnd"/>
      <w:r w:rsidRPr="00310423">
        <w:rPr>
          <w:rFonts w:ascii="Calibri" w:hAnsi="Calibri" w:cs="Calibri"/>
          <w:sz w:val="24"/>
          <w:szCs w:val="24"/>
        </w:rPr>
        <w:t xml:space="preserve"> (≈ +0.01).</w:t>
      </w:r>
      <w:r>
        <w:rPr>
          <w:rFonts w:ascii="Calibri" w:hAnsi="Calibri" w:cs="Calibri"/>
          <w:sz w:val="24"/>
          <w:szCs w:val="24"/>
        </w:rPr>
        <w:t xml:space="preserve"> </w:t>
      </w:r>
      <w:r w:rsidRPr="00310423">
        <w:rPr>
          <w:rFonts w:ascii="Calibri" w:hAnsi="Calibri" w:cs="Calibri"/>
          <w:sz w:val="24"/>
          <w:szCs w:val="24"/>
        </w:rPr>
        <w:t>These values show how much each feature contributes on average to the prediction of non-repeat behaviour.</w:t>
      </w:r>
    </w:p>
    <w:p w14:paraId="0BB97844" w14:textId="77777777" w:rsidR="00310423" w:rsidRDefault="00310423" w:rsidP="009147DE">
      <w:pPr>
        <w:rPr>
          <w:rFonts w:ascii="Calibri" w:hAnsi="Calibri" w:cs="Calibri"/>
          <w:sz w:val="24"/>
          <w:szCs w:val="24"/>
        </w:rPr>
      </w:pPr>
    </w:p>
    <w:p w14:paraId="1FEA9D47" w14:textId="702CE110" w:rsidR="00310423" w:rsidRDefault="00310423" w:rsidP="009147DE">
      <w:pPr>
        <w:rPr>
          <w:rFonts w:ascii="Calibri" w:hAnsi="Calibri" w:cs="Calibri"/>
          <w:sz w:val="24"/>
          <w:szCs w:val="24"/>
        </w:rPr>
      </w:pPr>
      <w:r>
        <w:rPr>
          <w:rFonts w:ascii="Calibri" w:hAnsi="Calibri" w:cs="Calibri"/>
          <w:noProof/>
          <w:sz w:val="24"/>
          <w:szCs w:val="24"/>
        </w:rPr>
        <w:drawing>
          <wp:inline distT="0" distB="0" distL="0" distR="0" wp14:anchorId="04C3274A" wp14:editId="05BFCD07">
            <wp:extent cx="5731510" cy="2526030"/>
            <wp:effectExtent l="0" t="0" r="2540" b="7620"/>
            <wp:docPr id="952405987" name="Picture 4"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05987" name="Picture 4" descr="A graph with red lin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2526030"/>
                    </a:xfrm>
                    <a:prstGeom prst="rect">
                      <a:avLst/>
                    </a:prstGeom>
                  </pic:spPr>
                </pic:pic>
              </a:graphicData>
            </a:graphic>
          </wp:inline>
        </w:drawing>
      </w:r>
    </w:p>
    <w:p w14:paraId="5506C14B" w14:textId="37C81D13" w:rsidR="00310423" w:rsidRDefault="00310423" w:rsidP="009147DE">
      <w:pPr>
        <w:rPr>
          <w:rFonts w:ascii="Calibri" w:hAnsi="Calibri" w:cs="Calibri"/>
          <w:sz w:val="24"/>
          <w:szCs w:val="24"/>
        </w:rPr>
      </w:pPr>
      <w:r w:rsidRPr="00310423">
        <w:rPr>
          <w:rFonts w:ascii="Calibri" w:hAnsi="Calibri" w:cs="Calibri"/>
          <w:sz w:val="24"/>
          <w:szCs w:val="24"/>
        </w:rPr>
        <w:t>Figure 8. SHAP bar chart for Class 0 (Non-Repeat Purchase)</w:t>
      </w:r>
      <w:r>
        <w:rPr>
          <w:rFonts w:ascii="Calibri" w:hAnsi="Calibri" w:cs="Calibri"/>
          <w:sz w:val="24"/>
          <w:szCs w:val="24"/>
        </w:rPr>
        <w:t>.</w:t>
      </w:r>
    </w:p>
    <w:p w14:paraId="7FB0ADCE" w14:textId="6AFC666B" w:rsidR="00B31DC9" w:rsidRDefault="00B31DC9" w:rsidP="009147DE">
      <w:pPr>
        <w:rPr>
          <w:rFonts w:ascii="Calibri" w:hAnsi="Calibri" w:cs="Calibri"/>
          <w:sz w:val="24"/>
          <w:szCs w:val="24"/>
        </w:rPr>
      </w:pPr>
      <w:r w:rsidRPr="00B31DC9">
        <w:rPr>
          <w:rFonts w:ascii="Calibri" w:hAnsi="Calibri" w:cs="Calibri"/>
          <w:sz w:val="24"/>
          <w:szCs w:val="24"/>
        </w:rPr>
        <w:t xml:space="preserve">The same top features appeared for Class 1 (Repeat Purchase), as depicted in Figure 9, but the directional influence was reversed. The likelihood of repeat purchases increased with </w:t>
      </w:r>
      <w:r w:rsidRPr="00B31DC9">
        <w:rPr>
          <w:rFonts w:ascii="Calibri" w:hAnsi="Calibri" w:cs="Calibri"/>
          <w:sz w:val="24"/>
          <w:szCs w:val="24"/>
        </w:rPr>
        <w:lastRenderedPageBreak/>
        <w:t xml:space="preserve">higher </w:t>
      </w:r>
      <w:proofErr w:type="spellStart"/>
      <w:r w:rsidRPr="00B31DC9">
        <w:rPr>
          <w:rFonts w:ascii="Calibri" w:hAnsi="Calibri" w:cs="Calibri"/>
          <w:sz w:val="24"/>
          <w:szCs w:val="24"/>
        </w:rPr>
        <w:t>avg_days_between_purchases</w:t>
      </w:r>
      <w:proofErr w:type="spellEnd"/>
      <w:r w:rsidRPr="00B31DC9">
        <w:rPr>
          <w:rFonts w:ascii="Calibri" w:hAnsi="Calibri" w:cs="Calibri"/>
          <w:sz w:val="24"/>
          <w:szCs w:val="24"/>
        </w:rPr>
        <w:t xml:space="preserve"> and </w:t>
      </w:r>
      <w:proofErr w:type="spellStart"/>
      <w:r w:rsidRPr="00B31DC9">
        <w:rPr>
          <w:rFonts w:ascii="Calibri" w:hAnsi="Calibri" w:cs="Calibri"/>
          <w:sz w:val="24"/>
          <w:szCs w:val="24"/>
        </w:rPr>
        <w:t>total_spend_per_customer</w:t>
      </w:r>
      <w:proofErr w:type="spellEnd"/>
      <w:r w:rsidRPr="00B31DC9">
        <w:rPr>
          <w:rFonts w:ascii="Calibri" w:hAnsi="Calibri" w:cs="Calibri"/>
          <w:sz w:val="24"/>
          <w:szCs w:val="24"/>
        </w:rPr>
        <w:t xml:space="preserve"> values, indicating their predictive strength.</w:t>
      </w:r>
    </w:p>
    <w:p w14:paraId="659589FB" w14:textId="77777777" w:rsidR="00B31DC9" w:rsidRDefault="00B31DC9" w:rsidP="009147DE">
      <w:pPr>
        <w:rPr>
          <w:rFonts w:ascii="Calibri" w:hAnsi="Calibri" w:cs="Calibri"/>
          <w:sz w:val="24"/>
          <w:szCs w:val="24"/>
        </w:rPr>
      </w:pPr>
    </w:p>
    <w:p w14:paraId="3469514A" w14:textId="1D576C9D" w:rsidR="00B31DC9" w:rsidRDefault="00B31DC9" w:rsidP="009147DE">
      <w:pPr>
        <w:rPr>
          <w:rFonts w:ascii="Calibri" w:hAnsi="Calibri" w:cs="Calibri"/>
          <w:sz w:val="24"/>
          <w:szCs w:val="24"/>
        </w:rPr>
      </w:pPr>
      <w:r>
        <w:rPr>
          <w:rFonts w:ascii="Calibri" w:hAnsi="Calibri" w:cs="Calibri"/>
          <w:noProof/>
          <w:sz w:val="24"/>
          <w:szCs w:val="24"/>
        </w:rPr>
        <w:drawing>
          <wp:inline distT="0" distB="0" distL="0" distR="0" wp14:anchorId="3DEE89FE" wp14:editId="2D112582">
            <wp:extent cx="5731510" cy="2462530"/>
            <wp:effectExtent l="0" t="0" r="2540" b="0"/>
            <wp:docPr id="624649970" name="Picture 5"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49970" name="Picture 5" descr="A graph with red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462530"/>
                    </a:xfrm>
                    <a:prstGeom prst="rect">
                      <a:avLst/>
                    </a:prstGeom>
                  </pic:spPr>
                </pic:pic>
              </a:graphicData>
            </a:graphic>
          </wp:inline>
        </w:drawing>
      </w:r>
    </w:p>
    <w:p w14:paraId="560C9E7C" w14:textId="7ADFF333" w:rsidR="00B31DC9" w:rsidRDefault="00B31DC9" w:rsidP="009147DE">
      <w:pPr>
        <w:rPr>
          <w:rFonts w:ascii="Calibri" w:hAnsi="Calibri" w:cs="Calibri"/>
          <w:sz w:val="24"/>
          <w:szCs w:val="24"/>
        </w:rPr>
      </w:pPr>
      <w:r w:rsidRPr="00B31DC9">
        <w:rPr>
          <w:rFonts w:ascii="Calibri" w:hAnsi="Calibri" w:cs="Calibri"/>
          <w:sz w:val="24"/>
          <w:szCs w:val="24"/>
        </w:rPr>
        <w:t>Figure 9. SHAP bar chart for Class 1 (Repeat Purchase)</w:t>
      </w:r>
    </w:p>
    <w:p w14:paraId="22B0A6DE" w14:textId="470D6C80" w:rsidR="001F774A" w:rsidRDefault="001F774A" w:rsidP="009147DE">
      <w:pPr>
        <w:rPr>
          <w:rFonts w:ascii="Calibri" w:hAnsi="Calibri" w:cs="Calibri"/>
          <w:sz w:val="24"/>
          <w:szCs w:val="24"/>
        </w:rPr>
      </w:pPr>
      <w:r w:rsidRPr="001F774A">
        <w:rPr>
          <w:rFonts w:ascii="Calibri" w:hAnsi="Calibri" w:cs="Calibri"/>
          <w:sz w:val="24"/>
          <w:szCs w:val="24"/>
        </w:rPr>
        <w:t xml:space="preserve">Lastly, mean absolute SHAP values were used to evaluate the aggregated feature importance across both classes. The most predictive feature overall was </w:t>
      </w:r>
      <w:proofErr w:type="spellStart"/>
      <w:r w:rsidRPr="001F774A">
        <w:rPr>
          <w:rFonts w:ascii="Calibri" w:hAnsi="Calibri" w:cs="Calibri"/>
          <w:sz w:val="24"/>
          <w:szCs w:val="24"/>
        </w:rPr>
        <w:t>avg_days_between_purchases</w:t>
      </w:r>
      <w:proofErr w:type="spellEnd"/>
      <w:r w:rsidRPr="001F774A">
        <w:rPr>
          <w:rFonts w:ascii="Calibri" w:hAnsi="Calibri" w:cs="Calibri"/>
          <w:sz w:val="24"/>
          <w:szCs w:val="24"/>
        </w:rPr>
        <w:t xml:space="preserve"> (≈ 0.35), followed by </w:t>
      </w:r>
      <w:proofErr w:type="spellStart"/>
      <w:r w:rsidRPr="001F774A">
        <w:rPr>
          <w:rFonts w:ascii="Calibri" w:hAnsi="Calibri" w:cs="Calibri"/>
          <w:sz w:val="24"/>
          <w:szCs w:val="24"/>
        </w:rPr>
        <w:t>total_spend_per_customer</w:t>
      </w:r>
      <w:proofErr w:type="spellEnd"/>
      <w:r w:rsidRPr="001F774A">
        <w:rPr>
          <w:rFonts w:ascii="Calibri" w:hAnsi="Calibri" w:cs="Calibri"/>
          <w:sz w:val="24"/>
          <w:szCs w:val="24"/>
        </w:rPr>
        <w:t xml:space="preserve"> (≈ 0.13) and </w:t>
      </w:r>
      <w:proofErr w:type="spellStart"/>
      <w:r w:rsidRPr="001F774A">
        <w:rPr>
          <w:rFonts w:ascii="Calibri" w:hAnsi="Calibri" w:cs="Calibri"/>
          <w:sz w:val="24"/>
          <w:szCs w:val="24"/>
        </w:rPr>
        <w:t>category_diversity</w:t>
      </w:r>
      <w:proofErr w:type="spellEnd"/>
      <w:r w:rsidRPr="001F774A">
        <w:rPr>
          <w:rFonts w:ascii="Calibri" w:hAnsi="Calibri" w:cs="Calibri"/>
          <w:sz w:val="24"/>
          <w:szCs w:val="24"/>
        </w:rPr>
        <w:t xml:space="preserve"> (≈ 0.01), as shown in Figure 10. Both local and global explanations consistently included these features, confirming their importance in the model's decision-making process (Molnar, 2022).</w:t>
      </w:r>
    </w:p>
    <w:p w14:paraId="233C61B5" w14:textId="77777777" w:rsidR="001F774A" w:rsidRDefault="001F774A" w:rsidP="009147DE">
      <w:pPr>
        <w:rPr>
          <w:rFonts w:ascii="Calibri" w:hAnsi="Calibri" w:cs="Calibri"/>
          <w:sz w:val="24"/>
          <w:szCs w:val="24"/>
        </w:rPr>
      </w:pPr>
    </w:p>
    <w:p w14:paraId="073AE7B7" w14:textId="6EA7FC01" w:rsidR="001F774A" w:rsidRDefault="001F774A" w:rsidP="009147DE">
      <w:pPr>
        <w:rPr>
          <w:rFonts w:ascii="Calibri" w:hAnsi="Calibri" w:cs="Calibri"/>
          <w:sz w:val="24"/>
          <w:szCs w:val="24"/>
        </w:rPr>
      </w:pPr>
      <w:r>
        <w:rPr>
          <w:rFonts w:ascii="Calibri" w:hAnsi="Calibri" w:cs="Calibri"/>
          <w:noProof/>
          <w:sz w:val="24"/>
          <w:szCs w:val="24"/>
        </w:rPr>
        <w:drawing>
          <wp:inline distT="0" distB="0" distL="0" distR="0" wp14:anchorId="3D7B9AE4" wp14:editId="3F5CB52F">
            <wp:extent cx="5731510" cy="3239770"/>
            <wp:effectExtent l="0" t="0" r="2540" b="0"/>
            <wp:docPr id="1927204599" name="Picture 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4599" name="Picture 6" descr="A graph with blue squar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3239770"/>
                    </a:xfrm>
                    <a:prstGeom prst="rect">
                      <a:avLst/>
                    </a:prstGeom>
                  </pic:spPr>
                </pic:pic>
              </a:graphicData>
            </a:graphic>
          </wp:inline>
        </w:drawing>
      </w:r>
    </w:p>
    <w:p w14:paraId="7EE4B2C0" w14:textId="58F34214" w:rsidR="001F774A" w:rsidRDefault="001F774A" w:rsidP="009147DE">
      <w:pPr>
        <w:rPr>
          <w:rFonts w:ascii="Calibri" w:hAnsi="Calibri" w:cs="Calibri"/>
          <w:sz w:val="24"/>
          <w:szCs w:val="24"/>
        </w:rPr>
      </w:pPr>
      <w:r w:rsidRPr="001F774A">
        <w:rPr>
          <w:rFonts w:ascii="Calibri" w:hAnsi="Calibri" w:cs="Calibri"/>
          <w:sz w:val="24"/>
          <w:szCs w:val="24"/>
        </w:rPr>
        <w:t>Figure 10 shows the aggregated SHAP importance chart for both classes.</w:t>
      </w:r>
    </w:p>
    <w:p w14:paraId="0C68CA44" w14:textId="34455EC3" w:rsidR="009B24EE" w:rsidRPr="00260F49" w:rsidRDefault="009B24EE" w:rsidP="009B24EE">
      <w:pPr>
        <w:rPr>
          <w:rFonts w:ascii="Calibri" w:hAnsi="Calibri" w:cs="Calibri"/>
          <w:sz w:val="24"/>
          <w:szCs w:val="24"/>
        </w:rPr>
      </w:pPr>
      <w:r>
        <w:rPr>
          <w:rFonts w:ascii="Calibri" w:hAnsi="Calibri" w:cs="Calibri"/>
          <w:b/>
          <w:bCs/>
          <w:sz w:val="32"/>
          <w:szCs w:val="32"/>
        </w:rPr>
        <w:lastRenderedPageBreak/>
        <w:t>1</w:t>
      </w:r>
      <w:r>
        <w:rPr>
          <w:rFonts w:ascii="Calibri" w:hAnsi="Calibri" w:cs="Calibri"/>
          <w:b/>
          <w:bCs/>
          <w:sz w:val="32"/>
          <w:szCs w:val="32"/>
        </w:rPr>
        <w:t>1</w:t>
      </w:r>
      <w:r w:rsidRPr="00E26213">
        <w:rPr>
          <w:rFonts w:ascii="Calibri" w:hAnsi="Calibri" w:cs="Calibri"/>
          <w:b/>
          <w:bCs/>
          <w:sz w:val="32"/>
          <w:szCs w:val="32"/>
        </w:rPr>
        <w:t>. Findings and Discussion</w:t>
      </w:r>
    </w:p>
    <w:p w14:paraId="2B24491B" w14:textId="77777777" w:rsidR="009B24EE" w:rsidRDefault="009B24EE" w:rsidP="009B24EE">
      <w:pPr>
        <w:rPr>
          <w:rFonts w:ascii="Calibri" w:hAnsi="Calibri" w:cs="Calibri"/>
          <w:sz w:val="24"/>
          <w:szCs w:val="24"/>
        </w:rPr>
      </w:pPr>
      <w:r w:rsidRPr="00E26213">
        <w:rPr>
          <w:rFonts w:ascii="Calibri" w:hAnsi="Calibri" w:cs="Calibri"/>
          <w:sz w:val="24"/>
          <w:szCs w:val="24"/>
        </w:rPr>
        <w:t>In order to answer the three research questions of the study and assess the extent to which its objectives were met, this section summarizes the modelling results and interpretability insights.</w:t>
      </w:r>
    </w:p>
    <w:p w14:paraId="2A155656" w14:textId="1C374E88"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.1 </w:t>
      </w:r>
      <w:r w:rsidRPr="00E26213">
        <w:rPr>
          <w:rFonts w:ascii="Calibri" w:hAnsi="Calibri" w:cs="Calibri"/>
          <w:b/>
          <w:bCs/>
          <w:sz w:val="28"/>
          <w:szCs w:val="28"/>
        </w:rPr>
        <w:t>Model Performance and Comparative Evaluation</w:t>
      </w:r>
    </w:p>
    <w:p w14:paraId="0F9DDB0D" w14:textId="77777777" w:rsidR="009B24EE" w:rsidRDefault="009B24EE" w:rsidP="009B24EE">
      <w:pPr>
        <w:rPr>
          <w:rFonts w:ascii="Calibri" w:hAnsi="Calibri" w:cs="Calibri"/>
          <w:sz w:val="24"/>
          <w:szCs w:val="24"/>
        </w:rPr>
      </w:pPr>
      <w:r w:rsidRPr="009D7673">
        <w:rPr>
          <w:rFonts w:ascii="Calibri" w:hAnsi="Calibri" w:cs="Calibri"/>
          <w:sz w:val="24"/>
          <w:szCs w:val="24"/>
        </w:rPr>
        <w:t>The tuned Decision Tree classifier displayed excellent predictive performance with an F1-score of 0.988 and a ROC-AUC of 0.991.</w:t>
      </w:r>
      <w:r>
        <w:rPr>
          <w:rFonts w:ascii="Calibri" w:hAnsi="Calibri" w:cs="Calibri"/>
          <w:sz w:val="24"/>
          <w:szCs w:val="24"/>
        </w:rPr>
        <w:t xml:space="preserve"> </w:t>
      </w:r>
      <w:r w:rsidRPr="009D7673">
        <w:rPr>
          <w:rFonts w:ascii="Calibri" w:hAnsi="Calibri" w:cs="Calibri"/>
          <w:sz w:val="24"/>
          <w:szCs w:val="24"/>
        </w:rPr>
        <w:t xml:space="preserve">Although it had a slightly lower recall, logistic regression also did well. Near-perfect AUCs and a strong balance between precision and recall were attained by ensemble models like Random Forest and </w:t>
      </w:r>
      <w:proofErr w:type="spellStart"/>
      <w:r w:rsidRPr="009D7673">
        <w:rPr>
          <w:rFonts w:ascii="Calibri" w:hAnsi="Calibri" w:cs="Calibri"/>
          <w:sz w:val="24"/>
          <w:szCs w:val="24"/>
        </w:rPr>
        <w:t>XGBoost</w:t>
      </w:r>
      <w:proofErr w:type="spellEnd"/>
      <w:r w:rsidRPr="009D7673">
        <w:rPr>
          <w:rFonts w:ascii="Calibri" w:hAnsi="Calibri" w:cs="Calibri"/>
          <w:sz w:val="24"/>
          <w:szCs w:val="24"/>
        </w:rPr>
        <w:t xml:space="preserve">. Despite their excellent performance, ensemble models were not chosen for final implementation because of their limited interpretability, which conflicted against with project's stakeholder-facing transparency requirements. This choice is in line with Objective 2, which highlighted the need to balance between explainability and predictive power in business-facing applications (Bogaert and Delaere, 2023; Chen and </w:t>
      </w:r>
      <w:proofErr w:type="spellStart"/>
      <w:r w:rsidRPr="009D7673">
        <w:rPr>
          <w:rFonts w:ascii="Calibri" w:hAnsi="Calibri" w:cs="Calibri"/>
          <w:sz w:val="24"/>
          <w:szCs w:val="24"/>
        </w:rPr>
        <w:t>Guestrin</w:t>
      </w:r>
      <w:proofErr w:type="spellEnd"/>
      <w:r w:rsidRPr="009D7673">
        <w:rPr>
          <w:rFonts w:ascii="Calibri" w:hAnsi="Calibri" w:cs="Calibri"/>
          <w:sz w:val="24"/>
          <w:szCs w:val="24"/>
        </w:rPr>
        <w:t>, 2016).</w:t>
      </w:r>
    </w:p>
    <w:p w14:paraId="35E94D97" w14:textId="77777777" w:rsidR="009B24EE" w:rsidRDefault="009B24EE" w:rsidP="009B24EE">
      <w:pPr>
        <w:rPr>
          <w:rFonts w:ascii="Calibri" w:hAnsi="Calibri" w:cs="Calibri"/>
          <w:sz w:val="24"/>
          <w:szCs w:val="24"/>
        </w:rPr>
      </w:pPr>
      <w:proofErr w:type="spellStart"/>
      <w:r w:rsidRPr="00C57563">
        <w:rPr>
          <w:rFonts w:ascii="Calibri" w:hAnsi="Calibri" w:cs="Calibri"/>
          <w:sz w:val="24"/>
          <w:szCs w:val="24"/>
        </w:rPr>
        <w:t>GridSearchCV</w:t>
      </w:r>
      <w:proofErr w:type="spellEnd"/>
      <w:r w:rsidRPr="00C57563">
        <w:rPr>
          <w:rFonts w:ascii="Calibri" w:hAnsi="Calibri" w:cs="Calibri"/>
          <w:sz w:val="24"/>
          <w:szCs w:val="24"/>
        </w:rPr>
        <w:t xml:space="preserve"> was used using 5-fold cross-validation and F1-score as the scoring metric to optimize model performance. Each model's parameter grids were customised, such as tree-based hyperparameters for ensemble models, maximum depth and splitting criteria for Decision Trees, and regularisation strength for Logistic Regression (</w:t>
      </w:r>
      <w:proofErr w:type="spellStart"/>
      <w:r w:rsidRPr="00C57563">
        <w:rPr>
          <w:rFonts w:ascii="Calibri" w:hAnsi="Calibri" w:cs="Calibri"/>
          <w:sz w:val="24"/>
          <w:szCs w:val="24"/>
        </w:rPr>
        <w:t>Bergstra</w:t>
      </w:r>
      <w:proofErr w:type="spellEnd"/>
      <w:r w:rsidRPr="00C57563">
        <w:rPr>
          <w:rFonts w:ascii="Calibri" w:hAnsi="Calibri" w:cs="Calibri"/>
          <w:sz w:val="24"/>
          <w:szCs w:val="24"/>
        </w:rPr>
        <w:t xml:space="preserve"> and Bengio, 2012; Pedregosa et al., 2011). To measure generalisation and robustness, tuned models were retrained on the entire training set and re-evaluated on the test set.</w:t>
      </w:r>
    </w:p>
    <w:p w14:paraId="52525D1A" w14:textId="0D8C0D82"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.2 </w:t>
      </w:r>
      <w:r w:rsidRPr="0089083F">
        <w:rPr>
          <w:rFonts w:ascii="Calibri" w:hAnsi="Calibri" w:cs="Calibri"/>
          <w:b/>
          <w:bCs/>
          <w:sz w:val="28"/>
          <w:szCs w:val="28"/>
        </w:rPr>
        <w:t>Global Interpretability and Behavioural Insights</w:t>
      </w:r>
    </w:p>
    <w:p w14:paraId="3CCA9C4A" w14:textId="77777777" w:rsidR="009B24EE" w:rsidRDefault="009B24EE" w:rsidP="009B24EE">
      <w:pPr>
        <w:rPr>
          <w:rFonts w:ascii="Calibri" w:hAnsi="Calibri" w:cs="Calibri"/>
          <w:sz w:val="24"/>
          <w:szCs w:val="24"/>
        </w:rPr>
      </w:pPr>
      <w:r w:rsidRPr="0089083F">
        <w:rPr>
          <w:rFonts w:ascii="Calibri" w:hAnsi="Calibri" w:cs="Calibri"/>
          <w:sz w:val="24"/>
          <w:szCs w:val="24"/>
        </w:rPr>
        <w:t xml:space="preserve">Both global and local explanations were produced by applying SHAP to the tuned Decision Tree model. The most influential predictor of repeat purchase behaviour was </w:t>
      </w:r>
      <w:proofErr w:type="spellStart"/>
      <w:r w:rsidRPr="0089083F">
        <w:rPr>
          <w:rFonts w:ascii="Calibri" w:hAnsi="Calibri" w:cs="Calibri"/>
          <w:sz w:val="24"/>
          <w:szCs w:val="24"/>
        </w:rPr>
        <w:t>avg_days_between_purchases</w:t>
      </w:r>
      <w:proofErr w:type="spellEnd"/>
      <w:r w:rsidRPr="0089083F">
        <w:rPr>
          <w:rFonts w:ascii="Calibri" w:hAnsi="Calibri" w:cs="Calibri"/>
          <w:sz w:val="24"/>
          <w:szCs w:val="24"/>
        </w:rPr>
        <w:t xml:space="preserve">, followed by </w:t>
      </w:r>
      <w:proofErr w:type="spellStart"/>
      <w:r w:rsidRPr="0089083F">
        <w:rPr>
          <w:rFonts w:ascii="Calibri" w:hAnsi="Calibri" w:cs="Calibri"/>
          <w:sz w:val="24"/>
          <w:szCs w:val="24"/>
        </w:rPr>
        <w:t>total_spend_per_customer</w:t>
      </w:r>
      <w:proofErr w:type="spellEnd"/>
      <w:r w:rsidRPr="0089083F">
        <w:rPr>
          <w:rFonts w:ascii="Calibri" w:hAnsi="Calibri" w:cs="Calibri"/>
          <w:sz w:val="24"/>
          <w:szCs w:val="24"/>
        </w:rPr>
        <w:t xml:space="preserve"> and </w:t>
      </w:r>
      <w:proofErr w:type="spellStart"/>
      <w:r w:rsidRPr="0089083F">
        <w:rPr>
          <w:rFonts w:ascii="Calibri" w:hAnsi="Calibri" w:cs="Calibri"/>
          <w:sz w:val="24"/>
          <w:szCs w:val="24"/>
        </w:rPr>
        <w:t>category_diversity</w:t>
      </w:r>
      <w:proofErr w:type="spellEnd"/>
      <w:r w:rsidRPr="0089083F">
        <w:rPr>
          <w:rFonts w:ascii="Calibri" w:hAnsi="Calibri" w:cs="Calibri"/>
          <w:sz w:val="24"/>
          <w:szCs w:val="24"/>
        </w:rPr>
        <w:t xml:space="preserve">, according to global interpretability obtained from SHAP summary plots and aggregated SHAP values. In both classes, features like </w:t>
      </w:r>
      <w:proofErr w:type="spellStart"/>
      <w:r w:rsidRPr="0089083F">
        <w:rPr>
          <w:rFonts w:ascii="Calibri" w:hAnsi="Calibri" w:cs="Calibri"/>
          <w:sz w:val="24"/>
          <w:szCs w:val="24"/>
        </w:rPr>
        <w:t>unique_products_purchased</w:t>
      </w:r>
      <w:proofErr w:type="spellEnd"/>
      <w:r w:rsidRPr="0089083F">
        <w:rPr>
          <w:rFonts w:ascii="Calibri" w:hAnsi="Calibri" w:cs="Calibri"/>
          <w:sz w:val="24"/>
          <w:szCs w:val="24"/>
        </w:rPr>
        <w:t xml:space="preserve"> and </w:t>
      </w:r>
      <w:proofErr w:type="spellStart"/>
      <w:r w:rsidRPr="0089083F">
        <w:rPr>
          <w:rFonts w:ascii="Calibri" w:hAnsi="Calibri" w:cs="Calibri"/>
          <w:sz w:val="24"/>
          <w:szCs w:val="24"/>
        </w:rPr>
        <w:t>time_since_first_purchase</w:t>
      </w:r>
      <w:proofErr w:type="spellEnd"/>
      <w:r w:rsidRPr="0089083F">
        <w:rPr>
          <w:rFonts w:ascii="Calibri" w:hAnsi="Calibri" w:cs="Calibri"/>
          <w:sz w:val="24"/>
          <w:szCs w:val="24"/>
        </w:rPr>
        <w:t xml:space="preserve"> had negligible effect.</w:t>
      </w:r>
    </w:p>
    <w:p w14:paraId="43DAA7A9" w14:textId="77777777" w:rsidR="009B24EE" w:rsidRDefault="009B24EE" w:rsidP="009B24EE">
      <w:pPr>
        <w:rPr>
          <w:rFonts w:ascii="Calibri" w:hAnsi="Calibri" w:cs="Calibri"/>
          <w:sz w:val="24"/>
          <w:szCs w:val="24"/>
        </w:rPr>
      </w:pPr>
      <w:r w:rsidRPr="004D43B6">
        <w:rPr>
          <w:rFonts w:ascii="Calibri" w:hAnsi="Calibri" w:cs="Calibri"/>
          <w:sz w:val="24"/>
          <w:szCs w:val="24"/>
        </w:rPr>
        <w:t xml:space="preserve">Research Question 1, which explored which behavioural features at the customer level were most predictive, is directly addressed by these results. The findings show that the main factors influencing repeat purchases are spending intensity and purchase frequency. These findings address Objective 1, which sought to use transactional data to uncover important behavioural predictors. </w:t>
      </w:r>
      <w:proofErr w:type="spellStart"/>
      <w:r w:rsidRPr="004D43B6">
        <w:rPr>
          <w:rFonts w:ascii="Calibri" w:hAnsi="Calibri" w:cs="Calibri"/>
          <w:sz w:val="24"/>
          <w:szCs w:val="24"/>
        </w:rPr>
        <w:t>Avg_days_between_purchases</w:t>
      </w:r>
      <w:proofErr w:type="spellEnd"/>
      <w:r w:rsidRPr="004D43B6">
        <w:rPr>
          <w:rFonts w:ascii="Calibri" w:hAnsi="Calibri" w:cs="Calibri"/>
          <w:sz w:val="24"/>
          <w:szCs w:val="24"/>
        </w:rPr>
        <w:t xml:space="preserve"> consistently had the highest mean absolute SHAP value, according to the SHAP summary plots, confirming its crucial role in the model's decision logic. This is consistent with earlier research on temporal features as powerful indicators of customer retention (</w:t>
      </w:r>
      <w:proofErr w:type="spellStart"/>
      <w:r w:rsidRPr="004D43B6">
        <w:rPr>
          <w:rFonts w:ascii="Calibri" w:hAnsi="Calibri" w:cs="Calibri"/>
          <w:sz w:val="24"/>
          <w:szCs w:val="24"/>
        </w:rPr>
        <w:t>Mienye</w:t>
      </w:r>
      <w:proofErr w:type="spellEnd"/>
      <w:r w:rsidRPr="004D43B6">
        <w:rPr>
          <w:rFonts w:ascii="Calibri" w:hAnsi="Calibri" w:cs="Calibri"/>
          <w:sz w:val="24"/>
          <w:szCs w:val="24"/>
        </w:rPr>
        <w:t xml:space="preserve"> and Sun, 2022; Tharwat, 2021).</w:t>
      </w:r>
    </w:p>
    <w:p w14:paraId="365EE400" w14:textId="7AC838B4" w:rsidR="009B24EE" w:rsidRDefault="009B24EE" w:rsidP="009B24EE">
      <w:pPr>
        <w:rPr>
          <w:rFonts w:ascii="Calibri" w:hAnsi="Calibri" w:cs="Calibri"/>
          <w:b/>
          <w:bCs/>
          <w:sz w:val="28"/>
          <w:szCs w:val="28"/>
        </w:rPr>
      </w:pPr>
      <w:r>
        <w:rPr>
          <w:rFonts w:ascii="Calibri" w:hAnsi="Calibri" w:cs="Calibri"/>
          <w:b/>
          <w:bCs/>
          <w:sz w:val="28"/>
          <w:szCs w:val="28"/>
        </w:rPr>
        <w:t>1</w:t>
      </w:r>
      <w:r>
        <w:rPr>
          <w:rFonts w:ascii="Calibri" w:hAnsi="Calibri" w:cs="Calibri"/>
          <w:b/>
          <w:bCs/>
          <w:sz w:val="28"/>
          <w:szCs w:val="28"/>
        </w:rPr>
        <w:t>1</w:t>
      </w:r>
      <w:r>
        <w:rPr>
          <w:rFonts w:ascii="Calibri" w:hAnsi="Calibri" w:cs="Calibri"/>
          <w:b/>
          <w:bCs/>
          <w:sz w:val="28"/>
          <w:szCs w:val="28"/>
        </w:rPr>
        <w:t xml:space="preserve">.3 </w:t>
      </w:r>
      <w:r w:rsidRPr="00093104">
        <w:rPr>
          <w:rFonts w:ascii="Calibri" w:hAnsi="Calibri" w:cs="Calibri"/>
          <w:b/>
          <w:bCs/>
          <w:sz w:val="28"/>
          <w:szCs w:val="28"/>
        </w:rPr>
        <w:t>Local Interpretability and Stakeholder Relevance</w:t>
      </w:r>
    </w:p>
    <w:p w14:paraId="715D9329" w14:textId="77777777" w:rsidR="009B24EE" w:rsidRDefault="009B24EE" w:rsidP="009B24EE">
      <w:pPr>
        <w:rPr>
          <w:rFonts w:ascii="Calibri" w:hAnsi="Calibri" w:cs="Calibri"/>
          <w:sz w:val="24"/>
          <w:szCs w:val="24"/>
        </w:rPr>
      </w:pPr>
      <w:r w:rsidRPr="00093104">
        <w:rPr>
          <w:rFonts w:ascii="Calibri" w:hAnsi="Calibri" w:cs="Calibri"/>
          <w:sz w:val="24"/>
          <w:szCs w:val="24"/>
        </w:rPr>
        <w:t>Three strategic test cases</w:t>
      </w:r>
      <w:r>
        <w:rPr>
          <w:rFonts w:ascii="Calibri" w:hAnsi="Calibri" w:cs="Calibri"/>
          <w:sz w:val="24"/>
          <w:szCs w:val="24"/>
        </w:rPr>
        <w:t xml:space="preserve"> </w:t>
      </w:r>
      <w:r w:rsidRPr="00093104">
        <w:rPr>
          <w:rFonts w:ascii="Calibri" w:hAnsi="Calibri" w:cs="Calibri"/>
          <w:sz w:val="24"/>
          <w:szCs w:val="24"/>
        </w:rPr>
        <w:t>a correctly identified repeat buyer (Index 1), a misclassified repeat buyer (Index 0), and an edge case close to the decision boundary (Index 120)</w:t>
      </w:r>
      <w:r>
        <w:rPr>
          <w:rFonts w:ascii="Calibri" w:hAnsi="Calibri" w:cs="Calibri"/>
          <w:sz w:val="24"/>
          <w:szCs w:val="24"/>
        </w:rPr>
        <w:t xml:space="preserve">, </w:t>
      </w:r>
      <w:r w:rsidRPr="00093104">
        <w:rPr>
          <w:rFonts w:ascii="Calibri" w:hAnsi="Calibri" w:cs="Calibri"/>
          <w:sz w:val="24"/>
          <w:szCs w:val="24"/>
        </w:rPr>
        <w:t xml:space="preserve">were chosen </w:t>
      </w:r>
      <w:r w:rsidRPr="00093104">
        <w:rPr>
          <w:rFonts w:ascii="Calibri" w:hAnsi="Calibri" w:cs="Calibri"/>
          <w:sz w:val="24"/>
          <w:szCs w:val="24"/>
        </w:rPr>
        <w:lastRenderedPageBreak/>
        <w:t xml:space="preserve">in order to assess the model's decision logic in practical settings. </w:t>
      </w:r>
      <w:proofErr w:type="spellStart"/>
      <w:r w:rsidRPr="00093104">
        <w:rPr>
          <w:rFonts w:ascii="Calibri" w:hAnsi="Calibri" w:cs="Calibri"/>
          <w:sz w:val="24"/>
          <w:szCs w:val="24"/>
        </w:rPr>
        <w:t>Avg_days_between_purchases</w:t>
      </w:r>
      <w:proofErr w:type="spellEnd"/>
      <w:r w:rsidRPr="00093104">
        <w:rPr>
          <w:rFonts w:ascii="Calibri" w:hAnsi="Calibri" w:cs="Calibri"/>
          <w:sz w:val="24"/>
          <w:szCs w:val="24"/>
        </w:rPr>
        <w:t xml:space="preserve"> contributed +0.51 in the correctly classified example, increasing the prediction's confidence level from 0.494 to 1. In the misclassified scenario, the same feature had a negative impact with low total spend, leading to a prediction of 0 even though the actual label was 1.</w:t>
      </w:r>
      <w:r>
        <w:rPr>
          <w:rFonts w:ascii="Calibri" w:hAnsi="Calibri" w:cs="Calibri"/>
          <w:sz w:val="24"/>
          <w:szCs w:val="24"/>
        </w:rPr>
        <w:t xml:space="preserve"> </w:t>
      </w:r>
      <w:r w:rsidRPr="00093104">
        <w:rPr>
          <w:rFonts w:ascii="Calibri" w:hAnsi="Calibri" w:cs="Calibri"/>
          <w:sz w:val="24"/>
          <w:szCs w:val="24"/>
        </w:rPr>
        <w:t>The edge case's low SHAP values and mixed contributions confirmed that it was close to the decision threshold.</w:t>
      </w:r>
    </w:p>
    <w:p w14:paraId="2DE390D2" w14:textId="77777777" w:rsidR="009B24EE" w:rsidRDefault="009B24EE" w:rsidP="009B24EE">
      <w:pPr>
        <w:rPr>
          <w:rFonts w:ascii="Calibri" w:hAnsi="Calibri" w:cs="Calibri"/>
          <w:sz w:val="24"/>
          <w:szCs w:val="24"/>
        </w:rPr>
      </w:pPr>
      <w:r w:rsidRPr="00623667">
        <w:rPr>
          <w:rFonts w:ascii="Calibri" w:hAnsi="Calibri" w:cs="Calibri"/>
          <w:sz w:val="24"/>
          <w:szCs w:val="24"/>
        </w:rPr>
        <w:t>These examples show that SHAP's local explanations are consistent with behavioural logic and can effectively convey decision rationale to stakeholders who are not technical. This addresses Research Question 3 and achieves Objective 3, demonstrating that SHAP offers CRM and marketing teams valuable and useful insights.</w:t>
      </w:r>
    </w:p>
    <w:p w14:paraId="02B59D86" w14:textId="77777777" w:rsidR="009B24EE" w:rsidRDefault="009B24EE" w:rsidP="009147DE">
      <w:pPr>
        <w:rPr>
          <w:rFonts w:ascii="Calibri" w:hAnsi="Calibri" w:cs="Calibri"/>
          <w:sz w:val="24"/>
          <w:szCs w:val="24"/>
        </w:rPr>
      </w:pPr>
    </w:p>
    <w:p w14:paraId="0370B702" w14:textId="77777777" w:rsidR="00310423" w:rsidRPr="00A458FE" w:rsidRDefault="00310423" w:rsidP="009147DE">
      <w:pPr>
        <w:rPr>
          <w:rFonts w:ascii="Calibri" w:hAnsi="Calibri" w:cs="Calibri"/>
          <w:sz w:val="24"/>
          <w:szCs w:val="24"/>
        </w:rPr>
      </w:pPr>
    </w:p>
    <w:p w14:paraId="3D4F7FAB" w14:textId="77777777" w:rsidR="009147DE" w:rsidRDefault="009147DE" w:rsidP="00E00CAA">
      <w:pPr>
        <w:rPr>
          <w:rFonts w:ascii="Calibri" w:hAnsi="Calibri" w:cs="Calibri"/>
          <w:sz w:val="24"/>
          <w:szCs w:val="24"/>
        </w:rPr>
      </w:pP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478D99D5" w14:textId="77777777" w:rsidR="00E21AFA" w:rsidRDefault="00E21AFA">
      <w:pPr>
        <w:rPr>
          <w:b/>
          <w:bCs/>
          <w:sz w:val="32"/>
          <w:szCs w:val="32"/>
        </w:rPr>
      </w:pPr>
    </w:p>
    <w:p w14:paraId="7D54780C" w14:textId="77777777" w:rsidR="00E21AFA" w:rsidRDefault="00E21AFA">
      <w:pPr>
        <w:rPr>
          <w:b/>
          <w:bCs/>
          <w:sz w:val="32"/>
          <w:szCs w:val="32"/>
        </w:rPr>
      </w:pPr>
    </w:p>
    <w:p w14:paraId="6F7AE5A0" w14:textId="77777777" w:rsidR="00E21AFA" w:rsidRDefault="00E21AFA">
      <w:pPr>
        <w:rPr>
          <w:b/>
          <w:bCs/>
          <w:sz w:val="32"/>
          <w:szCs w:val="32"/>
        </w:rPr>
      </w:pPr>
    </w:p>
    <w:p w14:paraId="0D959C58" w14:textId="77777777" w:rsidR="00E21AFA" w:rsidRDefault="00E21AFA">
      <w:pPr>
        <w:rPr>
          <w:b/>
          <w:bCs/>
          <w:sz w:val="32"/>
          <w:szCs w:val="32"/>
        </w:rPr>
      </w:pPr>
    </w:p>
    <w:p w14:paraId="625530EA" w14:textId="58C80C88"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spell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
    <w:p w14:paraId="745D0E9C" w14:textId="6B419B04" w:rsidR="006231D3" w:rsidRDefault="006231D3" w:rsidP="00F97C78">
      <w:pPr>
        <w:rPr>
          <w:rFonts w:ascii="Calibri" w:hAnsi="Calibri" w:cs="Calibri"/>
          <w:sz w:val="24"/>
          <w:szCs w:val="24"/>
        </w:rPr>
      </w:pPr>
      <w:r w:rsidRPr="00950F04">
        <w:rPr>
          <w:rFonts w:ascii="Calibri" w:hAnsi="Calibri" w:cs="Calibri"/>
          <w:sz w:val="24"/>
          <w:szCs w:val="24"/>
        </w:rPr>
        <w:t>Wirth, R. and Hipp, J. (2000). CRISP-DM: Towards a Standard Process Model for Data Mining. [online] Available at:</w:t>
      </w:r>
      <w:r>
        <w:rPr>
          <w:rFonts w:ascii="Calibri" w:hAnsi="Calibri" w:cs="Calibri"/>
          <w:sz w:val="24"/>
          <w:szCs w:val="24"/>
        </w:rPr>
        <w:t xml:space="preserve"> </w:t>
      </w:r>
      <w:hyperlink r:id="rId20" w:history="1">
        <w:r w:rsidR="009147DE" w:rsidRPr="004D76EA">
          <w:rPr>
            <w:rStyle w:val="Hyperlink"/>
            <w:rFonts w:ascii="Calibri" w:hAnsi="Calibri" w:cs="Calibri"/>
            <w:sz w:val="24"/>
            <w:szCs w:val="24"/>
          </w:rPr>
          <w:t>https://www.cs.unibo.it/~danilo.montesi/CBD/Beatriz/10.1.1.198.5133.pdf</w:t>
        </w:r>
      </w:hyperlink>
      <w:r w:rsidRPr="00950F04">
        <w:rPr>
          <w:rFonts w:ascii="Calibri" w:hAnsi="Calibri" w:cs="Calibri"/>
          <w:sz w:val="24"/>
          <w:szCs w:val="24"/>
        </w:rPr>
        <w:t>.</w:t>
      </w:r>
    </w:p>
    <w:p w14:paraId="5AFBE185" w14:textId="77777777" w:rsidR="009147DE" w:rsidRDefault="009147DE" w:rsidP="009147DE">
      <w:pPr>
        <w:rPr>
          <w:rFonts w:ascii="Calibri" w:hAnsi="Calibri" w:cs="Calibri"/>
          <w:sz w:val="24"/>
          <w:szCs w:val="24"/>
        </w:rPr>
      </w:pPr>
      <w:r w:rsidRPr="00ED20BD">
        <w:rPr>
          <w:rFonts w:ascii="Calibri" w:hAnsi="Calibri" w:cs="Calibri"/>
          <w:sz w:val="24"/>
          <w:szCs w:val="24"/>
        </w:rPr>
        <w:lastRenderedPageBreak/>
        <w:t xml:space="preserve">Hosmer Jr., D.W., </w:t>
      </w:r>
      <w:proofErr w:type="spellStart"/>
      <w:r w:rsidRPr="00ED20BD">
        <w:rPr>
          <w:rFonts w:ascii="Calibri" w:hAnsi="Calibri" w:cs="Calibri"/>
          <w:sz w:val="24"/>
          <w:szCs w:val="24"/>
        </w:rPr>
        <w:t>Lemeshow</w:t>
      </w:r>
      <w:proofErr w:type="spellEnd"/>
      <w:r w:rsidRPr="00ED20BD">
        <w:rPr>
          <w:rFonts w:ascii="Calibri" w:hAnsi="Calibri" w:cs="Calibri"/>
          <w:sz w:val="24"/>
          <w:szCs w:val="24"/>
        </w:rPr>
        <w:t xml:space="preserve">, S. and Sturdivant, R.X. (2013). Applied Logistic Regression. Wiley Series in Probability and Statistics. Hoboken, NJ, USA: John Wiley &amp; Sons, Inc. </w:t>
      </w:r>
      <w:proofErr w:type="spellStart"/>
      <w:r w:rsidRPr="00ED20BD">
        <w:rPr>
          <w:rFonts w:ascii="Calibri" w:hAnsi="Calibri" w:cs="Calibri"/>
          <w:sz w:val="24"/>
          <w:szCs w:val="24"/>
        </w:rPr>
        <w:t>doi:https</w:t>
      </w:r>
      <w:proofErr w:type="spellEnd"/>
      <w:r w:rsidRPr="00ED20BD">
        <w:rPr>
          <w:rFonts w:ascii="Calibri" w:hAnsi="Calibri" w:cs="Calibri"/>
          <w:sz w:val="24"/>
          <w:szCs w:val="24"/>
        </w:rPr>
        <w:t>://doi.org/10.1002/9781118548387.</w:t>
      </w:r>
    </w:p>
    <w:p w14:paraId="49932F1B" w14:textId="23212B4B" w:rsidR="009147DE" w:rsidRDefault="009147DE" w:rsidP="009147DE">
      <w:pPr>
        <w:rPr>
          <w:rFonts w:ascii="Calibri" w:hAnsi="Calibri" w:cs="Calibri"/>
          <w:sz w:val="24"/>
          <w:szCs w:val="24"/>
        </w:rPr>
      </w:pPr>
      <w:r w:rsidRPr="00B61A34">
        <w:rPr>
          <w:rFonts w:ascii="Calibri" w:hAnsi="Calibri" w:cs="Calibri"/>
          <w:sz w:val="24"/>
          <w:szCs w:val="24"/>
        </w:rPr>
        <w:t xml:space="preserve">John Ross Quinlan (1993). C4.5 programs for machine learning. [online] San Mateo, Calif. M. Kaufmann. Available at: </w:t>
      </w:r>
      <w:hyperlink r:id="rId21" w:history="1">
        <w:r w:rsidRPr="004D76EA">
          <w:rPr>
            <w:rStyle w:val="Hyperlink"/>
            <w:rFonts w:ascii="Calibri" w:hAnsi="Calibri" w:cs="Calibri"/>
            <w:sz w:val="24"/>
            <w:szCs w:val="24"/>
          </w:rPr>
          <w:t>https://doi.acm.org/10.1145/152181</w:t>
        </w:r>
      </w:hyperlink>
      <w:r>
        <w:rPr>
          <w:rFonts w:ascii="Calibri" w:hAnsi="Calibri" w:cs="Calibri"/>
          <w:sz w:val="24"/>
          <w:szCs w:val="24"/>
        </w:rPr>
        <w:t>.</w:t>
      </w:r>
    </w:p>
    <w:p w14:paraId="45DC9DF1" w14:textId="79DD9D85" w:rsidR="009147DE" w:rsidRDefault="009147DE" w:rsidP="009147DE">
      <w:pPr>
        <w:rPr>
          <w:rFonts w:ascii="Calibri" w:hAnsi="Calibri" w:cs="Calibri"/>
          <w:sz w:val="24"/>
          <w:szCs w:val="24"/>
        </w:rPr>
      </w:pPr>
      <w:r w:rsidRPr="00A42B89">
        <w:rPr>
          <w:rFonts w:ascii="Calibri" w:hAnsi="Calibri" w:cs="Calibri"/>
          <w:sz w:val="24"/>
          <w:szCs w:val="24"/>
        </w:rPr>
        <w:t xml:space="preserve">Chen, T. and </w:t>
      </w:r>
      <w:proofErr w:type="spellStart"/>
      <w:r w:rsidRPr="00A42B89">
        <w:rPr>
          <w:rFonts w:ascii="Calibri" w:hAnsi="Calibri" w:cs="Calibri"/>
          <w:sz w:val="24"/>
          <w:szCs w:val="24"/>
        </w:rPr>
        <w:t>Guestrin</w:t>
      </w:r>
      <w:proofErr w:type="spellEnd"/>
      <w:r w:rsidRPr="00A42B89">
        <w:rPr>
          <w:rFonts w:ascii="Calibri" w:hAnsi="Calibri" w:cs="Calibri"/>
          <w:sz w:val="24"/>
          <w:szCs w:val="24"/>
        </w:rPr>
        <w:t xml:space="preserve">, C. (2016). </w:t>
      </w:r>
      <w:proofErr w:type="spellStart"/>
      <w:r w:rsidRPr="00A42B89">
        <w:rPr>
          <w:rFonts w:ascii="Calibri" w:hAnsi="Calibri" w:cs="Calibri"/>
          <w:sz w:val="24"/>
          <w:szCs w:val="24"/>
        </w:rPr>
        <w:t>XGBoost</w:t>
      </w:r>
      <w:proofErr w:type="spellEnd"/>
      <w:r w:rsidRPr="00A42B89">
        <w:rPr>
          <w:rFonts w:ascii="Calibri" w:hAnsi="Calibri" w:cs="Calibri"/>
          <w:sz w:val="24"/>
          <w:szCs w:val="24"/>
        </w:rPr>
        <w:t xml:space="preserve">: a Scalable Tree Boosting System. Proceedings of the 22nd ACM SIGKDD International Conference on Knowledge Discovery and Data Mining - KDD ’16, 1(1), pp.785–794. </w:t>
      </w:r>
      <w:proofErr w:type="spellStart"/>
      <w:r w:rsidRPr="00A42B89">
        <w:rPr>
          <w:rFonts w:ascii="Calibri" w:hAnsi="Calibri" w:cs="Calibri"/>
          <w:sz w:val="24"/>
          <w:szCs w:val="24"/>
        </w:rPr>
        <w:t>doi:https</w:t>
      </w:r>
      <w:proofErr w:type="spellEnd"/>
      <w:r w:rsidRPr="00A42B89">
        <w:rPr>
          <w:rFonts w:ascii="Calibri" w:hAnsi="Calibri" w:cs="Calibri"/>
          <w:sz w:val="24"/>
          <w:szCs w:val="24"/>
        </w:rPr>
        <w:t>://doi.org/10.1145/2939672.2939785.</w:t>
      </w:r>
    </w:p>
    <w:p w14:paraId="47716534" w14:textId="644467EF" w:rsidR="009147DE" w:rsidRDefault="009147DE" w:rsidP="009147DE">
      <w:pPr>
        <w:rPr>
          <w:rFonts w:ascii="Calibri" w:hAnsi="Calibri" w:cs="Calibri"/>
          <w:sz w:val="24"/>
          <w:szCs w:val="24"/>
        </w:rPr>
      </w:pPr>
      <w:r w:rsidRPr="00ED20BD">
        <w:rPr>
          <w:rFonts w:ascii="Calibri" w:hAnsi="Calibri" w:cs="Calibri"/>
          <w:sz w:val="24"/>
          <w:szCs w:val="24"/>
        </w:rPr>
        <w:t xml:space="preserve">Bogaert, M. and Delaere, L. (2023). Ensemble Methods in Customer Churn Prediction: A Comparative Analysis of the State-of-the-Art. Mathematics, 11(5), p.1137. </w:t>
      </w:r>
      <w:proofErr w:type="spellStart"/>
      <w:r w:rsidRPr="00ED20BD">
        <w:rPr>
          <w:rFonts w:ascii="Calibri" w:hAnsi="Calibri" w:cs="Calibri"/>
          <w:sz w:val="24"/>
          <w:szCs w:val="24"/>
        </w:rPr>
        <w:t>doi:https</w:t>
      </w:r>
      <w:proofErr w:type="spellEnd"/>
      <w:r w:rsidRPr="00ED20BD">
        <w:rPr>
          <w:rFonts w:ascii="Calibri" w:hAnsi="Calibri" w:cs="Calibri"/>
          <w:sz w:val="24"/>
          <w:szCs w:val="24"/>
        </w:rPr>
        <w:t>://doi.org/10.3390/math11051137.</w:t>
      </w:r>
    </w:p>
    <w:p w14:paraId="5696DED4" w14:textId="74EF5DBA" w:rsidR="009147DE" w:rsidRDefault="009147DE" w:rsidP="009147DE">
      <w:pPr>
        <w:rPr>
          <w:rFonts w:ascii="Calibri" w:hAnsi="Calibri" w:cs="Calibri"/>
          <w:sz w:val="24"/>
          <w:szCs w:val="24"/>
        </w:rPr>
      </w:pPr>
      <w:r w:rsidRPr="00197E5D">
        <w:rPr>
          <w:rFonts w:ascii="Calibri" w:hAnsi="Calibri" w:cs="Calibri"/>
          <w:sz w:val="24"/>
          <w:szCs w:val="24"/>
        </w:rPr>
        <w:t xml:space="preserve">Fernández, A., García, S., Galar, M., Prati, R.C., Krawczyk, B. and Herrera, F. (2018). Learning from Imbalanced Data Sets. Cham: Springer International Publishing. </w:t>
      </w:r>
      <w:proofErr w:type="spellStart"/>
      <w:r w:rsidRPr="00197E5D">
        <w:rPr>
          <w:rFonts w:ascii="Calibri" w:hAnsi="Calibri" w:cs="Calibri"/>
          <w:sz w:val="24"/>
          <w:szCs w:val="24"/>
        </w:rPr>
        <w:t>doi:https</w:t>
      </w:r>
      <w:proofErr w:type="spellEnd"/>
      <w:r w:rsidRPr="00197E5D">
        <w:rPr>
          <w:rFonts w:ascii="Calibri" w:hAnsi="Calibri" w:cs="Calibri"/>
          <w:sz w:val="24"/>
          <w:szCs w:val="24"/>
        </w:rPr>
        <w:t>://doi.org/10.1007/978-3-319-98074-4.</w:t>
      </w:r>
    </w:p>
    <w:p w14:paraId="3809D10F" w14:textId="77777777" w:rsidR="009147DE" w:rsidRDefault="009147DE" w:rsidP="009147DE">
      <w:pPr>
        <w:rPr>
          <w:rFonts w:ascii="Calibri" w:hAnsi="Calibri" w:cs="Calibri"/>
          <w:sz w:val="24"/>
          <w:szCs w:val="24"/>
        </w:rPr>
      </w:pPr>
      <w:r w:rsidRPr="0037791B">
        <w:rPr>
          <w:rFonts w:ascii="Calibri" w:hAnsi="Calibri" w:cs="Calibri"/>
          <w:sz w:val="24"/>
          <w:szCs w:val="24"/>
        </w:rPr>
        <w:t xml:space="preserve">Tharwat, A. (2020). Classification assessment methods. Applied Computing and Informatics, 17(1). </w:t>
      </w:r>
      <w:proofErr w:type="spellStart"/>
      <w:r w:rsidRPr="0037791B">
        <w:rPr>
          <w:rFonts w:ascii="Calibri" w:hAnsi="Calibri" w:cs="Calibri"/>
          <w:sz w:val="24"/>
          <w:szCs w:val="24"/>
        </w:rPr>
        <w:t>doi:https</w:t>
      </w:r>
      <w:proofErr w:type="spellEnd"/>
      <w:r w:rsidRPr="0037791B">
        <w:rPr>
          <w:rFonts w:ascii="Calibri" w:hAnsi="Calibri" w:cs="Calibri"/>
          <w:sz w:val="24"/>
          <w:szCs w:val="24"/>
        </w:rPr>
        <w:t>://doi.org/10.1016/j.aci.2018.08.003.</w:t>
      </w:r>
    </w:p>
    <w:p w14:paraId="3B8B8945" w14:textId="731DEE2F" w:rsidR="009147DE" w:rsidRDefault="009147DE" w:rsidP="009147DE">
      <w:pPr>
        <w:rPr>
          <w:rFonts w:ascii="Calibri" w:hAnsi="Calibri" w:cs="Calibri"/>
          <w:sz w:val="24"/>
          <w:szCs w:val="24"/>
        </w:rPr>
      </w:pPr>
      <w:r w:rsidRPr="00730E23">
        <w:rPr>
          <w:rFonts w:ascii="Calibri" w:hAnsi="Calibri" w:cs="Calibri"/>
          <w:sz w:val="24"/>
          <w:szCs w:val="24"/>
        </w:rPr>
        <w:t xml:space="preserve">Probst, P., Wright, M.N. and Boulesteix, A. (2019). Hyperparameters and tuning strategies for random forest. Wiley Interdisciplinary Reviews: Data Mining and Knowledge Discovery, 9(3). </w:t>
      </w:r>
      <w:proofErr w:type="spellStart"/>
      <w:r w:rsidRPr="00730E23">
        <w:rPr>
          <w:rFonts w:ascii="Calibri" w:hAnsi="Calibri" w:cs="Calibri"/>
          <w:sz w:val="24"/>
          <w:szCs w:val="24"/>
        </w:rPr>
        <w:t>doi:https</w:t>
      </w:r>
      <w:proofErr w:type="spellEnd"/>
      <w:r w:rsidRPr="00730E23">
        <w:rPr>
          <w:rFonts w:ascii="Calibri" w:hAnsi="Calibri" w:cs="Calibri"/>
          <w:sz w:val="24"/>
          <w:szCs w:val="24"/>
        </w:rPr>
        <w:t>://doi.org/10.1002/widm.1301.</w:t>
      </w:r>
    </w:p>
    <w:p w14:paraId="41F841AB" w14:textId="77777777" w:rsidR="009147DE" w:rsidRDefault="009147DE" w:rsidP="009147DE">
      <w:pPr>
        <w:rPr>
          <w:rFonts w:ascii="Calibri" w:hAnsi="Calibri" w:cs="Calibri"/>
          <w:sz w:val="24"/>
          <w:szCs w:val="24"/>
        </w:rPr>
      </w:pPr>
      <w:r w:rsidRPr="00730E23">
        <w:rPr>
          <w:rFonts w:ascii="Calibri" w:hAnsi="Calibri" w:cs="Calibri"/>
          <w:sz w:val="24"/>
          <w:szCs w:val="24"/>
        </w:rPr>
        <w:t xml:space="preserve">Pedregosa, F., </w:t>
      </w:r>
      <w:proofErr w:type="spellStart"/>
      <w:r w:rsidRPr="00730E23">
        <w:rPr>
          <w:rFonts w:ascii="Calibri" w:hAnsi="Calibri" w:cs="Calibri"/>
          <w:sz w:val="24"/>
          <w:szCs w:val="24"/>
        </w:rPr>
        <w:t>Varoquaux</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Gramfort</w:t>
      </w:r>
      <w:proofErr w:type="spellEnd"/>
      <w:r w:rsidRPr="00730E23">
        <w:rPr>
          <w:rFonts w:ascii="Calibri" w:hAnsi="Calibri" w:cs="Calibri"/>
          <w:sz w:val="24"/>
          <w:szCs w:val="24"/>
        </w:rPr>
        <w:t xml:space="preserve">, A., Michel, V., Thirion, B., Grisel, O., Blondel, M., </w:t>
      </w:r>
      <w:proofErr w:type="spellStart"/>
      <w:r w:rsidRPr="00730E23">
        <w:rPr>
          <w:rFonts w:ascii="Calibri" w:hAnsi="Calibri" w:cs="Calibri"/>
          <w:sz w:val="24"/>
          <w:szCs w:val="24"/>
        </w:rPr>
        <w:t>Louppe</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Prettenhofer</w:t>
      </w:r>
      <w:proofErr w:type="spellEnd"/>
      <w:r w:rsidRPr="00730E23">
        <w:rPr>
          <w:rFonts w:ascii="Calibri" w:hAnsi="Calibri" w:cs="Calibri"/>
          <w:sz w:val="24"/>
          <w:szCs w:val="24"/>
        </w:rPr>
        <w:t xml:space="preserve">, P., Weiss, R., Weiss, R.J., Vanderplas, J., Passos, A., </w:t>
      </w:r>
      <w:proofErr w:type="spellStart"/>
      <w:r w:rsidRPr="00730E23">
        <w:rPr>
          <w:rFonts w:ascii="Calibri" w:hAnsi="Calibri" w:cs="Calibri"/>
          <w:sz w:val="24"/>
          <w:szCs w:val="24"/>
        </w:rPr>
        <w:t>Cournapeau</w:t>
      </w:r>
      <w:proofErr w:type="spellEnd"/>
      <w:r w:rsidRPr="00730E23">
        <w:rPr>
          <w:rFonts w:ascii="Calibri" w:hAnsi="Calibri" w:cs="Calibri"/>
          <w:sz w:val="24"/>
          <w:szCs w:val="24"/>
        </w:rPr>
        <w:t xml:space="preserve">, D., Brucher, M., Perrot, M. and Duchesnay, E. (2011). Scikit-learn: Machine Learning in Python. J. Mach. Learn. Res., [online] 12. </w:t>
      </w:r>
      <w:proofErr w:type="spellStart"/>
      <w:r w:rsidRPr="00730E23">
        <w:rPr>
          <w:rFonts w:ascii="Calibri" w:hAnsi="Calibri" w:cs="Calibri"/>
          <w:sz w:val="24"/>
          <w:szCs w:val="24"/>
        </w:rPr>
        <w:t>doi:https</w:t>
      </w:r>
      <w:proofErr w:type="spellEnd"/>
      <w:r w:rsidRPr="00730E23">
        <w:rPr>
          <w:rFonts w:ascii="Calibri" w:hAnsi="Calibri" w:cs="Calibri"/>
          <w:sz w:val="24"/>
          <w:szCs w:val="24"/>
        </w:rPr>
        <w:t>://doi.org/10.5555/1953048.2078195.</w:t>
      </w:r>
    </w:p>
    <w:p w14:paraId="577AFF6F" w14:textId="21DFE6BF" w:rsidR="00286087" w:rsidRDefault="00286087" w:rsidP="009147DE">
      <w:pPr>
        <w:rPr>
          <w:rFonts w:ascii="Calibri" w:hAnsi="Calibri" w:cs="Calibri"/>
          <w:sz w:val="24"/>
          <w:szCs w:val="24"/>
        </w:rPr>
      </w:pPr>
      <w:r w:rsidRPr="00286087">
        <w:rPr>
          <w:rFonts w:ascii="Calibri" w:hAnsi="Calibri" w:cs="Calibri"/>
          <w:sz w:val="24"/>
          <w:szCs w:val="24"/>
        </w:rPr>
        <w:t xml:space="preserve">Wedel, M. and Kannan, P.K. (2016). Marketing Analytics for Data-Rich Environments. Journal of Marketing, [online] 80(6), pp.97–121. </w:t>
      </w:r>
      <w:proofErr w:type="spellStart"/>
      <w:r w:rsidRPr="00286087">
        <w:rPr>
          <w:rFonts w:ascii="Calibri" w:hAnsi="Calibri" w:cs="Calibri"/>
          <w:sz w:val="24"/>
          <w:szCs w:val="24"/>
        </w:rPr>
        <w:t>doi:https</w:t>
      </w:r>
      <w:proofErr w:type="spellEnd"/>
      <w:r w:rsidRPr="00286087">
        <w:rPr>
          <w:rFonts w:ascii="Calibri" w:hAnsi="Calibri" w:cs="Calibri"/>
          <w:sz w:val="24"/>
          <w:szCs w:val="24"/>
        </w:rPr>
        <w:t>://doi.org/10.1509/jm.15.0413.</w:t>
      </w:r>
    </w:p>
    <w:p w14:paraId="6B0AF100" w14:textId="4CAF2A37" w:rsidR="00E21AFA" w:rsidRDefault="00E21AFA" w:rsidP="009147DE">
      <w:pPr>
        <w:rPr>
          <w:rFonts w:ascii="Calibri" w:hAnsi="Calibri" w:cs="Calibri"/>
          <w:sz w:val="24"/>
          <w:szCs w:val="24"/>
        </w:rPr>
      </w:pPr>
      <w:r w:rsidRPr="00E21AFA">
        <w:rPr>
          <w:rFonts w:ascii="Calibri" w:hAnsi="Calibri" w:cs="Calibri"/>
          <w:sz w:val="24"/>
          <w:szCs w:val="24"/>
        </w:rPr>
        <w:t xml:space="preserve">Jordan, M.I. and Mitchell, T.M. (2015). Machine learning: Trends, perspectives, and prospects. Science, 349(6245), pp.255–260. </w:t>
      </w:r>
      <w:proofErr w:type="spellStart"/>
      <w:r w:rsidRPr="00E21AFA">
        <w:rPr>
          <w:rFonts w:ascii="Calibri" w:hAnsi="Calibri" w:cs="Calibri"/>
          <w:sz w:val="24"/>
          <w:szCs w:val="24"/>
        </w:rPr>
        <w:t>doi:https</w:t>
      </w:r>
      <w:proofErr w:type="spellEnd"/>
      <w:r w:rsidRPr="00E21AFA">
        <w:rPr>
          <w:rFonts w:ascii="Calibri" w:hAnsi="Calibri" w:cs="Calibri"/>
          <w:sz w:val="24"/>
          <w:szCs w:val="24"/>
        </w:rPr>
        <w:t>://doi.org/10.1126/science.aaa8415.</w:t>
      </w:r>
    </w:p>
    <w:p w14:paraId="7B08AD73" w14:textId="1150F629" w:rsidR="00E21AFA" w:rsidRDefault="00E21AFA" w:rsidP="009147DE">
      <w:pPr>
        <w:rPr>
          <w:rFonts w:ascii="Calibri" w:hAnsi="Calibri" w:cs="Calibri"/>
          <w:sz w:val="24"/>
          <w:szCs w:val="24"/>
        </w:rPr>
      </w:pPr>
      <w:r w:rsidRPr="00E21AFA">
        <w:rPr>
          <w:rFonts w:ascii="Calibri" w:hAnsi="Calibri" w:cs="Calibri"/>
          <w:sz w:val="24"/>
          <w:szCs w:val="24"/>
        </w:rPr>
        <w:t>Doshi-Velez, F. and Kim, B. (2017). Towards A Rigorous Science of Interpretable Machine Learning. arXiv:1702.08608 [cs, stat], [online] 2(2). Available at:</w:t>
      </w:r>
      <w:r>
        <w:rPr>
          <w:rFonts w:ascii="Calibri" w:hAnsi="Calibri" w:cs="Calibri"/>
          <w:sz w:val="24"/>
          <w:szCs w:val="24"/>
        </w:rPr>
        <w:t xml:space="preserve"> </w:t>
      </w:r>
      <w:hyperlink r:id="rId22" w:history="1">
        <w:r w:rsidRPr="002919A4">
          <w:rPr>
            <w:rStyle w:val="Hyperlink"/>
            <w:rFonts w:ascii="Calibri" w:hAnsi="Calibri" w:cs="Calibri"/>
            <w:sz w:val="24"/>
            <w:szCs w:val="24"/>
          </w:rPr>
          <w:t>https://arxiv.org/abs/1702.08608</w:t>
        </w:r>
      </w:hyperlink>
      <w:r w:rsidRPr="00E21AFA">
        <w:rPr>
          <w:rFonts w:ascii="Calibri" w:hAnsi="Calibri" w:cs="Calibri"/>
          <w:sz w:val="24"/>
          <w:szCs w:val="24"/>
        </w:rPr>
        <w:t>.</w:t>
      </w:r>
    </w:p>
    <w:p w14:paraId="7E82DDDE" w14:textId="34A460DA" w:rsidR="00E21AFA" w:rsidRDefault="00E21AFA" w:rsidP="009147DE">
      <w:pPr>
        <w:rPr>
          <w:rFonts w:ascii="Calibri" w:hAnsi="Calibri" w:cs="Calibri"/>
          <w:sz w:val="24"/>
          <w:szCs w:val="24"/>
        </w:rPr>
      </w:pPr>
      <w:proofErr w:type="spellStart"/>
      <w:r w:rsidRPr="00E21AFA">
        <w:rPr>
          <w:rFonts w:ascii="Calibri" w:hAnsi="Calibri" w:cs="Calibri"/>
          <w:sz w:val="24"/>
          <w:szCs w:val="24"/>
        </w:rPr>
        <w:t>Bentéjac</w:t>
      </w:r>
      <w:proofErr w:type="spellEnd"/>
      <w:r w:rsidRPr="00E21AFA">
        <w:rPr>
          <w:rFonts w:ascii="Calibri" w:hAnsi="Calibri" w:cs="Calibri"/>
          <w:sz w:val="24"/>
          <w:szCs w:val="24"/>
        </w:rPr>
        <w:t xml:space="preserve">, C., Csörgő, A. and Martínez-Muñoz, G. (2020). A Comparative Analysis of Gradient Boosting Algorithms. Artificial Intelligence Review, [online] 54(3). </w:t>
      </w:r>
      <w:proofErr w:type="spellStart"/>
      <w:r w:rsidRPr="00E21AFA">
        <w:rPr>
          <w:rFonts w:ascii="Calibri" w:hAnsi="Calibri" w:cs="Calibri"/>
          <w:sz w:val="24"/>
          <w:szCs w:val="24"/>
        </w:rPr>
        <w:t>doi:https</w:t>
      </w:r>
      <w:proofErr w:type="spellEnd"/>
      <w:r w:rsidRPr="00E21AFA">
        <w:rPr>
          <w:rFonts w:ascii="Calibri" w:hAnsi="Calibri" w:cs="Calibri"/>
          <w:sz w:val="24"/>
          <w:szCs w:val="24"/>
        </w:rPr>
        <w:t>://doi.org/10.1007/s10462-020-09896-5.</w:t>
      </w:r>
    </w:p>
    <w:p w14:paraId="099B9A98" w14:textId="7DDEC64C" w:rsidR="00E21AFA" w:rsidRDefault="00E21AFA" w:rsidP="009147DE">
      <w:pPr>
        <w:rPr>
          <w:rFonts w:ascii="Calibri" w:hAnsi="Calibri" w:cs="Calibri"/>
          <w:sz w:val="24"/>
          <w:szCs w:val="24"/>
        </w:rPr>
      </w:pPr>
      <w:r w:rsidRPr="00E21AFA">
        <w:rPr>
          <w:rFonts w:ascii="Calibri" w:hAnsi="Calibri" w:cs="Calibri"/>
          <w:sz w:val="24"/>
          <w:szCs w:val="24"/>
        </w:rPr>
        <w:t>Friedman, J.H. (2001). Greedy Function Approximation: A Gradient Boosting Machine. The Annals of Statistics, 29(5), pp.1189–1232.</w:t>
      </w:r>
    </w:p>
    <w:p w14:paraId="16FCB3E2" w14:textId="264987FD" w:rsidR="00E21AFA" w:rsidRDefault="00E21AFA" w:rsidP="009147DE">
      <w:pPr>
        <w:rPr>
          <w:rFonts w:ascii="Calibri" w:hAnsi="Calibri" w:cs="Calibri"/>
          <w:sz w:val="24"/>
          <w:szCs w:val="24"/>
        </w:rPr>
      </w:pPr>
      <w:proofErr w:type="spellStart"/>
      <w:r w:rsidRPr="00E21AFA">
        <w:rPr>
          <w:rFonts w:ascii="Calibri" w:hAnsi="Calibri" w:cs="Calibri"/>
          <w:sz w:val="24"/>
          <w:szCs w:val="24"/>
        </w:rPr>
        <w:t>Breiman</w:t>
      </w:r>
      <w:proofErr w:type="spellEnd"/>
      <w:r w:rsidRPr="00E21AFA">
        <w:rPr>
          <w:rFonts w:ascii="Calibri" w:hAnsi="Calibri" w:cs="Calibri"/>
          <w:sz w:val="24"/>
          <w:szCs w:val="24"/>
        </w:rPr>
        <w:t xml:space="preserve">, L., Friedman, J.H., </w:t>
      </w:r>
      <w:proofErr w:type="spellStart"/>
      <w:r w:rsidRPr="00E21AFA">
        <w:rPr>
          <w:rFonts w:ascii="Calibri" w:hAnsi="Calibri" w:cs="Calibri"/>
          <w:sz w:val="24"/>
          <w:szCs w:val="24"/>
        </w:rPr>
        <w:t>Olshen</w:t>
      </w:r>
      <w:proofErr w:type="spellEnd"/>
      <w:r w:rsidRPr="00E21AFA">
        <w:rPr>
          <w:rFonts w:ascii="Calibri" w:hAnsi="Calibri" w:cs="Calibri"/>
          <w:sz w:val="24"/>
          <w:szCs w:val="24"/>
        </w:rPr>
        <w:t xml:space="preserve">, R.A. and Stone, C.J. (2017). Classification And Regression Trees. [online] Routledge. </w:t>
      </w:r>
      <w:proofErr w:type="spellStart"/>
      <w:r w:rsidRPr="00E21AFA">
        <w:rPr>
          <w:rFonts w:ascii="Calibri" w:hAnsi="Calibri" w:cs="Calibri"/>
          <w:sz w:val="24"/>
          <w:szCs w:val="24"/>
        </w:rPr>
        <w:t>doi:https</w:t>
      </w:r>
      <w:proofErr w:type="spellEnd"/>
      <w:r w:rsidRPr="00E21AFA">
        <w:rPr>
          <w:rFonts w:ascii="Calibri" w:hAnsi="Calibri" w:cs="Calibri"/>
          <w:sz w:val="24"/>
          <w:szCs w:val="24"/>
        </w:rPr>
        <w:t>://doi.org/10.1201/9781315139470.</w:t>
      </w:r>
    </w:p>
    <w:p w14:paraId="1FB8DA48" w14:textId="77777777" w:rsidR="009B24EE" w:rsidRDefault="009B24EE" w:rsidP="009B24EE">
      <w:pPr>
        <w:rPr>
          <w:rFonts w:ascii="Calibri" w:hAnsi="Calibri" w:cs="Calibri"/>
          <w:sz w:val="24"/>
          <w:szCs w:val="24"/>
        </w:rPr>
      </w:pPr>
      <w:proofErr w:type="spellStart"/>
      <w:r w:rsidRPr="001E3CDB">
        <w:rPr>
          <w:rFonts w:ascii="Calibri" w:hAnsi="Calibri" w:cs="Calibri"/>
          <w:sz w:val="24"/>
          <w:szCs w:val="24"/>
        </w:rPr>
        <w:lastRenderedPageBreak/>
        <w:t>Bergstra</w:t>
      </w:r>
      <w:proofErr w:type="spellEnd"/>
      <w:r w:rsidRPr="001E3CDB">
        <w:rPr>
          <w:rFonts w:ascii="Calibri" w:hAnsi="Calibri" w:cs="Calibri"/>
          <w:sz w:val="24"/>
          <w:szCs w:val="24"/>
        </w:rPr>
        <w:t xml:space="preserve">, J. and Bengio, Y. (2012). Random search for hyper-parameter optimization. Journal of Machine Learning Research. </w:t>
      </w:r>
      <w:proofErr w:type="spellStart"/>
      <w:r w:rsidRPr="001E3CDB">
        <w:rPr>
          <w:rFonts w:ascii="Calibri" w:hAnsi="Calibri" w:cs="Calibri"/>
          <w:sz w:val="24"/>
          <w:szCs w:val="24"/>
        </w:rPr>
        <w:t>doi:https</w:t>
      </w:r>
      <w:proofErr w:type="spellEnd"/>
      <w:r w:rsidRPr="001E3CDB">
        <w:rPr>
          <w:rFonts w:ascii="Calibri" w:hAnsi="Calibri" w:cs="Calibri"/>
          <w:sz w:val="24"/>
          <w:szCs w:val="24"/>
        </w:rPr>
        <w:t>://doi.org/10.5555/2188385.2188395.</w:t>
      </w:r>
    </w:p>
    <w:p w14:paraId="5645E2F8" w14:textId="77777777" w:rsidR="004C51E6" w:rsidRDefault="004C51E6" w:rsidP="004C51E6">
      <w:pPr>
        <w:rPr>
          <w:rFonts w:ascii="Calibri" w:hAnsi="Calibri" w:cs="Calibri"/>
          <w:sz w:val="24"/>
          <w:szCs w:val="24"/>
        </w:rPr>
      </w:pPr>
      <w:r w:rsidRPr="00ED20BD">
        <w:rPr>
          <w:rFonts w:ascii="Calibri" w:hAnsi="Calibri" w:cs="Calibri"/>
          <w:sz w:val="24"/>
          <w:szCs w:val="24"/>
        </w:rPr>
        <w:t>Mienye, I.D. and Sun, Y. (2022). A Survey of Ensemble Learning: Concepts, Algorithms, Applications, and Prospects. IEEE Access, [online] 10, pp.99129–99149. Available at: https://ieeexplore.ieee.org/abstract/document/9893798.</w:t>
      </w:r>
    </w:p>
    <w:p w14:paraId="38507E0C" w14:textId="77777777" w:rsidR="004C51E6" w:rsidRDefault="004C51E6" w:rsidP="009B24EE">
      <w:pPr>
        <w:rPr>
          <w:rFonts w:ascii="Calibri" w:hAnsi="Calibri" w:cs="Calibri"/>
          <w:sz w:val="24"/>
          <w:szCs w:val="24"/>
        </w:rPr>
      </w:pPr>
    </w:p>
    <w:p w14:paraId="63B7DD7C" w14:textId="77777777" w:rsidR="009B24EE" w:rsidRDefault="009B24EE" w:rsidP="009147DE">
      <w:pPr>
        <w:rPr>
          <w:rFonts w:ascii="Calibri" w:hAnsi="Calibri" w:cs="Calibri"/>
          <w:sz w:val="24"/>
          <w:szCs w:val="24"/>
        </w:rPr>
      </w:pPr>
    </w:p>
    <w:p w14:paraId="40E8E725" w14:textId="77777777" w:rsidR="009147DE" w:rsidRDefault="009147DE" w:rsidP="009147DE">
      <w:pPr>
        <w:rPr>
          <w:rFonts w:ascii="Calibri" w:hAnsi="Calibri" w:cs="Calibri"/>
          <w:sz w:val="24"/>
          <w:szCs w:val="24"/>
        </w:rPr>
      </w:pPr>
    </w:p>
    <w:p w14:paraId="51A1676E" w14:textId="77777777" w:rsidR="009147DE" w:rsidRDefault="009147DE" w:rsidP="009147DE">
      <w:pPr>
        <w:rPr>
          <w:rFonts w:ascii="Calibri" w:hAnsi="Calibri" w:cs="Calibri"/>
          <w:sz w:val="24"/>
          <w:szCs w:val="24"/>
        </w:rPr>
      </w:pPr>
    </w:p>
    <w:p w14:paraId="550F5DED" w14:textId="77777777" w:rsidR="009147DE" w:rsidRDefault="009147DE" w:rsidP="009147DE">
      <w:pPr>
        <w:rPr>
          <w:rFonts w:ascii="Calibri" w:hAnsi="Calibri" w:cs="Calibri"/>
          <w:sz w:val="24"/>
          <w:szCs w:val="24"/>
        </w:rPr>
      </w:pPr>
    </w:p>
    <w:p w14:paraId="1352F9CB" w14:textId="77777777" w:rsidR="009147DE" w:rsidRDefault="009147DE" w:rsidP="00F97C78">
      <w:pPr>
        <w:rPr>
          <w:rFonts w:ascii="Calibri" w:hAnsi="Calibri" w:cs="Calibri"/>
          <w:sz w:val="24"/>
          <w:szCs w:val="24"/>
        </w:rPr>
      </w:pP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0B3DC0"/>
    <w:rsid w:val="000E1C1F"/>
    <w:rsid w:val="00134A20"/>
    <w:rsid w:val="001A0C64"/>
    <w:rsid w:val="001A426A"/>
    <w:rsid w:val="001F774A"/>
    <w:rsid w:val="00286087"/>
    <w:rsid w:val="002A2D9D"/>
    <w:rsid w:val="002F7D1D"/>
    <w:rsid w:val="00310423"/>
    <w:rsid w:val="00327109"/>
    <w:rsid w:val="00333370"/>
    <w:rsid w:val="00334F87"/>
    <w:rsid w:val="00494B16"/>
    <w:rsid w:val="004A3726"/>
    <w:rsid w:val="004C51E6"/>
    <w:rsid w:val="00540BEC"/>
    <w:rsid w:val="005F2D2E"/>
    <w:rsid w:val="00610D0C"/>
    <w:rsid w:val="006231D3"/>
    <w:rsid w:val="00623FF4"/>
    <w:rsid w:val="0062750C"/>
    <w:rsid w:val="006926CE"/>
    <w:rsid w:val="006D2D65"/>
    <w:rsid w:val="006F10D7"/>
    <w:rsid w:val="00710334"/>
    <w:rsid w:val="00726CCC"/>
    <w:rsid w:val="007402E3"/>
    <w:rsid w:val="00783DC7"/>
    <w:rsid w:val="0090010B"/>
    <w:rsid w:val="009147DE"/>
    <w:rsid w:val="00932CA8"/>
    <w:rsid w:val="00966058"/>
    <w:rsid w:val="009B24EE"/>
    <w:rsid w:val="00A458FE"/>
    <w:rsid w:val="00B31DC9"/>
    <w:rsid w:val="00BB2402"/>
    <w:rsid w:val="00C90199"/>
    <w:rsid w:val="00D01607"/>
    <w:rsid w:val="00D250BC"/>
    <w:rsid w:val="00DC7C77"/>
    <w:rsid w:val="00E00CAA"/>
    <w:rsid w:val="00E16EB4"/>
    <w:rsid w:val="00E21AFA"/>
    <w:rsid w:val="00EF3F5A"/>
    <w:rsid w:val="00EF7C68"/>
    <w:rsid w:val="00F75481"/>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 w:type="character" w:styleId="Hyperlink">
    <w:name w:val="Hyperlink"/>
    <w:basedOn w:val="DefaultParagraphFont"/>
    <w:uiPriority w:val="99"/>
    <w:unhideWhenUsed/>
    <w:rsid w:val="009147DE"/>
    <w:rPr>
      <w:color w:val="467886" w:themeColor="hyperlink"/>
      <w:u w:val="single"/>
    </w:rPr>
  </w:style>
  <w:style w:type="character" w:styleId="UnresolvedMention">
    <w:name w:val="Unresolved Mention"/>
    <w:basedOn w:val="DefaultParagraphFont"/>
    <w:uiPriority w:val="99"/>
    <w:semiHidden/>
    <w:unhideWhenUsed/>
    <w:rsid w:val="00914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doi.acm.org/10.1145/152181"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www.cs.unibo.it/~danilo.montesi/CBD/Beatriz/10.1.1.198.5133.pdf"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arxiv.org/abs/1702.086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504</TotalTime>
  <Pages>25</Pages>
  <Words>6691</Words>
  <Characters>38140</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123</cp:revision>
  <dcterms:created xsi:type="dcterms:W3CDTF">2025-11-21T17:34:00Z</dcterms:created>
  <dcterms:modified xsi:type="dcterms:W3CDTF">2025-11-22T19:38:00Z</dcterms:modified>
</cp:coreProperties>
</file>