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6C573" w14:textId="77777777" w:rsidR="00023033" w:rsidRDefault="00023033" w:rsidP="00023033">
      <w:pPr>
        <w:rPr>
          <w:rFonts w:ascii="Calibri" w:hAnsi="Calibri" w:cs="Calibri"/>
          <w:b/>
          <w:bCs/>
          <w:sz w:val="36"/>
          <w:szCs w:val="36"/>
        </w:rPr>
      </w:pPr>
      <w:r w:rsidRPr="00AA7B80">
        <w:rPr>
          <w:rFonts w:ascii="Calibri" w:hAnsi="Calibri" w:cs="Calibri"/>
          <w:b/>
          <w:bCs/>
          <w:sz w:val="36"/>
          <w:szCs w:val="36"/>
        </w:rPr>
        <w:t>Predicting Repeat Purchases in E-Commerce Using Interpretable Machine Learning</w:t>
      </w:r>
    </w:p>
    <w:p w14:paraId="22319755" w14:textId="77777777" w:rsidR="00023033" w:rsidRDefault="00023033" w:rsidP="00023033">
      <w:pPr>
        <w:rPr>
          <w:rFonts w:ascii="Calibri" w:hAnsi="Calibri" w:cs="Calibri"/>
          <w:b/>
          <w:bCs/>
          <w:sz w:val="36"/>
          <w:szCs w:val="36"/>
        </w:rPr>
      </w:pPr>
    </w:p>
    <w:p w14:paraId="63876773" w14:textId="77777777" w:rsidR="00023033" w:rsidRDefault="00023033" w:rsidP="00023033">
      <w:pPr>
        <w:rPr>
          <w:rFonts w:ascii="Calibri" w:hAnsi="Calibri" w:cs="Calibri"/>
          <w:b/>
          <w:bCs/>
          <w:sz w:val="32"/>
          <w:szCs w:val="32"/>
        </w:rPr>
      </w:pPr>
      <w:r w:rsidRPr="00AA7B80">
        <w:rPr>
          <w:rFonts w:ascii="Calibri" w:hAnsi="Calibri" w:cs="Calibri"/>
          <w:b/>
          <w:bCs/>
          <w:sz w:val="32"/>
          <w:szCs w:val="32"/>
        </w:rPr>
        <w:t>1. Strategic Overview of the Business Problem</w:t>
      </w:r>
    </w:p>
    <w:p w14:paraId="5C98A33B" w14:textId="77777777" w:rsidR="00023033" w:rsidRDefault="00023033" w:rsidP="00023033">
      <w:pPr>
        <w:rPr>
          <w:rFonts w:ascii="Calibri" w:hAnsi="Calibri" w:cs="Calibri"/>
          <w:sz w:val="24"/>
          <w:szCs w:val="24"/>
        </w:rPr>
      </w:pPr>
      <w:r w:rsidRPr="00BF4F10">
        <w:rPr>
          <w:rFonts w:ascii="Calibri" w:hAnsi="Calibri" w:cs="Calibri"/>
          <w:sz w:val="24"/>
          <w:szCs w:val="24"/>
        </w:rPr>
        <w:t>In the rapidly evolving field of e-commerce, customer retention has become an essential strategic concern. Businesses should shift their attention from short-term conversions to long-term customer value as acquisition costs keep rising and consumer behaviour progressively fragments.</w:t>
      </w:r>
      <w:r>
        <w:rPr>
          <w:rFonts w:ascii="Calibri" w:hAnsi="Calibri" w:cs="Calibri"/>
          <w:sz w:val="24"/>
          <w:szCs w:val="24"/>
        </w:rPr>
        <w:t xml:space="preserve"> </w:t>
      </w:r>
      <w:r w:rsidRPr="00BF4F10">
        <w:rPr>
          <w:rFonts w:ascii="Calibri" w:hAnsi="Calibri" w:cs="Calibri"/>
          <w:sz w:val="24"/>
          <w:szCs w:val="24"/>
        </w:rPr>
        <w:t>Repeat customers are more likely to spend more, interact with businesses more often, and respond favourably to tailored marketing campaigns (</w:t>
      </w:r>
      <w:r w:rsidRPr="007E5EF1">
        <w:rPr>
          <w:rFonts w:ascii="Calibri" w:hAnsi="Calibri" w:cs="Calibri"/>
          <w:sz w:val="24"/>
          <w:szCs w:val="24"/>
        </w:rPr>
        <w:t xml:space="preserve">(Fader and Hardie, </w:t>
      </w:r>
      <w:r>
        <w:rPr>
          <w:rFonts w:ascii="Calibri" w:hAnsi="Calibri" w:cs="Calibri"/>
          <w:sz w:val="24"/>
          <w:szCs w:val="24"/>
        </w:rPr>
        <w:t>2010</w:t>
      </w:r>
      <w:r w:rsidRPr="007E5EF1">
        <w:rPr>
          <w:rFonts w:ascii="Calibri" w:hAnsi="Calibri" w:cs="Calibri"/>
          <w:sz w:val="24"/>
          <w:szCs w:val="24"/>
        </w:rPr>
        <w:t xml:space="preserve">; </w:t>
      </w:r>
      <w:proofErr w:type="spellStart"/>
      <w:r w:rsidRPr="007E5EF1">
        <w:rPr>
          <w:rFonts w:ascii="Calibri" w:hAnsi="Calibri" w:cs="Calibri"/>
          <w:sz w:val="24"/>
          <w:szCs w:val="24"/>
        </w:rPr>
        <w:t>Cirqueira</w:t>
      </w:r>
      <w:proofErr w:type="spellEnd"/>
      <w:r w:rsidRPr="007E5EF1">
        <w:rPr>
          <w:rFonts w:ascii="Calibri" w:hAnsi="Calibri" w:cs="Calibri"/>
          <w:sz w:val="24"/>
          <w:szCs w:val="24"/>
        </w:rPr>
        <w:t xml:space="preserve"> et al., 2021)</w:t>
      </w:r>
      <w:r w:rsidRPr="00BF4F10">
        <w:rPr>
          <w:rFonts w:ascii="Calibri" w:hAnsi="Calibri" w:cs="Calibri"/>
          <w:sz w:val="24"/>
          <w:szCs w:val="24"/>
        </w:rPr>
        <w:t>.</w:t>
      </w:r>
      <w:r>
        <w:rPr>
          <w:rFonts w:ascii="Calibri" w:hAnsi="Calibri" w:cs="Calibri"/>
          <w:sz w:val="24"/>
          <w:szCs w:val="24"/>
        </w:rPr>
        <w:t xml:space="preserve"> </w:t>
      </w:r>
      <w:r w:rsidRPr="00BF4F10">
        <w:rPr>
          <w:rFonts w:ascii="Calibri" w:hAnsi="Calibri" w:cs="Calibri"/>
          <w:sz w:val="24"/>
          <w:szCs w:val="24"/>
        </w:rPr>
        <w:t>Businesses can more efficiently manage resources, including marketing budgets, CRM initiatives, and promotional incentives, and create focused retention plans when these customers are identified early.</w:t>
      </w:r>
    </w:p>
    <w:p w14:paraId="66BB0352" w14:textId="77777777" w:rsidR="00023033" w:rsidRDefault="00023033" w:rsidP="00023033">
      <w:pPr>
        <w:rPr>
          <w:rFonts w:ascii="Calibri" w:hAnsi="Calibri" w:cs="Calibri"/>
          <w:sz w:val="24"/>
          <w:szCs w:val="24"/>
        </w:rPr>
      </w:pPr>
      <w:r w:rsidRPr="00327A9D">
        <w:rPr>
          <w:rFonts w:ascii="Calibri" w:hAnsi="Calibri" w:cs="Calibri"/>
          <w:sz w:val="24"/>
          <w:szCs w:val="24"/>
        </w:rPr>
        <w:t>The complex characteristics of online buying behaviour are difficult to capture by traditional segmentation techniques, which are frequently based on static demographics or broad behavioural categories. On the other hand, predictive analytics provides a data-driven, scalable method for predicting customer loyalty.</w:t>
      </w:r>
      <w:r>
        <w:rPr>
          <w:rFonts w:ascii="Calibri" w:hAnsi="Calibri" w:cs="Calibri"/>
          <w:sz w:val="24"/>
          <w:szCs w:val="24"/>
        </w:rPr>
        <w:t xml:space="preserve"> </w:t>
      </w:r>
      <w:r w:rsidRPr="00327A9D">
        <w:rPr>
          <w:rFonts w:ascii="Calibri" w:hAnsi="Calibri" w:cs="Calibri"/>
          <w:sz w:val="24"/>
          <w:szCs w:val="24"/>
        </w:rPr>
        <w:t>Using transactional data, businesses can predict future purchases and take proactive measures to keep valuable customers (Jeon et al., 2021).</w:t>
      </w:r>
    </w:p>
    <w:p w14:paraId="2F7B486B" w14:textId="77777777" w:rsidR="00023033" w:rsidRDefault="00023033" w:rsidP="00023033">
      <w:pPr>
        <w:rPr>
          <w:rFonts w:ascii="Calibri" w:hAnsi="Calibri" w:cs="Calibri"/>
          <w:sz w:val="24"/>
          <w:szCs w:val="24"/>
        </w:rPr>
      </w:pPr>
      <w:r w:rsidRPr="00D65E8C">
        <w:rPr>
          <w:rFonts w:ascii="Calibri" w:hAnsi="Calibri" w:cs="Calibri"/>
          <w:sz w:val="24"/>
          <w:szCs w:val="24"/>
        </w:rPr>
        <w:t xml:space="preserve">This study uses interpretable machine learning models to tackle the problem of forecasting e-commerce repeat purchase behaviour. It uses supervised classification methods on transactional data, emphasising transparency and stakeholder confidence. To explain individual predictions, the project uses LIME (Local Interpretable Model-Agnostic Explanations) in addition to effective algorithms like Random Forest and </w:t>
      </w:r>
      <w:proofErr w:type="spellStart"/>
      <w:r w:rsidRPr="00D65E8C">
        <w:rPr>
          <w:rFonts w:ascii="Calibri" w:hAnsi="Calibri" w:cs="Calibri"/>
          <w:sz w:val="24"/>
          <w:szCs w:val="24"/>
        </w:rPr>
        <w:t>XGBoost</w:t>
      </w:r>
      <w:proofErr w:type="spellEnd"/>
      <w:r w:rsidRPr="00D65E8C">
        <w:rPr>
          <w:rFonts w:ascii="Calibri" w:hAnsi="Calibri" w:cs="Calibri"/>
          <w:sz w:val="24"/>
          <w:szCs w:val="24"/>
        </w:rPr>
        <w:t xml:space="preserve">. This ensures that in addition to being accurate, the models are both ethically acceptable and useful for making decisions in the real world </w:t>
      </w:r>
      <w:r w:rsidRPr="00C61849">
        <w:rPr>
          <w:rFonts w:ascii="Calibri" w:hAnsi="Calibri" w:cs="Calibri"/>
          <w:sz w:val="24"/>
          <w:szCs w:val="24"/>
        </w:rPr>
        <w:t>(Henninger and Strobl, 2024)</w:t>
      </w:r>
      <w:r w:rsidRPr="00D65E8C">
        <w:rPr>
          <w:rFonts w:ascii="Calibri" w:hAnsi="Calibri" w:cs="Calibri"/>
          <w:sz w:val="24"/>
          <w:szCs w:val="24"/>
        </w:rPr>
        <w:t>.</w:t>
      </w:r>
    </w:p>
    <w:p w14:paraId="60B1F340" w14:textId="77777777" w:rsidR="00540BEC" w:rsidRDefault="00540BEC" w:rsidP="00540BEC">
      <w:pPr>
        <w:rPr>
          <w:rFonts w:ascii="Calibri" w:hAnsi="Calibri" w:cs="Calibri"/>
          <w:b/>
          <w:bCs/>
          <w:sz w:val="32"/>
          <w:szCs w:val="32"/>
        </w:rPr>
      </w:pPr>
      <w:r w:rsidRPr="00965754">
        <w:rPr>
          <w:rFonts w:ascii="Calibri" w:hAnsi="Calibri" w:cs="Calibri"/>
          <w:b/>
          <w:bCs/>
          <w:sz w:val="32"/>
          <w:szCs w:val="32"/>
        </w:rPr>
        <w:t>2. Business Understanding</w:t>
      </w:r>
    </w:p>
    <w:p w14:paraId="25CDD922" w14:textId="77777777" w:rsidR="00540BEC" w:rsidRDefault="00540BEC" w:rsidP="00540BEC">
      <w:pPr>
        <w:rPr>
          <w:rFonts w:ascii="Calibri" w:hAnsi="Calibri" w:cs="Calibri"/>
          <w:sz w:val="24"/>
          <w:szCs w:val="24"/>
        </w:rPr>
      </w:pPr>
      <w:r w:rsidRPr="00965754">
        <w:rPr>
          <w:rFonts w:ascii="Calibri" w:hAnsi="Calibri" w:cs="Calibri"/>
          <w:sz w:val="24"/>
          <w:szCs w:val="24"/>
        </w:rPr>
        <w:t>The main objective of this project is to develop a predictive framework that determines customers who are likely to make repeat purchases, allowing for more effective marketing and retention strategies. The analytical goal is to develop a supervised classification model that, using past transaction data, can effectively differentiate between one-time and repeat buyers (</w:t>
      </w:r>
      <w:proofErr w:type="spellStart"/>
      <w:r w:rsidRPr="00965754">
        <w:rPr>
          <w:rFonts w:ascii="Calibri" w:hAnsi="Calibri" w:cs="Calibri"/>
          <w:sz w:val="24"/>
          <w:szCs w:val="24"/>
        </w:rPr>
        <w:t>Cirqueira</w:t>
      </w:r>
      <w:proofErr w:type="spellEnd"/>
      <w:r w:rsidRPr="00965754">
        <w:rPr>
          <w:rFonts w:ascii="Calibri" w:hAnsi="Calibri" w:cs="Calibri"/>
          <w:sz w:val="24"/>
          <w:szCs w:val="24"/>
        </w:rPr>
        <w:t xml:space="preserve"> et al., 2021).</w:t>
      </w:r>
    </w:p>
    <w:p w14:paraId="650FC2FE" w14:textId="77777777" w:rsidR="00540BEC" w:rsidRPr="0073200B" w:rsidRDefault="00540BEC" w:rsidP="00540BEC">
      <w:pPr>
        <w:rPr>
          <w:rFonts w:ascii="Calibri" w:hAnsi="Calibri" w:cs="Calibri"/>
          <w:b/>
          <w:bCs/>
          <w:sz w:val="28"/>
          <w:szCs w:val="28"/>
        </w:rPr>
      </w:pPr>
      <w:r w:rsidRPr="0073200B">
        <w:rPr>
          <w:rFonts w:ascii="Calibri" w:hAnsi="Calibri" w:cs="Calibri"/>
          <w:b/>
          <w:bCs/>
          <w:sz w:val="28"/>
          <w:szCs w:val="28"/>
        </w:rPr>
        <w:t>Research Questions</w:t>
      </w:r>
    </w:p>
    <w:p w14:paraId="28B87BB7" w14:textId="77777777" w:rsidR="00540BEC" w:rsidRDefault="00540BEC" w:rsidP="00540BEC">
      <w:pPr>
        <w:rPr>
          <w:rFonts w:ascii="Calibri" w:hAnsi="Calibri" w:cs="Calibri"/>
          <w:sz w:val="24"/>
          <w:szCs w:val="24"/>
        </w:rPr>
      </w:pPr>
      <w:r w:rsidRPr="0073200B">
        <w:rPr>
          <w:rFonts w:ascii="Calibri" w:hAnsi="Calibri" w:cs="Calibri"/>
          <w:sz w:val="24"/>
          <w:szCs w:val="24"/>
        </w:rPr>
        <w:t>The following research questions have been developed in order to direct the analytical design and ensure relevance to business stakeholders:</w:t>
      </w:r>
    </w:p>
    <w:p w14:paraId="486EF578" w14:textId="77777777" w:rsidR="00540BEC" w:rsidRDefault="00540BEC" w:rsidP="00540BEC">
      <w:pPr>
        <w:rPr>
          <w:rFonts w:ascii="Calibri" w:hAnsi="Calibri" w:cs="Calibri"/>
          <w:sz w:val="24"/>
          <w:szCs w:val="24"/>
        </w:rPr>
      </w:pPr>
      <w:r>
        <w:rPr>
          <w:rFonts w:ascii="Calibri" w:hAnsi="Calibri" w:cs="Calibri"/>
          <w:sz w:val="24"/>
          <w:szCs w:val="24"/>
        </w:rPr>
        <w:t xml:space="preserve">1. </w:t>
      </w:r>
      <w:r w:rsidRPr="008A6CA4">
        <w:rPr>
          <w:rFonts w:ascii="Calibri" w:hAnsi="Calibri" w:cs="Calibri"/>
          <w:sz w:val="24"/>
          <w:szCs w:val="24"/>
        </w:rPr>
        <w:t>Which customer-level behavioural features derived from transactional data are most predictive of repeat purchase behaviour in e-commerce?</w:t>
      </w:r>
    </w:p>
    <w:p w14:paraId="63CBDC33" w14:textId="77777777" w:rsidR="00540BEC" w:rsidRDefault="00540BEC" w:rsidP="00540BEC">
      <w:pPr>
        <w:rPr>
          <w:rFonts w:ascii="Calibri" w:hAnsi="Calibri" w:cs="Calibri"/>
          <w:sz w:val="24"/>
          <w:szCs w:val="24"/>
        </w:rPr>
      </w:pPr>
      <w:r>
        <w:rPr>
          <w:rFonts w:ascii="Calibri" w:hAnsi="Calibri" w:cs="Calibri"/>
          <w:sz w:val="24"/>
          <w:szCs w:val="24"/>
        </w:rPr>
        <w:lastRenderedPageBreak/>
        <w:t xml:space="preserve">2. </w:t>
      </w:r>
      <w:r w:rsidRPr="0073200B">
        <w:rPr>
          <w:rFonts w:ascii="Calibri" w:hAnsi="Calibri" w:cs="Calibri"/>
          <w:sz w:val="24"/>
          <w:szCs w:val="24"/>
        </w:rPr>
        <w:t>How do different classification models compare in terms of predictive performance and generalizability?</w:t>
      </w:r>
    </w:p>
    <w:p w14:paraId="1ECB880A" w14:textId="77777777" w:rsidR="00540BEC" w:rsidRDefault="00540BEC" w:rsidP="00540BEC">
      <w:pPr>
        <w:rPr>
          <w:rFonts w:ascii="Calibri" w:hAnsi="Calibri" w:cs="Calibri"/>
          <w:sz w:val="24"/>
          <w:szCs w:val="24"/>
        </w:rPr>
      </w:pPr>
      <w:r>
        <w:rPr>
          <w:rFonts w:ascii="Calibri" w:hAnsi="Calibri" w:cs="Calibri"/>
          <w:sz w:val="24"/>
          <w:szCs w:val="24"/>
        </w:rPr>
        <w:t xml:space="preserve">3. </w:t>
      </w:r>
      <w:r w:rsidRPr="0073200B">
        <w:rPr>
          <w:rFonts w:ascii="Calibri" w:hAnsi="Calibri" w:cs="Calibri"/>
          <w:sz w:val="24"/>
          <w:szCs w:val="24"/>
        </w:rPr>
        <w:t>Can LIME explanations provide meaningful and actionable insights for marketing and CRM stakeholders?</w:t>
      </w:r>
    </w:p>
    <w:p w14:paraId="012EB69D" w14:textId="77777777" w:rsidR="00540BEC" w:rsidRDefault="00540BEC" w:rsidP="00540BEC">
      <w:pPr>
        <w:rPr>
          <w:rFonts w:ascii="Calibri" w:hAnsi="Calibri" w:cs="Calibri"/>
          <w:b/>
          <w:bCs/>
          <w:sz w:val="24"/>
          <w:szCs w:val="24"/>
        </w:rPr>
      </w:pPr>
      <w:r w:rsidRPr="004C6E8D">
        <w:rPr>
          <w:rFonts w:ascii="Calibri" w:hAnsi="Calibri" w:cs="Calibri"/>
          <w:b/>
          <w:bCs/>
          <w:sz w:val="24"/>
          <w:szCs w:val="24"/>
        </w:rPr>
        <w:t>Research Objectives</w:t>
      </w:r>
    </w:p>
    <w:p w14:paraId="78204361" w14:textId="77777777" w:rsidR="00540BEC" w:rsidRDefault="00540BEC" w:rsidP="00540BEC">
      <w:pPr>
        <w:rPr>
          <w:rFonts w:ascii="Calibri" w:hAnsi="Calibri" w:cs="Calibri"/>
          <w:sz w:val="24"/>
          <w:szCs w:val="24"/>
        </w:rPr>
      </w:pPr>
      <w:r w:rsidRPr="00E731CA">
        <w:rPr>
          <w:rFonts w:ascii="Calibri" w:hAnsi="Calibri" w:cs="Calibri"/>
          <w:sz w:val="24"/>
          <w:szCs w:val="24"/>
        </w:rPr>
        <w:t>The project outlines the following research objectives in order to address these questions:</w:t>
      </w:r>
    </w:p>
    <w:p w14:paraId="08C5CFBD" w14:textId="77777777" w:rsidR="00540BEC" w:rsidRDefault="00540BEC" w:rsidP="00540BEC">
      <w:pPr>
        <w:rPr>
          <w:rFonts w:ascii="Calibri" w:hAnsi="Calibri" w:cs="Calibri"/>
          <w:sz w:val="24"/>
          <w:szCs w:val="24"/>
        </w:rPr>
      </w:pPr>
      <w:r>
        <w:rPr>
          <w:rFonts w:ascii="Calibri" w:hAnsi="Calibri" w:cs="Calibri"/>
          <w:sz w:val="24"/>
          <w:szCs w:val="24"/>
        </w:rPr>
        <w:t xml:space="preserve">1. </w:t>
      </w:r>
      <w:r w:rsidRPr="00E731CA">
        <w:rPr>
          <w:rFonts w:ascii="Calibri" w:hAnsi="Calibri" w:cs="Calibri"/>
          <w:sz w:val="24"/>
          <w:szCs w:val="24"/>
        </w:rPr>
        <w:t xml:space="preserve">To develop a supervised machine learning model that predicts repeat purchase </w:t>
      </w:r>
      <w:proofErr w:type="spellStart"/>
      <w:r w:rsidRPr="00E731CA">
        <w:rPr>
          <w:rFonts w:ascii="Calibri" w:hAnsi="Calibri" w:cs="Calibri"/>
          <w:sz w:val="24"/>
          <w:szCs w:val="24"/>
        </w:rPr>
        <w:t>behavior</w:t>
      </w:r>
      <w:proofErr w:type="spellEnd"/>
      <w:r w:rsidRPr="00E731CA">
        <w:rPr>
          <w:rFonts w:ascii="Calibri" w:hAnsi="Calibri" w:cs="Calibri"/>
          <w:sz w:val="24"/>
          <w:szCs w:val="24"/>
        </w:rPr>
        <w:t xml:space="preserve"> using transactional features.</w:t>
      </w:r>
    </w:p>
    <w:p w14:paraId="27BF291A" w14:textId="77777777" w:rsidR="00540BEC" w:rsidRPr="00E731CA" w:rsidRDefault="00540BEC" w:rsidP="00540BEC">
      <w:pPr>
        <w:rPr>
          <w:rFonts w:ascii="Calibri" w:hAnsi="Calibri" w:cs="Calibri"/>
          <w:sz w:val="24"/>
          <w:szCs w:val="24"/>
        </w:rPr>
      </w:pPr>
      <w:r>
        <w:rPr>
          <w:rFonts w:ascii="Calibri" w:hAnsi="Calibri" w:cs="Calibri"/>
          <w:sz w:val="24"/>
          <w:szCs w:val="24"/>
        </w:rPr>
        <w:t xml:space="preserve">2. </w:t>
      </w:r>
      <w:r w:rsidRPr="00E731CA">
        <w:rPr>
          <w:rFonts w:ascii="Calibri" w:hAnsi="Calibri" w:cs="Calibri"/>
          <w:sz w:val="24"/>
          <w:szCs w:val="24"/>
        </w:rPr>
        <w:t xml:space="preserve">To evaluate and compare the performance of multiple classification algorithms (e.g., Random Forest, </w:t>
      </w:r>
      <w:proofErr w:type="spellStart"/>
      <w:r w:rsidRPr="00E731CA">
        <w:rPr>
          <w:rFonts w:ascii="Calibri" w:hAnsi="Calibri" w:cs="Calibri"/>
          <w:sz w:val="24"/>
          <w:szCs w:val="24"/>
        </w:rPr>
        <w:t>XGBoost</w:t>
      </w:r>
      <w:proofErr w:type="spellEnd"/>
      <w:r w:rsidRPr="00E731CA">
        <w:rPr>
          <w:rFonts w:ascii="Calibri" w:hAnsi="Calibri" w:cs="Calibri"/>
          <w:sz w:val="24"/>
          <w:szCs w:val="24"/>
        </w:rPr>
        <w:t>).</w:t>
      </w:r>
    </w:p>
    <w:p w14:paraId="6B98A10F" w14:textId="77777777" w:rsidR="00540BEC" w:rsidRPr="00E731CA" w:rsidRDefault="00540BEC" w:rsidP="00540BEC">
      <w:pPr>
        <w:rPr>
          <w:rFonts w:ascii="Calibri" w:hAnsi="Calibri" w:cs="Calibri"/>
          <w:sz w:val="24"/>
          <w:szCs w:val="24"/>
        </w:rPr>
      </w:pPr>
      <w:r>
        <w:rPr>
          <w:rFonts w:ascii="Calibri" w:hAnsi="Calibri" w:cs="Calibri"/>
          <w:sz w:val="24"/>
          <w:szCs w:val="24"/>
        </w:rPr>
        <w:t xml:space="preserve">3. </w:t>
      </w:r>
      <w:r w:rsidRPr="00E731CA">
        <w:rPr>
          <w:rFonts w:ascii="Calibri" w:hAnsi="Calibri" w:cs="Calibri"/>
          <w:sz w:val="24"/>
          <w:szCs w:val="24"/>
        </w:rPr>
        <w:t>To apply LIME to generate interpretable explanations for individual predictions, supporting stakeholder trust and decision-making.</w:t>
      </w:r>
    </w:p>
    <w:p w14:paraId="5967BBC0" w14:textId="77777777" w:rsidR="00540BEC" w:rsidRDefault="00540BEC" w:rsidP="00540BEC">
      <w:pPr>
        <w:rPr>
          <w:rFonts w:ascii="Calibri" w:hAnsi="Calibri" w:cs="Calibri"/>
          <w:sz w:val="24"/>
          <w:szCs w:val="24"/>
        </w:rPr>
      </w:pPr>
      <w:r w:rsidRPr="00B910FB">
        <w:rPr>
          <w:rFonts w:ascii="Calibri" w:hAnsi="Calibri" w:cs="Calibri"/>
          <w:sz w:val="24"/>
          <w:szCs w:val="24"/>
        </w:rPr>
        <w:t>Success will be evaluated using key performance measures like as precision, recall, F1-score, and ROC-AUC, as well as the model's ability to generalise to unseen data.</w:t>
      </w:r>
      <w:r>
        <w:rPr>
          <w:rFonts w:ascii="Calibri" w:hAnsi="Calibri" w:cs="Calibri"/>
          <w:sz w:val="24"/>
          <w:szCs w:val="24"/>
        </w:rPr>
        <w:t xml:space="preserve"> </w:t>
      </w:r>
      <w:r w:rsidRPr="00B910FB">
        <w:rPr>
          <w:rFonts w:ascii="Calibri" w:hAnsi="Calibri" w:cs="Calibri"/>
          <w:sz w:val="24"/>
          <w:szCs w:val="24"/>
        </w:rPr>
        <w:t>Precision, recall, F1-score, and ROC-AUC are essential performance measures that will be used to gauge the model's success in generalising to new data. Precision is especially crucial given the business context because false positives (predicting a repeat purchase when none happens) could waste marketing budgets While false negatives could result in lost engagement opportunities (Harter et al., 2025).</w:t>
      </w:r>
    </w:p>
    <w:p w14:paraId="7B9AA5F7" w14:textId="77777777" w:rsidR="00540BEC" w:rsidRDefault="00540BEC" w:rsidP="00540BEC">
      <w:pPr>
        <w:rPr>
          <w:rFonts w:ascii="Calibri" w:hAnsi="Calibri" w:cs="Calibri"/>
          <w:sz w:val="24"/>
          <w:szCs w:val="24"/>
        </w:rPr>
      </w:pPr>
      <w:r w:rsidRPr="002309FF">
        <w:rPr>
          <w:rFonts w:ascii="Calibri" w:hAnsi="Calibri" w:cs="Calibri"/>
          <w:sz w:val="24"/>
          <w:szCs w:val="24"/>
        </w:rPr>
        <w:t xml:space="preserve">CRM managers, marketing analysts, and product teams are examples of stakeholders who need not only accurate </w:t>
      </w:r>
      <w:r>
        <w:rPr>
          <w:rFonts w:ascii="Calibri" w:hAnsi="Calibri" w:cs="Calibri"/>
          <w:sz w:val="24"/>
          <w:szCs w:val="24"/>
        </w:rPr>
        <w:t>predictions</w:t>
      </w:r>
      <w:r w:rsidRPr="002309FF">
        <w:rPr>
          <w:rFonts w:ascii="Calibri" w:hAnsi="Calibri" w:cs="Calibri"/>
          <w:sz w:val="24"/>
          <w:szCs w:val="24"/>
        </w:rPr>
        <w:t xml:space="preserve"> but also interpretable insights. This need is addressed by the project's integration of LIME to provide individual prediction explanations, promoting transparency and confidence in automated decision-making.</w:t>
      </w:r>
      <w:r>
        <w:rPr>
          <w:rFonts w:ascii="Calibri" w:hAnsi="Calibri" w:cs="Calibri"/>
          <w:sz w:val="24"/>
          <w:szCs w:val="24"/>
        </w:rPr>
        <w:t xml:space="preserve"> </w:t>
      </w:r>
      <w:r w:rsidRPr="002309FF">
        <w:rPr>
          <w:rFonts w:ascii="Calibri" w:hAnsi="Calibri" w:cs="Calibri"/>
          <w:sz w:val="24"/>
          <w:szCs w:val="24"/>
        </w:rPr>
        <w:t>In contexts where model outputs drive customer-facing actions, this interpretability is particularly important (Henninger &amp; Strobl, 2024; Knab et al., 2025).</w:t>
      </w:r>
    </w:p>
    <w:p w14:paraId="76DDE02D" w14:textId="77777777" w:rsidR="00540BEC" w:rsidRPr="000C12E8" w:rsidRDefault="00540BEC" w:rsidP="00540BEC">
      <w:pPr>
        <w:rPr>
          <w:rFonts w:ascii="Calibri" w:hAnsi="Calibri" w:cs="Calibri"/>
          <w:sz w:val="24"/>
          <w:szCs w:val="24"/>
        </w:rPr>
      </w:pPr>
      <w:r w:rsidRPr="000C12E8">
        <w:rPr>
          <w:rFonts w:ascii="Calibri" w:hAnsi="Calibri" w:cs="Calibri"/>
          <w:sz w:val="24"/>
          <w:szCs w:val="24"/>
        </w:rPr>
        <w:t>The project's scope is purposefully limited, focussing on interpretable, practical models rather than deep learning architectures and unsupervised segmentation. In accordance with data privacy standards, the dataset is publicly accessible and anonymised. Reliance on transaction history-derived behavioural features and limited demographic information are among the limitations.</w:t>
      </w:r>
    </w:p>
    <w:p w14:paraId="38EE0A78" w14:textId="77777777" w:rsidR="00540BEC" w:rsidRDefault="00540BEC" w:rsidP="00540BEC">
      <w:pPr>
        <w:rPr>
          <w:rFonts w:ascii="Calibri" w:hAnsi="Calibri" w:cs="Calibri"/>
          <w:sz w:val="24"/>
          <w:szCs w:val="24"/>
        </w:rPr>
      </w:pPr>
      <w:r w:rsidRPr="000C12E8">
        <w:rPr>
          <w:rFonts w:ascii="Calibri" w:hAnsi="Calibri" w:cs="Calibri"/>
          <w:sz w:val="24"/>
          <w:szCs w:val="24"/>
        </w:rPr>
        <w:t>Through the alignment of analytical techniques with business requirements, this project seeks to provide a scalable and convincing solution for e-commerce repeat purchase behaviour prediction.</w:t>
      </w:r>
    </w:p>
    <w:p w14:paraId="1A5597EC" w14:textId="77777777" w:rsidR="00540BEC" w:rsidRDefault="00540BEC" w:rsidP="00023033">
      <w:pPr>
        <w:rPr>
          <w:rFonts w:ascii="Calibri" w:hAnsi="Calibri" w:cs="Calibri"/>
          <w:sz w:val="24"/>
          <w:szCs w:val="24"/>
        </w:rPr>
      </w:pPr>
    </w:p>
    <w:p w14:paraId="2EEA7594" w14:textId="77777777" w:rsidR="00783DC7" w:rsidRDefault="00783DC7"/>
    <w:p w14:paraId="70CCFE4D" w14:textId="77777777" w:rsidR="00F97C78" w:rsidRDefault="00F97C78"/>
    <w:p w14:paraId="00E7CC33" w14:textId="77777777" w:rsidR="00F97C78" w:rsidRDefault="00F97C78"/>
    <w:p w14:paraId="04133C67" w14:textId="77777777" w:rsidR="00F97C78" w:rsidRDefault="00F97C78"/>
    <w:p w14:paraId="4E775ABB" w14:textId="77777777" w:rsidR="00F97C78" w:rsidRDefault="00F97C78"/>
    <w:p w14:paraId="690BAD30" w14:textId="77777777" w:rsidR="00F97C78" w:rsidRDefault="00F97C78"/>
    <w:p w14:paraId="17AE806A" w14:textId="77777777" w:rsidR="00F97C78" w:rsidRDefault="00F97C78"/>
    <w:p w14:paraId="21E7172F" w14:textId="77777777" w:rsidR="00F97C78" w:rsidRDefault="00F97C78"/>
    <w:p w14:paraId="441EBA30" w14:textId="77777777" w:rsidR="00F97C78" w:rsidRDefault="00F97C78"/>
    <w:p w14:paraId="0BC14FFD" w14:textId="77777777" w:rsidR="00F97C78" w:rsidRDefault="00F97C78"/>
    <w:p w14:paraId="625530EA" w14:textId="5CF05A33" w:rsidR="00F97C78" w:rsidRDefault="00F97C78">
      <w:pPr>
        <w:rPr>
          <w:b/>
          <w:bCs/>
          <w:sz w:val="32"/>
          <w:szCs w:val="32"/>
        </w:rPr>
      </w:pPr>
      <w:r w:rsidRPr="00F97C78">
        <w:rPr>
          <w:b/>
          <w:bCs/>
          <w:sz w:val="32"/>
          <w:szCs w:val="32"/>
        </w:rPr>
        <w:t>References</w:t>
      </w:r>
    </w:p>
    <w:p w14:paraId="3402D301" w14:textId="77777777" w:rsidR="00F97C78" w:rsidRDefault="00F97C78" w:rsidP="00F97C78">
      <w:pPr>
        <w:rPr>
          <w:rFonts w:ascii="Calibri" w:hAnsi="Calibri" w:cs="Calibri"/>
          <w:sz w:val="24"/>
          <w:szCs w:val="24"/>
        </w:rPr>
      </w:pPr>
      <w:r w:rsidRPr="007E5EF1">
        <w:rPr>
          <w:rFonts w:ascii="Calibri" w:hAnsi="Calibri" w:cs="Calibri"/>
          <w:sz w:val="24"/>
          <w:szCs w:val="24"/>
        </w:rPr>
        <w:t xml:space="preserve">Fader, P.S. and Hardie, B.G.S. (2010). Customer-Base Valuation in a Contractual Setting: The Perils of Ignoring Heterogeneity. Marketing Science, 29(1), pp.85–93. </w:t>
      </w:r>
      <w:proofErr w:type="spellStart"/>
      <w:proofErr w:type="gramStart"/>
      <w:r w:rsidRPr="007E5EF1">
        <w:rPr>
          <w:rFonts w:ascii="Calibri" w:hAnsi="Calibri" w:cs="Calibri"/>
          <w:sz w:val="24"/>
          <w:szCs w:val="24"/>
        </w:rPr>
        <w:t>doi:https</w:t>
      </w:r>
      <w:proofErr w:type="spellEnd"/>
      <w:r w:rsidRPr="007E5EF1">
        <w:rPr>
          <w:rFonts w:ascii="Calibri" w:hAnsi="Calibri" w:cs="Calibri"/>
          <w:sz w:val="24"/>
          <w:szCs w:val="24"/>
        </w:rPr>
        <w:t>://doi.org/10.1287/mksc.1080.0482</w:t>
      </w:r>
      <w:proofErr w:type="gramEnd"/>
      <w:r w:rsidRPr="007E5EF1">
        <w:rPr>
          <w:rFonts w:ascii="Calibri" w:hAnsi="Calibri" w:cs="Calibri"/>
          <w:sz w:val="24"/>
          <w:szCs w:val="24"/>
        </w:rPr>
        <w:t>.</w:t>
      </w:r>
    </w:p>
    <w:p w14:paraId="6B65A327" w14:textId="77777777" w:rsidR="00F97C78" w:rsidRDefault="00F97C78" w:rsidP="00F97C78">
      <w:pPr>
        <w:rPr>
          <w:rFonts w:ascii="Calibri" w:hAnsi="Calibri" w:cs="Calibri"/>
          <w:sz w:val="24"/>
          <w:szCs w:val="24"/>
        </w:rPr>
      </w:pPr>
      <w:proofErr w:type="spellStart"/>
      <w:r w:rsidRPr="00C61849">
        <w:rPr>
          <w:rFonts w:ascii="Calibri" w:hAnsi="Calibri" w:cs="Calibri"/>
          <w:sz w:val="24"/>
          <w:szCs w:val="24"/>
        </w:rPr>
        <w:t>Cirqueira</w:t>
      </w:r>
      <w:proofErr w:type="spellEnd"/>
      <w:r w:rsidRPr="00C61849">
        <w:rPr>
          <w:rFonts w:ascii="Calibri" w:hAnsi="Calibri" w:cs="Calibri"/>
          <w:sz w:val="24"/>
          <w:szCs w:val="24"/>
        </w:rPr>
        <w:t xml:space="preserve">, D., Hofer, M., Nedbal, D., Helfert, M. and Bezbradica, M. (2020). Customer Purchase </w:t>
      </w:r>
      <w:proofErr w:type="spellStart"/>
      <w:r w:rsidRPr="00C61849">
        <w:rPr>
          <w:rFonts w:ascii="Calibri" w:hAnsi="Calibri" w:cs="Calibri"/>
          <w:sz w:val="24"/>
          <w:szCs w:val="24"/>
        </w:rPr>
        <w:t>Behavior</w:t>
      </w:r>
      <w:proofErr w:type="spellEnd"/>
      <w:r w:rsidRPr="00C61849">
        <w:rPr>
          <w:rFonts w:ascii="Calibri" w:hAnsi="Calibri" w:cs="Calibri"/>
          <w:sz w:val="24"/>
          <w:szCs w:val="24"/>
        </w:rPr>
        <w:t xml:space="preserve"> Prediction in E-commerce: A Conceptual Framework and Research Agenda. New Frontiers in Mining Complex Patterns, pp.119–136. </w:t>
      </w:r>
      <w:proofErr w:type="spellStart"/>
      <w:proofErr w:type="gramStart"/>
      <w:r w:rsidRPr="00C61849">
        <w:rPr>
          <w:rFonts w:ascii="Calibri" w:hAnsi="Calibri" w:cs="Calibri"/>
          <w:sz w:val="24"/>
          <w:szCs w:val="24"/>
        </w:rPr>
        <w:t>doi:https</w:t>
      </w:r>
      <w:proofErr w:type="spellEnd"/>
      <w:r w:rsidRPr="00C61849">
        <w:rPr>
          <w:rFonts w:ascii="Calibri" w:hAnsi="Calibri" w:cs="Calibri"/>
          <w:sz w:val="24"/>
          <w:szCs w:val="24"/>
        </w:rPr>
        <w:t>://doi.org/10.1007/978-3-030-48861-1_8</w:t>
      </w:r>
      <w:proofErr w:type="gramEnd"/>
      <w:r w:rsidRPr="00C61849">
        <w:rPr>
          <w:rFonts w:ascii="Calibri" w:hAnsi="Calibri" w:cs="Calibri"/>
          <w:sz w:val="24"/>
          <w:szCs w:val="24"/>
        </w:rPr>
        <w:t>.</w:t>
      </w:r>
    </w:p>
    <w:p w14:paraId="57DF6D87" w14:textId="77777777" w:rsidR="00F97C78" w:rsidRDefault="00F97C78" w:rsidP="00F97C78">
      <w:pPr>
        <w:rPr>
          <w:rFonts w:ascii="Calibri" w:hAnsi="Calibri" w:cs="Calibri"/>
          <w:sz w:val="24"/>
          <w:szCs w:val="24"/>
        </w:rPr>
      </w:pPr>
      <w:r w:rsidRPr="00C61849">
        <w:rPr>
          <w:rFonts w:ascii="Calibri" w:hAnsi="Calibri" w:cs="Calibri"/>
          <w:sz w:val="24"/>
          <w:szCs w:val="24"/>
        </w:rPr>
        <w:t xml:space="preserve">Jeon, H.G., Kim, C., Lee, J. and Lee, K.C. (2021). Understanding E-Commerce Consumers’ Repeat Purchase Intention: The Role of Trust Transfer and the Moderating Effect of Neuroticism. Frontiers in Psychology, 12. </w:t>
      </w:r>
      <w:proofErr w:type="spellStart"/>
      <w:proofErr w:type="gramStart"/>
      <w:r w:rsidRPr="00C61849">
        <w:rPr>
          <w:rFonts w:ascii="Calibri" w:hAnsi="Calibri" w:cs="Calibri"/>
          <w:sz w:val="24"/>
          <w:szCs w:val="24"/>
        </w:rPr>
        <w:t>doi:https</w:t>
      </w:r>
      <w:proofErr w:type="spellEnd"/>
      <w:r w:rsidRPr="00C61849">
        <w:rPr>
          <w:rFonts w:ascii="Calibri" w:hAnsi="Calibri" w:cs="Calibri"/>
          <w:sz w:val="24"/>
          <w:szCs w:val="24"/>
        </w:rPr>
        <w:t>://doi.org/10.3389/fpsyg.2021.690039</w:t>
      </w:r>
      <w:proofErr w:type="gramEnd"/>
      <w:r w:rsidRPr="00C61849">
        <w:rPr>
          <w:rFonts w:ascii="Calibri" w:hAnsi="Calibri" w:cs="Calibri"/>
          <w:sz w:val="24"/>
          <w:szCs w:val="24"/>
        </w:rPr>
        <w:t>.</w:t>
      </w:r>
    </w:p>
    <w:p w14:paraId="005D70A6" w14:textId="77777777" w:rsidR="00F97C78" w:rsidRDefault="00F97C78" w:rsidP="00F97C78">
      <w:pPr>
        <w:rPr>
          <w:rFonts w:ascii="Calibri" w:hAnsi="Calibri" w:cs="Calibri"/>
          <w:sz w:val="24"/>
          <w:szCs w:val="24"/>
        </w:rPr>
      </w:pPr>
      <w:r w:rsidRPr="00C61849">
        <w:rPr>
          <w:rFonts w:ascii="Calibri" w:hAnsi="Calibri" w:cs="Calibri"/>
          <w:sz w:val="24"/>
          <w:szCs w:val="24"/>
        </w:rPr>
        <w:t xml:space="preserve">Henninger, M. and Strobl, C. (2024). Interpreting machine learning predictions with LIME and Shapley values: theoretical insights, challenges, and meaningful interpretations. </w:t>
      </w:r>
      <w:proofErr w:type="spellStart"/>
      <w:r w:rsidRPr="00C61849">
        <w:rPr>
          <w:rFonts w:ascii="Calibri" w:hAnsi="Calibri" w:cs="Calibri"/>
          <w:sz w:val="24"/>
          <w:szCs w:val="24"/>
        </w:rPr>
        <w:t>Behaviormetrika</w:t>
      </w:r>
      <w:proofErr w:type="spellEnd"/>
      <w:r w:rsidRPr="00C61849">
        <w:rPr>
          <w:rFonts w:ascii="Calibri" w:hAnsi="Calibri" w:cs="Calibri"/>
          <w:sz w:val="24"/>
          <w:szCs w:val="24"/>
        </w:rPr>
        <w:t xml:space="preserve">, 52(1), pp.45–75. </w:t>
      </w:r>
      <w:proofErr w:type="spellStart"/>
      <w:proofErr w:type="gramStart"/>
      <w:r w:rsidRPr="00C61849">
        <w:rPr>
          <w:rFonts w:ascii="Calibri" w:hAnsi="Calibri" w:cs="Calibri"/>
          <w:sz w:val="24"/>
          <w:szCs w:val="24"/>
        </w:rPr>
        <w:t>doi:https</w:t>
      </w:r>
      <w:proofErr w:type="spellEnd"/>
      <w:r w:rsidRPr="00C61849">
        <w:rPr>
          <w:rFonts w:ascii="Calibri" w:hAnsi="Calibri" w:cs="Calibri"/>
          <w:sz w:val="24"/>
          <w:szCs w:val="24"/>
        </w:rPr>
        <w:t>://doi.org/10.1007/s41237-024-00253-2</w:t>
      </w:r>
      <w:proofErr w:type="gramEnd"/>
      <w:r w:rsidRPr="00C61849">
        <w:rPr>
          <w:rFonts w:ascii="Calibri" w:hAnsi="Calibri" w:cs="Calibri"/>
          <w:sz w:val="24"/>
          <w:szCs w:val="24"/>
        </w:rPr>
        <w:t>.</w:t>
      </w:r>
    </w:p>
    <w:p w14:paraId="03842A75" w14:textId="77777777" w:rsidR="00F97C78" w:rsidRDefault="00F97C78" w:rsidP="00F97C78">
      <w:pPr>
        <w:rPr>
          <w:rFonts w:ascii="Calibri" w:hAnsi="Calibri" w:cs="Calibri"/>
          <w:sz w:val="24"/>
          <w:szCs w:val="24"/>
        </w:rPr>
      </w:pPr>
    </w:p>
    <w:p w14:paraId="33DA46EB" w14:textId="77777777" w:rsidR="00F97C78" w:rsidRDefault="00F97C78" w:rsidP="00F97C78">
      <w:pPr>
        <w:rPr>
          <w:rFonts w:ascii="Calibri" w:hAnsi="Calibri" w:cs="Calibri"/>
          <w:sz w:val="24"/>
          <w:szCs w:val="24"/>
        </w:rPr>
      </w:pPr>
    </w:p>
    <w:p w14:paraId="656D7A89" w14:textId="77777777" w:rsidR="00F97C78" w:rsidRPr="00F97C78" w:rsidRDefault="00F97C78">
      <w:pPr>
        <w:rPr>
          <w:b/>
          <w:bCs/>
          <w:sz w:val="32"/>
          <w:szCs w:val="32"/>
        </w:rPr>
      </w:pPr>
    </w:p>
    <w:sectPr w:rsidR="00F97C78" w:rsidRPr="00F97C7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26A"/>
    <w:rsid w:val="00023033"/>
    <w:rsid w:val="001A0C64"/>
    <w:rsid w:val="001A426A"/>
    <w:rsid w:val="002A2D9D"/>
    <w:rsid w:val="002F7D1D"/>
    <w:rsid w:val="00327109"/>
    <w:rsid w:val="00334F87"/>
    <w:rsid w:val="004A3726"/>
    <w:rsid w:val="00540BEC"/>
    <w:rsid w:val="00610D0C"/>
    <w:rsid w:val="006D2D65"/>
    <w:rsid w:val="00710334"/>
    <w:rsid w:val="007402E3"/>
    <w:rsid w:val="00783DC7"/>
    <w:rsid w:val="00D01607"/>
    <w:rsid w:val="00F97C78"/>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BD0B2"/>
  <w15:chartTrackingRefBased/>
  <w15:docId w15:val="{F9F52F93-5D38-4985-AA73-EBC520CAA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033"/>
  </w:style>
  <w:style w:type="paragraph" w:styleId="Heading1">
    <w:name w:val="heading 1"/>
    <w:basedOn w:val="Normal"/>
    <w:next w:val="Normal"/>
    <w:link w:val="Heading1Char"/>
    <w:uiPriority w:val="9"/>
    <w:qFormat/>
    <w:rsid w:val="0032710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1A42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42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42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42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42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42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42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42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109"/>
    <w:rPr>
      <w:rFonts w:asciiTheme="majorHAnsi" w:eastAsiaTheme="majorEastAsia" w:hAnsiTheme="majorHAnsi" w:cstheme="majorBidi"/>
      <w:color w:val="0F4761" w:themeColor="accent1" w:themeShade="BF"/>
      <w:sz w:val="32"/>
      <w:szCs w:val="32"/>
    </w:rPr>
  </w:style>
  <w:style w:type="character" w:styleId="Strong">
    <w:name w:val="Strong"/>
    <w:basedOn w:val="DefaultParagraphFont"/>
    <w:uiPriority w:val="22"/>
    <w:qFormat/>
    <w:rsid w:val="00327109"/>
    <w:rPr>
      <w:b/>
      <w:bCs/>
    </w:rPr>
  </w:style>
  <w:style w:type="paragraph" w:styleId="NoSpacing">
    <w:name w:val="No Spacing"/>
    <w:uiPriority w:val="1"/>
    <w:qFormat/>
    <w:rsid w:val="00327109"/>
    <w:pPr>
      <w:spacing w:after="0" w:line="240" w:lineRule="auto"/>
    </w:pPr>
  </w:style>
  <w:style w:type="paragraph" w:styleId="ListParagraph">
    <w:name w:val="List Paragraph"/>
    <w:basedOn w:val="Normal"/>
    <w:uiPriority w:val="34"/>
    <w:qFormat/>
    <w:rsid w:val="00327109"/>
    <w:pPr>
      <w:ind w:left="720"/>
      <w:contextualSpacing/>
    </w:pPr>
  </w:style>
  <w:style w:type="character" w:customStyle="1" w:styleId="Heading2Char">
    <w:name w:val="Heading 2 Char"/>
    <w:basedOn w:val="DefaultParagraphFont"/>
    <w:link w:val="Heading2"/>
    <w:uiPriority w:val="9"/>
    <w:semiHidden/>
    <w:rsid w:val="001A42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42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42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42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42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42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42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426A"/>
    <w:rPr>
      <w:rFonts w:eastAsiaTheme="majorEastAsia" w:cstheme="majorBidi"/>
      <w:color w:val="272727" w:themeColor="text1" w:themeTint="D8"/>
    </w:rPr>
  </w:style>
  <w:style w:type="paragraph" w:styleId="Title">
    <w:name w:val="Title"/>
    <w:basedOn w:val="Normal"/>
    <w:next w:val="Normal"/>
    <w:link w:val="TitleChar"/>
    <w:uiPriority w:val="10"/>
    <w:qFormat/>
    <w:rsid w:val="001A42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42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42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42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426A"/>
    <w:pPr>
      <w:spacing w:before="160"/>
      <w:jc w:val="center"/>
    </w:pPr>
    <w:rPr>
      <w:i/>
      <w:iCs/>
      <w:color w:val="404040" w:themeColor="text1" w:themeTint="BF"/>
    </w:rPr>
  </w:style>
  <w:style w:type="character" w:customStyle="1" w:styleId="QuoteChar">
    <w:name w:val="Quote Char"/>
    <w:basedOn w:val="DefaultParagraphFont"/>
    <w:link w:val="Quote"/>
    <w:uiPriority w:val="29"/>
    <w:rsid w:val="001A426A"/>
    <w:rPr>
      <w:i/>
      <w:iCs/>
      <w:color w:val="404040" w:themeColor="text1" w:themeTint="BF"/>
    </w:rPr>
  </w:style>
  <w:style w:type="character" w:styleId="IntenseEmphasis">
    <w:name w:val="Intense Emphasis"/>
    <w:basedOn w:val="DefaultParagraphFont"/>
    <w:uiPriority w:val="21"/>
    <w:qFormat/>
    <w:rsid w:val="001A426A"/>
    <w:rPr>
      <w:i/>
      <w:iCs/>
      <w:color w:val="0F4761" w:themeColor="accent1" w:themeShade="BF"/>
    </w:rPr>
  </w:style>
  <w:style w:type="paragraph" w:styleId="IntenseQuote">
    <w:name w:val="Intense Quote"/>
    <w:basedOn w:val="Normal"/>
    <w:next w:val="Normal"/>
    <w:link w:val="IntenseQuoteChar"/>
    <w:uiPriority w:val="30"/>
    <w:qFormat/>
    <w:rsid w:val="001A4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426A"/>
    <w:rPr>
      <w:i/>
      <w:iCs/>
      <w:color w:val="0F4761" w:themeColor="accent1" w:themeShade="BF"/>
    </w:rPr>
  </w:style>
  <w:style w:type="character" w:styleId="IntenseReference">
    <w:name w:val="Intense Reference"/>
    <w:basedOn w:val="DefaultParagraphFont"/>
    <w:uiPriority w:val="32"/>
    <w:qFormat/>
    <w:rsid w:val="001A426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3</Pages>
  <Words>790</Words>
  <Characters>5132</Characters>
  <Application>Microsoft Office Word</Application>
  <DocSecurity>0</DocSecurity>
  <Lines>84</Lines>
  <Paragraphs>22</Paragraphs>
  <ScaleCrop>false</ScaleCrop>
  <Company/>
  <LinksUpToDate>false</LinksUpToDate>
  <CharactersWithSpaces>5900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 B</dc:creator>
  <cp:keywords/>
  <dc:description/>
  <cp:lastModifiedBy>z B</cp:lastModifiedBy>
  <cp:revision>26</cp:revision>
  <dcterms:created xsi:type="dcterms:W3CDTF">2025-11-21T17:34:00Z</dcterms:created>
  <dcterms:modified xsi:type="dcterms:W3CDTF">2025-11-21T19:04:00Z</dcterms:modified>
</cp:coreProperties>
</file>