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31238EC0" w14:textId="77777777" w:rsidR="00843A23" w:rsidRPr="00843A23" w:rsidRDefault="00843A23" w:rsidP="00843A23">
      <w:pPr>
        <w:rPr>
          <w:rFonts w:ascii="Calibri" w:hAnsi="Calibri" w:cs="Calibri"/>
          <w:sz w:val="24"/>
          <w:szCs w:val="24"/>
        </w:rPr>
      </w:pPr>
      <w:r w:rsidRPr="00843A23">
        <w:rPr>
          <w:rFonts w:ascii="Calibri" w:hAnsi="Calibri" w:cs="Calibri"/>
          <w:sz w:val="24"/>
          <w:szCs w:val="24"/>
        </w:rPr>
        <w:t>In e-commerce, where acquisition costs are always increasing, customer retention is a strategic concern. Because repeat customers tend to spend more, convert more effectively, and require less maintenance, it is just as important to maximise the value of retaining current customers as it is to acquire new ones (Fader &amp; Hardie, 2009). Businesses need to predict repeat purchase behaviour accurately in order to maximise marketing expenditures and customer engagement strategies.</w:t>
      </w:r>
    </w:p>
    <w:p w14:paraId="6155DA6B" w14:textId="6C550245" w:rsidR="00843A23" w:rsidRDefault="00843A23" w:rsidP="00843A23">
      <w:pPr>
        <w:rPr>
          <w:rFonts w:ascii="Calibri" w:hAnsi="Calibri" w:cs="Calibri"/>
          <w:sz w:val="24"/>
          <w:szCs w:val="24"/>
        </w:rPr>
      </w:pPr>
      <w:r w:rsidRPr="00843A23">
        <w:rPr>
          <w:rFonts w:ascii="Calibri" w:hAnsi="Calibri" w:cs="Calibri"/>
          <w:sz w:val="24"/>
          <w:szCs w:val="24"/>
        </w:rPr>
        <w:t>Accurate customer segmentation is necessary for data-driven engagement, including loyalty programs and reactivation activities. However, traditional demographic-based segmentation frequently fails in dynamic retail environments, making it difficult to leverage large amounts of transactional data. Targeted resource allocation and better decision-making are made possible by the strategic insights that predictive modelling and behavioural segmentation (by clustering) offer.</w:t>
      </w:r>
    </w:p>
    <w:p w14:paraId="45D9974A" w14:textId="043C771C" w:rsidR="00843A23" w:rsidRPr="00843A23" w:rsidRDefault="00843A23" w:rsidP="00843A23">
      <w:pPr>
        <w:rPr>
          <w:rFonts w:ascii="Calibri" w:hAnsi="Calibri" w:cs="Calibri"/>
          <w:sz w:val="24"/>
          <w:szCs w:val="24"/>
        </w:rPr>
      </w:pPr>
      <w:r w:rsidRPr="00843A23">
        <w:rPr>
          <w:rFonts w:ascii="Calibri" w:hAnsi="Calibri" w:cs="Calibri"/>
          <w:sz w:val="24"/>
          <w:szCs w:val="24"/>
        </w:rPr>
        <w:t>By analysing transactional data to identify trends and categorise customers according to their probability to return, this project strategically combines data science with business goals. It maintains a balance between model interpretability and prediction performance by using K-Means clustering for unsupervised segmentation and Logistic Regression, Decision Tree, and Random Forest for supervised learning. Finally, by converting transactional data into actionable insight, this strategic technique makes it possible to improve customer retention, predict revenue, and develop data-driven marketing plans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A popular and standardised framework for structuring data science workflows, CRISP-DM (Cross-Industry Standard Process for Data Mining) is used in this project (Martínez-Plumed 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lastRenderedPageBreak/>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0F48219" w14:textId="77777777" w:rsidR="00EE49E2" w:rsidRDefault="00EE49E2" w:rsidP="00EE49E2">
      <w:pPr>
        <w:rPr>
          <w:rFonts w:ascii="Calibri" w:hAnsi="Calibri" w:cs="Calibri"/>
          <w:b/>
          <w:bCs/>
          <w:sz w:val="28"/>
          <w:szCs w:val="28"/>
        </w:rPr>
      </w:pPr>
      <w:r w:rsidRPr="00F641DD">
        <w:rPr>
          <w:rFonts w:ascii="Calibri" w:hAnsi="Calibri" w:cs="Calibri"/>
          <w:b/>
          <w:bCs/>
          <w:sz w:val="28"/>
          <w:szCs w:val="28"/>
        </w:rPr>
        <w:t>3. Business Understanding</w:t>
      </w:r>
    </w:p>
    <w:p w14:paraId="0F2FB6D4" w14:textId="77777777" w:rsidR="00EE49E2" w:rsidRDefault="00EE49E2" w:rsidP="00EE49E2">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Pr>
          <w:rFonts w:ascii="Calibri" w:hAnsi="Calibri" w:cs="Calibri"/>
          <w:sz w:val="24"/>
          <w:szCs w:val="24"/>
        </w:rPr>
        <w:t xml:space="preserve"> </w:t>
      </w:r>
      <w:r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348589E8" w14:textId="77777777" w:rsidR="00EE49E2" w:rsidRDefault="00EE49E2" w:rsidP="00EE49E2">
      <w:pPr>
        <w:rPr>
          <w:rFonts w:ascii="Calibri" w:hAnsi="Calibri" w:cs="Calibri"/>
          <w:sz w:val="24"/>
          <w:szCs w:val="24"/>
        </w:rPr>
      </w:pPr>
      <w:r w:rsidRPr="00AC4231">
        <w:rPr>
          <w:rFonts w:ascii="Calibri" w:hAnsi="Calibri" w:cs="Calibri"/>
          <w:sz w:val="24"/>
          <w:szCs w:val="24"/>
        </w:rPr>
        <w:lastRenderedPageBreak/>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0208472D" w14:textId="77777777" w:rsidR="00EE49E2" w:rsidRDefault="00EE49E2" w:rsidP="00EE49E2">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129F3E2D" w14:textId="77777777" w:rsidR="00EE49E2" w:rsidRDefault="00EE49E2" w:rsidP="00EE49E2">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36C21E85" w14:textId="77777777" w:rsidR="00A10476" w:rsidRDefault="00A10476" w:rsidP="00EE49E2">
      <w:pPr>
        <w:rPr>
          <w:rFonts w:ascii="Calibri" w:hAnsi="Calibri" w:cs="Calibri"/>
          <w:sz w:val="24"/>
          <w:szCs w:val="24"/>
        </w:rPr>
      </w:pPr>
    </w:p>
    <w:p w14:paraId="0EB8E511" w14:textId="77777777" w:rsidR="00A10476" w:rsidRDefault="00A10476" w:rsidP="00A10476">
      <w:pPr>
        <w:rPr>
          <w:rFonts w:ascii="Calibri" w:hAnsi="Calibri" w:cs="Calibri"/>
          <w:b/>
          <w:bCs/>
          <w:sz w:val="28"/>
          <w:szCs w:val="28"/>
        </w:rPr>
      </w:pPr>
      <w:r>
        <w:rPr>
          <w:rFonts w:ascii="Calibri" w:hAnsi="Calibri" w:cs="Calibri"/>
          <w:b/>
          <w:bCs/>
          <w:sz w:val="28"/>
          <w:szCs w:val="28"/>
        </w:rPr>
        <w:t xml:space="preserve">4. </w:t>
      </w:r>
      <w:r w:rsidRPr="007F315D">
        <w:rPr>
          <w:rFonts w:ascii="Calibri" w:hAnsi="Calibri" w:cs="Calibri"/>
          <w:b/>
          <w:bCs/>
          <w:sz w:val="28"/>
          <w:szCs w:val="28"/>
        </w:rPr>
        <w:t>Data Understanding</w:t>
      </w:r>
    </w:p>
    <w:p w14:paraId="663870F3" w14:textId="77777777" w:rsidR="00A10476" w:rsidRDefault="00A10476" w:rsidP="00A10476">
      <w:pPr>
        <w:rPr>
          <w:rFonts w:ascii="Calibri" w:hAnsi="Calibri" w:cs="Calibri"/>
          <w:b/>
          <w:bCs/>
          <w:sz w:val="24"/>
          <w:szCs w:val="24"/>
        </w:rPr>
      </w:pPr>
      <w:r w:rsidRPr="007F315D">
        <w:rPr>
          <w:rFonts w:ascii="Calibri" w:hAnsi="Calibri" w:cs="Calibri"/>
          <w:b/>
          <w:bCs/>
          <w:sz w:val="24"/>
          <w:szCs w:val="24"/>
        </w:rPr>
        <w:t>Dataset Overview</w:t>
      </w:r>
    </w:p>
    <w:p w14:paraId="1E5207D3" w14:textId="77777777" w:rsidR="00A10476" w:rsidRDefault="00A10476" w:rsidP="00A10476">
      <w:pPr>
        <w:rPr>
          <w:rFonts w:ascii="Calibri" w:hAnsi="Calibri" w:cs="Calibri"/>
          <w:sz w:val="24"/>
          <w:szCs w:val="24"/>
        </w:rPr>
      </w:pPr>
      <w:r w:rsidRPr="007F315D">
        <w:rPr>
          <w:rFonts w:ascii="Calibri" w:hAnsi="Calibri" w:cs="Calibri"/>
          <w:sz w:val="24"/>
          <w:szCs w:val="24"/>
        </w:rPr>
        <w:t>Transactional data from a UK-based online store can be found in the Online Retail II dataset, which was obtained via the UCI Machine Learning Repository (UCI, 2020). The dataset contains comprehensive information on customer purchases and covers a number of years. Among the dataset's primary attributes are:</w:t>
      </w:r>
    </w:p>
    <w:p w14:paraId="4C02F28F"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CustomerID</w:t>
      </w:r>
      <w:proofErr w:type="spellEnd"/>
      <w:r w:rsidRPr="007F315D">
        <w:rPr>
          <w:rFonts w:ascii="Calibri" w:hAnsi="Calibri" w:cs="Calibri"/>
          <w:sz w:val="24"/>
          <w:szCs w:val="24"/>
        </w:rPr>
        <w:t>: A unique identifier assigned to every customer.</w:t>
      </w:r>
    </w:p>
    <w:p w14:paraId="282027AD"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InvoiceNo</w:t>
      </w:r>
      <w:proofErr w:type="spellEnd"/>
      <w:r w:rsidRPr="007F315D">
        <w:rPr>
          <w:rFonts w:ascii="Calibri" w:hAnsi="Calibri" w:cs="Calibri"/>
          <w:sz w:val="24"/>
          <w:szCs w:val="24"/>
        </w:rPr>
        <w:t>: The unique transaction number for every purchase the customer has made.</w:t>
      </w:r>
    </w:p>
    <w:p w14:paraId="749ED583"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StockCode</w:t>
      </w:r>
      <w:proofErr w:type="spellEnd"/>
      <w:r w:rsidRPr="007F315D">
        <w:rPr>
          <w:rFonts w:ascii="Calibri" w:hAnsi="Calibri" w:cs="Calibri"/>
          <w:sz w:val="24"/>
          <w:szCs w:val="24"/>
        </w:rPr>
        <w:t>: A unique number for the item bought.</w:t>
      </w:r>
    </w:p>
    <w:p w14:paraId="0C71EF3D"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Description: The product's description in text form.</w:t>
      </w:r>
    </w:p>
    <w:p w14:paraId="09F3B953"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Quantity: the total quantity of items bought during a transaction.</w:t>
      </w:r>
    </w:p>
    <w:p w14:paraId="66196789"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UnitPrice</w:t>
      </w:r>
      <w:proofErr w:type="spellEnd"/>
      <w:r w:rsidRPr="007F315D">
        <w:rPr>
          <w:rFonts w:ascii="Calibri" w:hAnsi="Calibri" w:cs="Calibri"/>
          <w:sz w:val="24"/>
          <w:szCs w:val="24"/>
        </w:rPr>
        <w:t>: The price of every item bought.</w:t>
      </w:r>
    </w:p>
    <w:p w14:paraId="77A5F06C"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InvoiceDate</w:t>
      </w:r>
      <w:proofErr w:type="spellEnd"/>
      <w:r w:rsidRPr="007F315D">
        <w:rPr>
          <w:rFonts w:ascii="Calibri" w:hAnsi="Calibri" w:cs="Calibri"/>
          <w:sz w:val="24"/>
          <w:szCs w:val="24"/>
        </w:rPr>
        <w:t>: The time and date of the transaction.</w:t>
      </w:r>
    </w:p>
    <w:p w14:paraId="34055087" w14:textId="77777777" w:rsidR="00A10476"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Country: The country in which the buyer originated the transaction.</w:t>
      </w:r>
    </w:p>
    <w:p w14:paraId="4AEF1718" w14:textId="77777777" w:rsidR="00A10476" w:rsidRDefault="00A10476" w:rsidP="00A10476">
      <w:pPr>
        <w:rPr>
          <w:rFonts w:ascii="Calibri" w:hAnsi="Calibri" w:cs="Calibri"/>
          <w:sz w:val="24"/>
          <w:szCs w:val="24"/>
        </w:rPr>
      </w:pPr>
    </w:p>
    <w:p w14:paraId="5155DB92" w14:textId="77777777" w:rsidR="00A10476" w:rsidRDefault="00A10476" w:rsidP="00A10476">
      <w:pPr>
        <w:rPr>
          <w:rFonts w:ascii="Calibri" w:hAnsi="Calibri" w:cs="Calibri"/>
          <w:sz w:val="24"/>
          <w:szCs w:val="24"/>
        </w:rPr>
      </w:pPr>
      <w:r w:rsidRPr="001159CB">
        <w:rPr>
          <w:rFonts w:ascii="Calibri" w:hAnsi="Calibri" w:cs="Calibri"/>
          <w:sz w:val="24"/>
          <w:szCs w:val="24"/>
        </w:rPr>
        <w:t>These features are necessary for creating customer segmentation models, predicting repeat purchases, and comprehending customer purchasing behaviour.</w:t>
      </w:r>
    </w:p>
    <w:p w14:paraId="65D5406F" w14:textId="77777777" w:rsidR="00A10476" w:rsidRDefault="00A10476" w:rsidP="00A10476">
      <w:pPr>
        <w:rPr>
          <w:rFonts w:ascii="Calibri" w:hAnsi="Calibri" w:cs="Calibri"/>
          <w:b/>
          <w:bCs/>
          <w:sz w:val="24"/>
          <w:szCs w:val="24"/>
        </w:rPr>
      </w:pPr>
      <w:r w:rsidRPr="00AE225E">
        <w:rPr>
          <w:rFonts w:ascii="Calibri" w:hAnsi="Calibri" w:cs="Calibri"/>
          <w:b/>
          <w:bCs/>
          <w:sz w:val="24"/>
          <w:szCs w:val="24"/>
        </w:rPr>
        <w:t>Initial Data Inspection</w:t>
      </w:r>
    </w:p>
    <w:p w14:paraId="4115DEB5" w14:textId="77777777" w:rsidR="00A10476" w:rsidRDefault="00A10476" w:rsidP="00A10476">
      <w:pPr>
        <w:rPr>
          <w:rFonts w:ascii="Calibri" w:hAnsi="Calibri" w:cs="Calibri"/>
          <w:sz w:val="24"/>
          <w:szCs w:val="24"/>
        </w:rPr>
      </w:pPr>
      <w:r w:rsidRPr="005D0443">
        <w:rPr>
          <w:rFonts w:ascii="Calibri" w:hAnsi="Calibri" w:cs="Calibri"/>
          <w:sz w:val="24"/>
          <w:szCs w:val="24"/>
        </w:rPr>
        <w:lastRenderedPageBreak/>
        <w:t>It is essential to make an initial review of the dataset prior to carrying out any advanced data analysis. This include determining the kinds of variables available, looking for missing values or duplicates, and confirming the overall structure of the data. For the initial inspection, the following steps were taken:</w:t>
      </w:r>
    </w:p>
    <w:p w14:paraId="7F0D8D4F"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1. First Few Rows</w:t>
      </w:r>
    </w:p>
    <w:p w14:paraId="45F2FB72" w14:textId="77777777" w:rsidR="00A10476" w:rsidRDefault="00A10476" w:rsidP="00A10476">
      <w:pPr>
        <w:rPr>
          <w:rFonts w:ascii="Calibri" w:hAnsi="Calibri" w:cs="Calibri"/>
          <w:sz w:val="24"/>
          <w:szCs w:val="24"/>
        </w:rPr>
      </w:pPr>
      <w:r w:rsidRPr="006840CF">
        <w:rPr>
          <w:rFonts w:ascii="Calibri" w:hAnsi="Calibri" w:cs="Calibri"/>
          <w:sz w:val="24"/>
          <w:szCs w:val="24"/>
        </w:rPr>
        <w:t>To get a basic idea of the data structure, the dataset's first few rows are shown. This helps in recognising any apparent patterns or issues with the data.</w:t>
      </w:r>
    </w:p>
    <w:p w14:paraId="15A5260C" w14:textId="77777777" w:rsidR="00A10476" w:rsidRDefault="00A10476" w:rsidP="00A10476">
      <w:pPr>
        <w:rPr>
          <w:rFonts w:ascii="Calibri" w:hAnsi="Calibri" w:cs="Calibri"/>
          <w:sz w:val="24"/>
          <w:szCs w:val="24"/>
        </w:rPr>
      </w:pPr>
    </w:p>
    <w:p w14:paraId="7BB167D5"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1ACC2AF7" wp14:editId="25990DE3">
            <wp:extent cx="5731510" cy="2569845"/>
            <wp:effectExtent l="0" t="0" r="2540" b="1905"/>
            <wp:docPr id="693999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9359"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5FE94F89" w14:textId="77777777" w:rsidR="00A10476" w:rsidRDefault="00A10476" w:rsidP="00A10476">
      <w:pPr>
        <w:rPr>
          <w:rFonts w:ascii="Calibri" w:hAnsi="Calibri" w:cs="Calibri"/>
          <w:sz w:val="24"/>
          <w:szCs w:val="24"/>
        </w:rPr>
      </w:pPr>
    </w:p>
    <w:p w14:paraId="149D3009" w14:textId="77777777" w:rsidR="00A10476" w:rsidRDefault="00A10476" w:rsidP="00A10476">
      <w:pPr>
        <w:rPr>
          <w:rFonts w:ascii="Calibri" w:hAnsi="Calibri" w:cs="Calibri"/>
          <w:sz w:val="24"/>
          <w:szCs w:val="24"/>
        </w:rPr>
      </w:pPr>
      <w:r w:rsidRPr="00347795">
        <w:rPr>
          <w:rFonts w:ascii="Calibri" w:hAnsi="Calibri" w:cs="Calibri"/>
          <w:sz w:val="24"/>
          <w:szCs w:val="24"/>
        </w:rPr>
        <w:t xml:space="preserve">Multiple line items can share the same </w:t>
      </w:r>
      <w:proofErr w:type="spellStart"/>
      <w:r w:rsidRPr="00347795">
        <w:rPr>
          <w:rFonts w:ascii="Calibri" w:hAnsi="Calibri" w:cs="Calibri"/>
          <w:sz w:val="24"/>
          <w:szCs w:val="24"/>
        </w:rPr>
        <w:t>InvoiceNo</w:t>
      </w:r>
      <w:proofErr w:type="spellEnd"/>
      <w:r w:rsidRPr="00347795">
        <w:rPr>
          <w:rFonts w:ascii="Calibri" w:hAnsi="Calibri" w:cs="Calibri"/>
          <w:sz w:val="24"/>
          <w:szCs w:val="24"/>
        </w:rPr>
        <w:t>, indicating that they are part of the same transaction, as shown in the first five rows. Several different products may be included in a single transaction. For example, all five sample rows are associated with UK customer 17850.0 and invoice 536365, indicating that the dataset is in transactional (line-item) format rather than aggregated at the invoice or customer level.</w:t>
      </w:r>
    </w:p>
    <w:p w14:paraId="6D488702"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2. Data Types and Missing Values</w:t>
      </w:r>
    </w:p>
    <w:p w14:paraId="12704B58" w14:textId="77777777" w:rsidR="00A10476" w:rsidRDefault="00A10476" w:rsidP="00A10476">
      <w:pPr>
        <w:rPr>
          <w:rFonts w:ascii="Calibri" w:hAnsi="Calibri" w:cs="Calibri"/>
          <w:sz w:val="24"/>
          <w:szCs w:val="24"/>
        </w:rPr>
      </w:pPr>
      <w:r w:rsidRPr="00E3536F">
        <w:rPr>
          <w:rFonts w:ascii="Calibri" w:hAnsi="Calibri" w:cs="Calibri"/>
          <w:sz w:val="24"/>
          <w:szCs w:val="24"/>
        </w:rPr>
        <w:t xml:space="preserve">Information about the dataset, including the data types of each column and the amount of non-null values in each column, is shown using the </w:t>
      </w:r>
      <w:proofErr w:type="gramStart"/>
      <w:r w:rsidRPr="00E3536F">
        <w:rPr>
          <w:rFonts w:ascii="Calibri" w:hAnsi="Calibri" w:cs="Calibri"/>
          <w:sz w:val="24"/>
          <w:szCs w:val="24"/>
        </w:rPr>
        <w:t>df.info(</w:t>
      </w:r>
      <w:proofErr w:type="gramEnd"/>
      <w:r w:rsidRPr="00E3536F">
        <w:rPr>
          <w:rFonts w:ascii="Calibri" w:hAnsi="Calibri" w:cs="Calibri"/>
          <w:sz w:val="24"/>
          <w:szCs w:val="24"/>
        </w:rPr>
        <w:t>) method. This makes it possible to identify columns that might have missing values, which may be addressed during the data preparation process.</w:t>
      </w:r>
    </w:p>
    <w:p w14:paraId="79072CEE" w14:textId="77777777" w:rsidR="00A10476" w:rsidRDefault="00A10476" w:rsidP="00A10476">
      <w:pPr>
        <w:rPr>
          <w:rFonts w:ascii="Calibri" w:hAnsi="Calibri" w:cs="Calibri"/>
          <w:sz w:val="24"/>
          <w:szCs w:val="24"/>
        </w:rPr>
      </w:pPr>
    </w:p>
    <w:p w14:paraId="2353AEFB"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7BB6943A" wp14:editId="26618250">
            <wp:extent cx="5731510" cy="3634105"/>
            <wp:effectExtent l="0" t="0" r="2540" b="4445"/>
            <wp:docPr id="21357392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9274"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5C6CAB39" w14:textId="77777777" w:rsidR="00A10476" w:rsidRDefault="00A10476" w:rsidP="00A10476">
      <w:pPr>
        <w:rPr>
          <w:rFonts w:ascii="Calibri" w:hAnsi="Calibri" w:cs="Calibri"/>
          <w:sz w:val="24"/>
          <w:szCs w:val="24"/>
        </w:rPr>
      </w:pPr>
    </w:p>
    <w:p w14:paraId="4FF193F4" w14:textId="77777777" w:rsidR="00A10476" w:rsidRDefault="00A10476" w:rsidP="00A10476">
      <w:pPr>
        <w:rPr>
          <w:rFonts w:ascii="Calibri" w:hAnsi="Calibri" w:cs="Calibri"/>
          <w:sz w:val="24"/>
          <w:szCs w:val="24"/>
        </w:rPr>
      </w:pPr>
      <w:r w:rsidRPr="006905AB">
        <w:rPr>
          <w:rFonts w:ascii="Calibri" w:hAnsi="Calibri" w:cs="Calibri"/>
          <w:sz w:val="24"/>
          <w:szCs w:val="24"/>
        </w:rPr>
        <w:t>There are eight columns and 541,909 rows in the dataset.</w:t>
      </w:r>
      <w:r>
        <w:rPr>
          <w:rFonts w:ascii="Calibri" w:hAnsi="Calibri" w:cs="Calibri"/>
          <w:sz w:val="24"/>
          <w:szCs w:val="24"/>
        </w:rPr>
        <w:t xml:space="preserve"> </w:t>
      </w:r>
      <w:r w:rsidRPr="006905AB">
        <w:rPr>
          <w:rFonts w:ascii="Calibri" w:hAnsi="Calibri" w:cs="Calibri"/>
          <w:sz w:val="24"/>
          <w:szCs w:val="24"/>
        </w:rPr>
        <w:t xml:space="preserve">Although </w:t>
      </w:r>
      <w:proofErr w:type="spellStart"/>
      <w:r w:rsidRPr="006905AB">
        <w:rPr>
          <w:rFonts w:ascii="Calibri" w:hAnsi="Calibri" w:cs="Calibri"/>
          <w:sz w:val="24"/>
          <w:szCs w:val="24"/>
        </w:rPr>
        <w:t>CustomerID</w:t>
      </w:r>
      <w:proofErr w:type="spellEnd"/>
      <w:r w:rsidRPr="006905AB">
        <w:rPr>
          <w:rFonts w:ascii="Calibri" w:hAnsi="Calibri" w:cs="Calibri"/>
          <w:sz w:val="24"/>
          <w:szCs w:val="24"/>
        </w:rPr>
        <w:t xml:space="preserve"> is categorical, it has a float64 type because of missing values.</w:t>
      </w:r>
      <w:r>
        <w:rPr>
          <w:rFonts w:ascii="Calibri" w:hAnsi="Calibri" w:cs="Calibri"/>
          <w:sz w:val="24"/>
          <w:szCs w:val="24"/>
        </w:rPr>
        <w:t xml:space="preserve"> </w:t>
      </w:r>
      <w:r w:rsidRPr="006905AB">
        <w:rPr>
          <w:rFonts w:ascii="Calibri" w:hAnsi="Calibri" w:cs="Calibri"/>
          <w:sz w:val="24"/>
          <w:szCs w:val="24"/>
        </w:rPr>
        <w:t xml:space="preserve">Any time-based analysis should convert the object that is stored as </w:t>
      </w:r>
      <w:proofErr w:type="spellStart"/>
      <w:r w:rsidRPr="006905AB">
        <w:rPr>
          <w:rFonts w:ascii="Calibri" w:hAnsi="Calibri" w:cs="Calibri"/>
          <w:sz w:val="24"/>
          <w:szCs w:val="24"/>
        </w:rPr>
        <w:t>invoicedate</w:t>
      </w:r>
      <w:proofErr w:type="spellEnd"/>
      <w:r w:rsidRPr="006905AB">
        <w:rPr>
          <w:rFonts w:ascii="Calibri" w:hAnsi="Calibri" w:cs="Calibri"/>
          <w:sz w:val="24"/>
          <w:szCs w:val="24"/>
        </w:rPr>
        <w:t xml:space="preserve"> to datetime.</w:t>
      </w:r>
      <w:r>
        <w:rPr>
          <w:rFonts w:ascii="Calibri" w:hAnsi="Calibri" w:cs="Calibri"/>
          <w:sz w:val="24"/>
          <w:szCs w:val="24"/>
        </w:rPr>
        <w:t xml:space="preserve"> </w:t>
      </w:r>
      <w:r w:rsidRPr="006905AB">
        <w:rPr>
          <w:rFonts w:ascii="Calibri" w:hAnsi="Calibri" w:cs="Calibri"/>
          <w:sz w:val="24"/>
          <w:szCs w:val="24"/>
        </w:rPr>
        <w:t xml:space="preserve">The other fields are completely filled in, with the exception of Description and </w:t>
      </w:r>
      <w:proofErr w:type="spellStart"/>
      <w:r w:rsidRPr="006905AB">
        <w:rPr>
          <w:rFonts w:ascii="Calibri" w:hAnsi="Calibri" w:cs="Calibri"/>
          <w:sz w:val="24"/>
          <w:szCs w:val="24"/>
        </w:rPr>
        <w:t>CustomerID</w:t>
      </w:r>
      <w:proofErr w:type="spellEnd"/>
      <w:r w:rsidRPr="006905AB">
        <w:rPr>
          <w:rFonts w:ascii="Calibri" w:hAnsi="Calibri" w:cs="Calibri"/>
          <w:sz w:val="24"/>
          <w:szCs w:val="24"/>
        </w:rPr>
        <w:t>.</w:t>
      </w:r>
      <w:r>
        <w:rPr>
          <w:rFonts w:ascii="Calibri" w:hAnsi="Calibri" w:cs="Calibri"/>
          <w:sz w:val="24"/>
          <w:szCs w:val="24"/>
        </w:rPr>
        <w:t xml:space="preserve"> </w:t>
      </w:r>
      <w:r w:rsidRPr="006905AB">
        <w:rPr>
          <w:rFonts w:ascii="Calibri" w:hAnsi="Calibri" w:cs="Calibri"/>
          <w:sz w:val="24"/>
          <w:szCs w:val="24"/>
        </w:rPr>
        <w:t>For local analysis, the 33.1 MB of memory usage is appropriate.</w:t>
      </w:r>
    </w:p>
    <w:p w14:paraId="01C5E737" w14:textId="77777777" w:rsidR="00A10476" w:rsidRDefault="00A10476" w:rsidP="00A10476">
      <w:pPr>
        <w:rPr>
          <w:rFonts w:ascii="Calibri" w:hAnsi="Calibri" w:cs="Calibri"/>
          <w:b/>
          <w:bCs/>
          <w:sz w:val="24"/>
          <w:szCs w:val="24"/>
        </w:rPr>
      </w:pPr>
      <w:r w:rsidRPr="00A2199A">
        <w:rPr>
          <w:rFonts w:ascii="Calibri" w:hAnsi="Calibri" w:cs="Calibri"/>
          <w:b/>
          <w:bCs/>
          <w:sz w:val="24"/>
          <w:szCs w:val="24"/>
        </w:rPr>
        <w:t>3. Missing Values Check</w:t>
      </w:r>
    </w:p>
    <w:p w14:paraId="2043C7DA" w14:textId="77777777" w:rsidR="00A10476" w:rsidRDefault="00A10476" w:rsidP="00A10476">
      <w:pPr>
        <w:rPr>
          <w:rFonts w:ascii="Calibri" w:hAnsi="Calibri" w:cs="Calibri"/>
          <w:sz w:val="24"/>
          <w:szCs w:val="24"/>
        </w:rPr>
      </w:pPr>
      <w:r w:rsidRPr="00A2199A">
        <w:rPr>
          <w:rFonts w:ascii="Calibri" w:hAnsi="Calibri" w:cs="Calibri"/>
          <w:sz w:val="24"/>
          <w:szCs w:val="24"/>
        </w:rPr>
        <w:t xml:space="preserve">The </w:t>
      </w:r>
      <w:proofErr w:type="spellStart"/>
      <w:proofErr w:type="gramStart"/>
      <w:r w:rsidRPr="00A2199A">
        <w:rPr>
          <w:rFonts w:ascii="Calibri" w:hAnsi="Calibri" w:cs="Calibri"/>
          <w:sz w:val="24"/>
          <w:szCs w:val="24"/>
        </w:rPr>
        <w:t>df.isnull</w:t>
      </w:r>
      <w:proofErr w:type="spellEnd"/>
      <w:proofErr w:type="gramEnd"/>
      <w:r w:rsidRPr="00A2199A">
        <w:rPr>
          <w:rFonts w:ascii="Calibri" w:hAnsi="Calibri" w:cs="Calibri"/>
          <w:sz w:val="24"/>
          <w:szCs w:val="24"/>
        </w:rPr>
        <w:t>(</w:t>
      </w:r>
      <w:proofErr w:type="gramStart"/>
      <w:r w:rsidRPr="00A2199A">
        <w:rPr>
          <w:rFonts w:ascii="Calibri" w:hAnsi="Calibri" w:cs="Calibri"/>
          <w:sz w:val="24"/>
          <w:szCs w:val="24"/>
        </w:rPr>
        <w:t>).sum</w:t>
      </w:r>
      <w:proofErr w:type="gramEnd"/>
      <w:r w:rsidRPr="00A2199A">
        <w:rPr>
          <w:rFonts w:ascii="Calibri" w:hAnsi="Calibri" w:cs="Calibri"/>
          <w:sz w:val="24"/>
          <w:szCs w:val="24"/>
        </w:rPr>
        <w:t>() is used to find columns that contain missing data. In order to plan the imputation or removal of these values during the Data Preparation phase, it is necessary to know the total number of missing values per column.</w:t>
      </w:r>
    </w:p>
    <w:p w14:paraId="6356C9BE"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05D0F9AD" wp14:editId="3D0727AE">
            <wp:extent cx="5731510" cy="2792095"/>
            <wp:effectExtent l="0" t="0" r="2540" b="8255"/>
            <wp:docPr id="20897410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096"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92095"/>
                    </a:xfrm>
                    <a:prstGeom prst="rect">
                      <a:avLst/>
                    </a:prstGeom>
                  </pic:spPr>
                </pic:pic>
              </a:graphicData>
            </a:graphic>
          </wp:inline>
        </w:drawing>
      </w:r>
    </w:p>
    <w:p w14:paraId="13865CD0" w14:textId="77777777" w:rsidR="00A10476" w:rsidRDefault="00A10476" w:rsidP="00A10476">
      <w:pPr>
        <w:rPr>
          <w:rFonts w:ascii="Calibri" w:hAnsi="Calibri" w:cs="Calibri"/>
          <w:sz w:val="24"/>
          <w:szCs w:val="24"/>
        </w:rPr>
      </w:pPr>
    </w:p>
    <w:p w14:paraId="24A3426C" w14:textId="77777777" w:rsidR="00A10476" w:rsidRDefault="00A10476" w:rsidP="00A10476">
      <w:pPr>
        <w:rPr>
          <w:rFonts w:ascii="Calibri" w:hAnsi="Calibri" w:cs="Calibri"/>
          <w:sz w:val="24"/>
          <w:szCs w:val="24"/>
        </w:rPr>
      </w:pPr>
      <w:r w:rsidRPr="00003228">
        <w:rPr>
          <w:rFonts w:ascii="Calibri" w:hAnsi="Calibri" w:cs="Calibri"/>
          <w:sz w:val="24"/>
          <w:szCs w:val="24"/>
        </w:rPr>
        <w:t xml:space="preserve">About 25% of the dataset, or 135,080 missing values, in </w:t>
      </w:r>
      <w:proofErr w:type="spellStart"/>
      <w:r w:rsidRPr="00003228">
        <w:rPr>
          <w:rFonts w:ascii="Calibri" w:hAnsi="Calibri" w:cs="Calibri"/>
          <w:sz w:val="24"/>
          <w:szCs w:val="24"/>
        </w:rPr>
        <w:t>CustomerID</w:t>
      </w:r>
      <w:proofErr w:type="spellEnd"/>
      <w:r w:rsidRPr="00003228">
        <w:rPr>
          <w:rFonts w:ascii="Calibri" w:hAnsi="Calibri" w:cs="Calibri"/>
          <w:sz w:val="24"/>
          <w:szCs w:val="24"/>
        </w:rPr>
        <w:t xml:space="preserve"> suggest that many transactions are anonymous or not linked to a specific customer.</w:t>
      </w:r>
      <w:r>
        <w:rPr>
          <w:rFonts w:ascii="Calibri" w:hAnsi="Calibri" w:cs="Calibri"/>
          <w:sz w:val="24"/>
          <w:szCs w:val="24"/>
        </w:rPr>
        <w:t xml:space="preserve"> </w:t>
      </w:r>
      <w:r w:rsidRPr="00003228">
        <w:rPr>
          <w:rFonts w:ascii="Calibri" w:hAnsi="Calibri" w:cs="Calibri"/>
          <w:sz w:val="24"/>
          <w:szCs w:val="24"/>
        </w:rPr>
        <w:t>1,454 rows lack a description.</w:t>
      </w:r>
    </w:p>
    <w:p w14:paraId="2637FF2E" w14:textId="77777777" w:rsidR="00A10476" w:rsidRDefault="00A10476" w:rsidP="00A10476">
      <w:pPr>
        <w:rPr>
          <w:rFonts w:ascii="Calibri" w:hAnsi="Calibri" w:cs="Calibri"/>
          <w:sz w:val="24"/>
          <w:szCs w:val="24"/>
        </w:rPr>
      </w:pPr>
      <w:r w:rsidRPr="00003228">
        <w:rPr>
          <w:rFonts w:ascii="Calibri" w:hAnsi="Calibri" w:cs="Calibri"/>
          <w:sz w:val="24"/>
          <w:szCs w:val="24"/>
        </w:rPr>
        <w:t>These missing values should be handled during the data preparation phase, particularly when conducting customer-level analysis or clustering, even though they do not render the dataset useless.</w:t>
      </w:r>
    </w:p>
    <w:p w14:paraId="4D45484C" w14:textId="77777777" w:rsidR="00A10476" w:rsidRDefault="00A10476" w:rsidP="00A10476">
      <w:pPr>
        <w:rPr>
          <w:rFonts w:ascii="Calibri" w:hAnsi="Calibri" w:cs="Calibri"/>
          <w:b/>
          <w:bCs/>
          <w:sz w:val="24"/>
          <w:szCs w:val="24"/>
        </w:rPr>
      </w:pPr>
      <w:r w:rsidRPr="00003228">
        <w:rPr>
          <w:rFonts w:ascii="Calibri" w:hAnsi="Calibri" w:cs="Calibri"/>
          <w:b/>
          <w:bCs/>
          <w:sz w:val="24"/>
          <w:szCs w:val="24"/>
        </w:rPr>
        <w:t>4. Duplicate Rows Check</w:t>
      </w:r>
    </w:p>
    <w:p w14:paraId="75F37B79" w14:textId="77777777" w:rsidR="00A10476" w:rsidRDefault="00A10476" w:rsidP="00A10476">
      <w:pPr>
        <w:rPr>
          <w:rFonts w:ascii="Calibri" w:hAnsi="Calibri" w:cs="Calibri"/>
          <w:sz w:val="24"/>
          <w:szCs w:val="24"/>
        </w:rPr>
      </w:pPr>
      <w:r w:rsidRPr="00003228">
        <w:rPr>
          <w:rFonts w:ascii="Calibri" w:hAnsi="Calibri" w:cs="Calibri"/>
          <w:sz w:val="24"/>
          <w:szCs w:val="24"/>
        </w:rPr>
        <w:t>To make sure that the dataset has no duplicate transactions, it is crucial to check for duplicate rows. This may ensure the integrity of any prediction modelling and avoid biased analysis.</w:t>
      </w:r>
    </w:p>
    <w:p w14:paraId="18D4D86E" w14:textId="77777777" w:rsidR="00A10476" w:rsidRDefault="00A10476" w:rsidP="00A10476">
      <w:pPr>
        <w:rPr>
          <w:rFonts w:ascii="Calibri" w:hAnsi="Calibri" w:cs="Calibri"/>
          <w:sz w:val="24"/>
          <w:szCs w:val="24"/>
        </w:rPr>
      </w:pPr>
    </w:p>
    <w:p w14:paraId="387FB706"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568A2323" wp14:editId="0C72E942">
            <wp:extent cx="5731510" cy="1419860"/>
            <wp:effectExtent l="0" t="0" r="2540" b="8890"/>
            <wp:docPr id="2022938450"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450" name="Picture 4" descr="A close-up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419860"/>
                    </a:xfrm>
                    <a:prstGeom prst="rect">
                      <a:avLst/>
                    </a:prstGeom>
                  </pic:spPr>
                </pic:pic>
              </a:graphicData>
            </a:graphic>
          </wp:inline>
        </w:drawing>
      </w:r>
    </w:p>
    <w:p w14:paraId="169D2A76" w14:textId="77777777" w:rsidR="00A10476" w:rsidRDefault="00A10476" w:rsidP="00A10476">
      <w:pPr>
        <w:rPr>
          <w:rFonts w:ascii="Calibri" w:hAnsi="Calibri" w:cs="Calibri"/>
          <w:sz w:val="24"/>
          <w:szCs w:val="24"/>
        </w:rPr>
      </w:pPr>
    </w:p>
    <w:p w14:paraId="2672BD12" w14:textId="77777777" w:rsidR="00A10476" w:rsidRDefault="00A10476" w:rsidP="00A10476">
      <w:pPr>
        <w:rPr>
          <w:rFonts w:ascii="Calibri" w:hAnsi="Calibri" w:cs="Calibri"/>
          <w:sz w:val="24"/>
          <w:szCs w:val="24"/>
        </w:rPr>
      </w:pPr>
      <w:r w:rsidRPr="00184A9D">
        <w:rPr>
          <w:rFonts w:ascii="Calibri" w:hAnsi="Calibri" w:cs="Calibri"/>
          <w:sz w:val="24"/>
          <w:szCs w:val="24"/>
        </w:rPr>
        <w:t>Duplicate rows, or rows that are exactly the same in every column are total 5,268.</w:t>
      </w:r>
      <w:r>
        <w:rPr>
          <w:rFonts w:ascii="Calibri" w:hAnsi="Calibri" w:cs="Calibri"/>
          <w:sz w:val="24"/>
          <w:szCs w:val="24"/>
        </w:rPr>
        <w:t xml:space="preserve"> </w:t>
      </w:r>
      <w:r w:rsidRPr="00184A9D">
        <w:rPr>
          <w:rFonts w:ascii="Calibri" w:hAnsi="Calibri" w:cs="Calibri"/>
          <w:sz w:val="24"/>
          <w:szCs w:val="24"/>
        </w:rPr>
        <w:t>In retail, it is common to make repeated purchases, but exact duplicates are usually eliminated unless they are shown to be intentional records.</w:t>
      </w:r>
    </w:p>
    <w:p w14:paraId="16F34C0A" w14:textId="77777777" w:rsidR="00A10476" w:rsidRDefault="00A10476" w:rsidP="00EE49E2">
      <w:pPr>
        <w:rPr>
          <w:rFonts w:ascii="Calibri" w:hAnsi="Calibri" w:cs="Calibri"/>
          <w:sz w:val="24"/>
          <w:szCs w:val="24"/>
        </w:rPr>
      </w:pPr>
    </w:p>
    <w:p w14:paraId="3104C53E" w14:textId="77777777" w:rsidR="00EE49E2" w:rsidRDefault="00EE49E2">
      <w:pPr>
        <w:rPr>
          <w:rFonts w:ascii="Calibri" w:hAnsi="Calibri" w:cs="Calibri"/>
          <w:sz w:val="24"/>
          <w:szCs w:val="24"/>
        </w:rPr>
      </w:pP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t>References</w:t>
      </w:r>
    </w:p>
    <w:p w14:paraId="3C2055D4" w14:textId="5CD1DC12" w:rsidR="00792668" w:rsidRDefault="00792668">
      <w:pPr>
        <w:rPr>
          <w:rFonts w:ascii="Calibri" w:hAnsi="Calibri" w:cs="Calibri"/>
          <w:sz w:val="24"/>
          <w:szCs w:val="24"/>
        </w:rPr>
      </w:pPr>
      <w:r w:rsidRPr="00792668">
        <w:rPr>
          <w:rFonts w:ascii="Calibri" w:hAnsi="Calibri" w:cs="Calibri"/>
          <w:sz w:val="24"/>
          <w:szCs w:val="24"/>
        </w:rPr>
        <w:t>Fader, P.S. and Hardie, B.G.S. (2009) ‘Probability models for customer-base analysis’, Journal of Interactive Marketing, 23(1), pp. 61–69.</w:t>
      </w:r>
    </w:p>
    <w:p w14:paraId="67E9033F" w14:textId="4D4AD02A" w:rsidR="00A86D7D" w:rsidRDefault="00792668" w:rsidP="00A86D7D">
      <w:r w:rsidRPr="00792668">
        <w:rPr>
          <w:rFonts w:ascii="Calibri" w:hAnsi="Calibri" w:cs="Calibri"/>
          <w:sz w:val="24"/>
          <w:szCs w:val="24"/>
        </w:rPr>
        <w:t xml:space="preserve">McKinsey &amp; Company (2021) The importance of customer retention in e-commerce. Available at: </w:t>
      </w:r>
      <w:hyperlink r:id="rId9" w:history="1">
        <w:r w:rsidR="00A86D7D" w:rsidRPr="000F2FAA">
          <w:rPr>
            <w:rStyle w:val="Hyperlink"/>
            <w:rFonts w:ascii="Calibri" w:hAnsi="Calibri" w:cs="Calibri"/>
            <w:sz w:val="24"/>
            <w:szCs w:val="24"/>
          </w:rPr>
          <w:t>https://www.mckinsey.com</w:t>
        </w:r>
      </w:hyperlink>
    </w:p>
    <w:p w14:paraId="5C172AAD" w14:textId="77777777" w:rsidR="00621611" w:rsidRDefault="00621611" w:rsidP="00621611">
      <w:pPr>
        <w:rPr>
          <w:rFonts w:ascii="Calibri" w:hAnsi="Calibri" w:cs="Calibri"/>
          <w:sz w:val="24"/>
          <w:szCs w:val="24"/>
        </w:rPr>
      </w:pPr>
      <w:r w:rsidRPr="00A86D7D">
        <w:rPr>
          <w:rFonts w:ascii="Calibri" w:hAnsi="Calibri" w:cs="Calibri"/>
          <w:sz w:val="24"/>
          <w:szCs w:val="24"/>
        </w:rPr>
        <w:t>Martínez-Plumed, F., Contreras-</w:t>
      </w:r>
      <w:proofErr w:type="spellStart"/>
      <w:r w:rsidRPr="00A86D7D">
        <w:rPr>
          <w:rFonts w:ascii="Calibri" w:hAnsi="Calibri" w:cs="Calibri"/>
          <w:sz w:val="24"/>
          <w:szCs w:val="24"/>
        </w:rPr>
        <w:t>Ochando</w:t>
      </w:r>
      <w:proofErr w:type="spellEnd"/>
      <w:r w:rsidRPr="00A86D7D">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3"/>
  </w:num>
  <w:num w:numId="2" w16cid:durableId="186408463">
    <w:abstractNumId w:val="2"/>
  </w:num>
  <w:num w:numId="3" w16cid:durableId="1217355799">
    <w:abstractNumId w:val="0"/>
  </w:num>
  <w:num w:numId="4" w16cid:durableId="2389047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0351C"/>
    <w:rsid w:val="00113D98"/>
    <w:rsid w:val="001159CB"/>
    <w:rsid w:val="00184A9D"/>
    <w:rsid w:val="0019612E"/>
    <w:rsid w:val="001C6693"/>
    <w:rsid w:val="002353CC"/>
    <w:rsid w:val="00275395"/>
    <w:rsid w:val="002B4E1C"/>
    <w:rsid w:val="002D37A6"/>
    <w:rsid w:val="002D506F"/>
    <w:rsid w:val="002F6EBF"/>
    <w:rsid w:val="0032617F"/>
    <w:rsid w:val="00327109"/>
    <w:rsid w:val="00347795"/>
    <w:rsid w:val="00520A22"/>
    <w:rsid w:val="005629B2"/>
    <w:rsid w:val="00592F62"/>
    <w:rsid w:val="005C1753"/>
    <w:rsid w:val="005D0443"/>
    <w:rsid w:val="005F38B5"/>
    <w:rsid w:val="00621611"/>
    <w:rsid w:val="006840CF"/>
    <w:rsid w:val="006905AB"/>
    <w:rsid w:val="00706019"/>
    <w:rsid w:val="007402E3"/>
    <w:rsid w:val="00783DC7"/>
    <w:rsid w:val="00792668"/>
    <w:rsid w:val="007F1924"/>
    <w:rsid w:val="007F315D"/>
    <w:rsid w:val="00812ABF"/>
    <w:rsid w:val="00843A23"/>
    <w:rsid w:val="00864D3F"/>
    <w:rsid w:val="00877069"/>
    <w:rsid w:val="00877541"/>
    <w:rsid w:val="00884D16"/>
    <w:rsid w:val="008B220D"/>
    <w:rsid w:val="008E75D0"/>
    <w:rsid w:val="008F3BB2"/>
    <w:rsid w:val="00900705"/>
    <w:rsid w:val="0096764E"/>
    <w:rsid w:val="009A19EE"/>
    <w:rsid w:val="009A1ADE"/>
    <w:rsid w:val="009C562A"/>
    <w:rsid w:val="009D5C5E"/>
    <w:rsid w:val="009F74E3"/>
    <w:rsid w:val="00A10476"/>
    <w:rsid w:val="00A11045"/>
    <w:rsid w:val="00A2199A"/>
    <w:rsid w:val="00A4029C"/>
    <w:rsid w:val="00A67346"/>
    <w:rsid w:val="00A7249B"/>
    <w:rsid w:val="00A86D7D"/>
    <w:rsid w:val="00AB4244"/>
    <w:rsid w:val="00AC4231"/>
    <w:rsid w:val="00AE225E"/>
    <w:rsid w:val="00B02286"/>
    <w:rsid w:val="00B33260"/>
    <w:rsid w:val="00B95653"/>
    <w:rsid w:val="00BF7BBA"/>
    <w:rsid w:val="00C164CB"/>
    <w:rsid w:val="00C16618"/>
    <w:rsid w:val="00C60022"/>
    <w:rsid w:val="00C825F1"/>
    <w:rsid w:val="00C85160"/>
    <w:rsid w:val="00CD6DA2"/>
    <w:rsid w:val="00D01607"/>
    <w:rsid w:val="00D07B56"/>
    <w:rsid w:val="00D75807"/>
    <w:rsid w:val="00E30CC3"/>
    <w:rsid w:val="00E3536F"/>
    <w:rsid w:val="00E823BE"/>
    <w:rsid w:val="00EE49E2"/>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01732133">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72685688">
      <w:bodyDiv w:val="1"/>
      <w:marLeft w:val="0"/>
      <w:marRight w:val="0"/>
      <w:marTop w:val="0"/>
      <w:marBottom w:val="0"/>
      <w:divBdr>
        <w:top w:val="none" w:sz="0" w:space="0" w:color="auto"/>
        <w:left w:val="none" w:sz="0" w:space="0" w:color="auto"/>
        <w:bottom w:val="none" w:sz="0" w:space="0" w:color="auto"/>
        <w:right w:val="none" w:sz="0" w:space="0" w:color="auto"/>
      </w:divBdr>
    </w:div>
    <w:div w:id="683557808">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27844336">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mckins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1439</TotalTime>
  <Pages>7</Pages>
  <Words>1698</Words>
  <Characters>9684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157</cp:revision>
  <dcterms:created xsi:type="dcterms:W3CDTF">2025-05-09T14:45:00Z</dcterms:created>
  <dcterms:modified xsi:type="dcterms:W3CDTF">2025-05-26T01:27:00Z</dcterms:modified>
</cp:coreProperties>
</file>