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Shadow-AI Radar: Project Summary</w:t>
      </w:r>
    </w:p>
    <w:p>
      <w:r>
        <w:rPr>
          <w:i/>
          <w:color w:val="4A5568"/>
        </w:rPr>
        <w:t xml:space="preserve">A local, dependency-free tool that finds unsanctioned AI usage and sensitive-data leakage in a company's web-proxy logs.</w:t>
      </w:r>
      <w:r>
        <w:t xml:space="preserve"> </w:t>
      </w:r>
      <w:r>
        <w:rPr>
          <w:i/>
          <w:color w:val="4A5568"/>
        </w:rPr>
        <w:t xml:space="preserve">Status as of 2026-10-28: engineering complete for local use; validation on real corporate data not yet done.</w:t>
      </w:r>
    </w:p>
    <w:p>
      <w:pPr>
        <w:pBdr>
          <w:bottom w:val="single" w:sz="6" w:space="1" w:color="CBD5E0"/>
        </w:pBdr>
        <w:spacing w:after="120"/>
      </w:pPr>
    </w:p>
    <w:p>
      <w:pPr>
        <w:pStyle w:val="Heading1"/>
      </w:pPr>
      <w:r>
        <w:t xml:space="preserve">1. The problem</w:t>
      </w:r>
    </w:p>
    <w:p>
      <w:r>
        <w:t xml:space="preserve">Employees paste source code, customer data and credentials into consumer AI tools (ChatGPT, Claude, Gemini and others) that the company never vetted. Most security teams cannot see it. Shadow-AI Radar reads egress-proxy logs and answers four questions: </w:t>
      </w:r>
      <w:r>
        <w:rPr>
          <w:b/>
        </w:rPr>
        <w:t xml:space="preserve">who uses which AI tools, which of those are unapproved, what sensitive data went into them, and what should the security team do next?</w:t>
      </w:r>
    </w:p>
    <w:p>
      <w:r>
        <w:t xml:space="preserve">Intended users: a security / GRC team at a company, working alongside an HR, Legal and privacy function.</w:t>
      </w:r>
    </w:p>
    <w:p>
      <w:pPr>
        <w:pStyle w:val="Heading1"/>
      </w:pPr>
      <w:r>
        <w:t xml:space="preserve">2. How it works</w:t>
      </w:r>
    </w:p>
    <w:p>
      <w:pPr>
        <w:pStyle w:val="CodeBlock"/>
        <w:spacing w:before="100" w:after="0"/>
      </w:pPr>
      <w:r>
        <w:rPr>
          <w:rFonts w:ascii="Consolas" w:hAnsi="Consolas" w:cs="Consolas"/>
          <w:sz w:val="17"/>
        </w:rPr>
        <w:t xml:space="preserve">proxy logs (Squid / CSV / JSONL)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→ convert    common schema; URLs with spaces handled; error lines skipped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→ ingest     parallel, incremental, crash-safe; redact-before-store; opt. pseudonymization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→ enrich     AI-tool catalog + unknown-AI discovery; secret/PII scan; sensitivity classifier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→ store      SQLite: events, user-day, service, department, week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→ detect     5 alert types, correlated and de-duplicated</w:t>
      </w:r>
    </w:p>
    <w:p>
      <w:pPr>
        <w:pStyle w:val="CodeBlock"/>
        <w:spacing w:before="0" w:after="140"/>
      </w:pPr>
      <w:r>
        <w:rPr>
          <w:rFonts w:ascii="Consolas" w:hAnsi="Consolas" w:cs="Consolas"/>
          <w:sz w:val="17"/>
        </w:rPr>
        <w:t xml:space="preserve">   → act        dashboard · CLI triage · blocklist · SIEM JSONL · CSV · notifications</w:t>
      </w:r>
    </w:p>
    <w:p>
      <w:r>
        <w:t xml:space="preserve">Alerts: </w:t>
      </w:r>
      <w:r>
        <w:rPr>
          <w:b/>
        </w:rPr>
        <w:t xml:space="preserve">SECRET_LEAK</w:t>
      </w:r>
      <w:r>
        <w:t xml:space="preserve"> (keys, tokens, passwords, private keys), </w:t>
      </w:r>
      <w:r>
        <w:rPr>
          <w:b/>
        </w:rPr>
        <w:t xml:space="preserve">PII_LEAK</w:t>
      </w:r>
      <w:r>
        <w:t xml:space="preserve"> (SSN, Luhn-valid cards), </w:t>
      </w:r>
      <w:r>
        <w:rPr>
          <w:b/>
        </w:rPr>
        <w:t xml:space="preserve">EXFIL_VOLUME</w:t>
      </w:r>
      <w:r>
        <w:t xml:space="preserve"> (unusually large uploads vs. department peers), </w:t>
      </w:r>
      <w:r>
        <w:rPr>
          <w:b/>
        </w:rPr>
        <w:t xml:space="preserve">SHADOW_ADOPTION</w:t>
      </w:r>
      <w:r>
        <w:t xml:space="preserve"> (an unvetted tool spreading across users), </w:t>
      </w:r>
      <w:r>
        <w:rPr>
          <w:b/>
        </w:rPr>
        <w:t xml:space="preserve">OFF_HOURS</w:t>
      </w:r>
      <w:r>
        <w:t xml:space="preserve"> (activity at hours unusual for that user).</w:t>
      </w:r>
    </w:p>
    <w:p>
      <w:pPr>
        <w:pStyle w:val="Heading1"/>
      </w:pPr>
      <w:r>
        <w:t xml:space="preserve">3. The four disciplines</w:t>
      </w:r>
    </w:p>
    <w:tbl>
      <w:tblPr>
        <w:tblW w:w="990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895"/>
        <w:gridCol w:w="8011"/>
      </w:tblGrid>
      <w:tr>
        <w:trPr>
          <w:cantSplit/>
          <w:tblHeader/>
        </w:trPr>
        <w:tc>
          <w:tcPr>
            <w:tcW w:w="1895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Discipline</w:t>
            </w:r>
          </w:p>
        </w:tc>
        <w:tc>
          <w:tcPr>
            <w:tcW w:w="8011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What was built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Data engineering</w:t>
            </w:r>
          </w:p>
        </w:tc>
        <w:tc>
          <w:tcPr>
            <w:tcW w:w="8011" w:type="dxa"/>
          </w:tcPr>
          <w:p>
            <w:pPr>
              <w:pStyle w:val="TableText"/>
            </w:pPr>
            <w:r>
              <w:rPr>
                <w:sz w:val="18"/>
              </w:rPr>
              <w:t xml:space="preserve">Bronze → silver → gold pipeline on SQLite; process-pool parallelism; byte-offset checkpoints so re-runs read only new data; one transaction per 5,000-line chunk; data-quality rejects (malformed, duplicate, bad timestamps); retention; log adapters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AI engineering</w:t>
            </w:r>
          </w:p>
        </w:tc>
        <w:tc>
          <w:tcPr>
            <w:tcW w:w="8011" w:type="dxa"/>
          </w:tcPr>
          <w:p>
            <w:pPr>
              <w:pStyle w:val="TableText"/>
            </w:pPr>
            <w:r>
              <w:rPr>
                <w:sz w:val="18"/>
              </w:rPr>
              <w:t xml:space="preserve">Prompt-sensitivity classifier (public / internal / confidential / source code) with labelling → training → evaluation loop (active learning, held-out sets, per-class precision/recall); optional Claude triage summaries with an offline fallback; classifier down-weighted until trained on real data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Data analysis</w:t>
            </w:r>
          </w:p>
        </w:tc>
        <w:tc>
          <w:tcPr>
            <w:tcW w:w="8011" w:type="dxa"/>
          </w:tcPr>
          <w:p>
            <w:pPr>
              <w:pStyle w:val="TableText"/>
            </w:pPr>
            <w:r>
              <w:rPr>
                <w:sz w:val="18"/>
              </w:rPr>
              <w:t xml:space="preserve">Robust median/MAD volume anomalies vs. department peers; per-user baselines for off-hours; adoption tracking; risk scoring (tool policy × data sensitivity); week-over-week trend normalised per active day</w:t>
            </w:r>
          </w:p>
        </w:tc>
      </w:tr>
      <w:tr>
        <w:trPr>
          <w:cantSplit/>
        </w:trPr>
        <w:tc>
          <w:tcPr>
            <w:tcW w:w="1895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Cybersecurity</w:t>
            </w:r>
          </w:p>
        </w:tc>
        <w:tc>
          <w:tcPr>
            <w:tcW w:w="8011" w:type="dxa"/>
          </w:tcPr>
          <w:p>
            <w:pPr>
              <w:pStyle w:val="TableText"/>
            </w:pPr>
            <w:r>
              <w:rPr>
                <w:sz w:val="18"/>
              </w:rPr>
              <w:t xml:space="preserve">Secret/PII detection (patterns, Luhn, entropy, context rules); redact-before-store; ReDoS-hardened parsing; tamper-evident audit log; authenticated dashboard; encrypted backups; threat model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By the numbers</w:t>
      </w:r>
    </w:p>
    <w:tbl>
      <w:tblPr>
        <w:tblW w:w="990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335"/>
        <w:gridCol w:w="8571"/>
      </w:tblGrid>
      <w:tr>
        <w:trPr>
          <w:cantSplit/>
          <w:tblHeader/>
        </w:trPr>
        <w:tc>
          <w:tcPr>
            <w:tcW w:w="1335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8571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TableText"/>
            </w:pPr>
            <w:r>
              <w:rPr>
                <w:sz w:val="18"/>
              </w:rPr>
              <w:t xml:space="preserve">Code</w:t>
            </w:r>
          </w:p>
        </w:tc>
        <w:tc>
          <w:tcPr>
            <w:tcW w:w="8571" w:type="dxa"/>
          </w:tcPr>
          <w:p>
            <w:pPr>
              <w:pStyle w:val="TableText"/>
            </w:pPr>
            <w:r>
              <w:rPr>
                <w:sz w:val="18"/>
              </w:rPr>
              <w:t xml:space="preserve">~2,100 lines across 21 modules; ~1,250 lines of tests; ~500 lines of document tooling; </w:t>
            </w:r>
            <w:r>
              <w:rPr>
                <w:b/>
                <w:sz w:val="18"/>
              </w:rPr>
              <w:t xml:space="preserve">zero third-party dependencies</w:t>
            </w:r>
            <w:r>
              <w:rPr>
                <w:sz w:val="18"/>
              </w:rPr>
              <w:t xml:space="preserve"> (Python 3.10+)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TableText"/>
            </w:pPr>
            <w:r>
              <w:rPr>
                <w:sz w:val="18"/>
              </w:rPr>
              <w:t xml:space="preserve">Tests</w:t>
            </w:r>
          </w:p>
        </w:tc>
        <w:tc>
          <w:tcPr>
            <w:tcW w:w="8571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87 passing</w:t>
            </w:r>
            <w:r>
              <w:rPr>
                <w:sz w:val="18"/>
              </w:rPr>
              <w:t xml:space="preserve">; full run ≈ 90 s; no leftover temp files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TableText"/>
            </w:pPr>
            <w:r>
              <w:rPr>
                <w:sz w:val="18"/>
              </w:rPr>
              <w:t xml:space="preserve">Speed (8 cores)</w:t>
            </w:r>
          </w:p>
        </w:tc>
        <w:tc>
          <w:tcPr>
            <w:tcW w:w="8571" w:type="dxa"/>
          </w:tcPr>
          <w:p>
            <w:pPr>
              <w:pStyle w:val="TableText"/>
            </w:pPr>
            <w:r>
              <w:rPr>
                <w:sz w:val="18"/>
              </w:rPr>
              <w:t xml:space="preserve">≈ 16–21k events/s; 255k events ingested in ≈ 12–15 s; re-run with no new data 0.06 s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TableText"/>
            </w:pPr>
            <w:r>
              <w:rPr>
                <w:sz w:val="18"/>
              </w:rPr>
              <w:t xml:space="preserve">Interface</w:t>
            </w:r>
          </w:p>
        </w:tc>
        <w:tc>
          <w:tcPr>
            <w:tcW w:w="8571" w:type="dxa"/>
          </w:tcPr>
          <w:p>
            <w:pPr>
              <w:pStyle w:val="TableText"/>
            </w:pPr>
            <w:r>
              <w:rPr>
                <w:sz w:val="18"/>
              </w:rPr>
              <w:t xml:space="preserve">23 CLI commands, a localhost dashboard, JSON API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pStyle w:val="TableText"/>
            </w:pPr>
            <w:r>
              <w:rPr>
                <w:sz w:val="18"/>
              </w:rPr>
              <w:t xml:space="preserve">Docs</w:t>
            </w:r>
          </w:p>
        </w:tc>
        <w:tc>
          <w:tcPr>
            <w:tcW w:w="8571" w:type="dxa"/>
          </w:tcPr>
          <w:p>
            <w:pPr>
              <w:pStyle w:val="TableText"/>
            </w:pPr>
            <w:r>
              <w:rPr>
                <w:sz w:val="18"/>
              </w:rPr>
              <w:t xml:space="preserve">README, ROADMAP, and </w:t>
            </w:r>
            <w:r>
              <w:rPr>
                <w:rFonts w:ascii="Consolas" w:hAnsi="Consolas" w:cs="Consolas"/>
                <w:sz w:val="18"/>
                <w:shd w:val="clear" w:color="auto" w:fill="EDF2F7"/>
              </w:rPr>
              <w:t xml:space="preserve">docs/</w:t>
            </w:r>
            <w:r>
              <w:rPr>
                <w:sz w:val="18"/>
              </w:rPr>
              <w:t xml:space="preserve">: PRIVACY, SECURITY, COMPLIANCE, PILOT, REAL_DATA_TEST, and this summary (Markdown, PDF, Word)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Capability inventory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Operate:</w:t>
      </w:r>
      <w:r>
        <w:t xml:space="preserve"> policy-as-config, alert lifecycle (open / ack / resolved / false positive, notes, auto-reopen on recurrence), dashboard with analyst/viewer roles, watch mode, systemd/cron generation (generates only, installs nothing), desktop notifications, analyst training mode (8 hidden cases with an answer key).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Integrate:</w:t>
      </w:r>
      <w:r>
        <w:t xml:space="preserve"> Squid and generic CSV converters, HR/IdP join (managers on alerts), proxy blocklist, SIEM-friendly JSONL, audit CSV with hashes.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Protect (the tool itself):</w:t>
      </w:r>
      <w:r>
        <w:t xml:space="preserve"> named users, constant-time token checks, lockout, Host/Origin checks, CSP and other headers, owner-only files (</w:t>
      </w:r>
      <w:r>
        <w:rPr>
          <w:rFonts w:ascii="Consolas" w:hAnsi="Consolas" w:cs="Consolas"/>
          <w:sz w:val="18"/>
          <w:shd w:val="clear" w:color="auto" w:fill="EDF2F7"/>
        </w:rPr>
        <w:t xml:space="preserve">umask 077</w:t>
      </w:r>
      <w:r>
        <w:t xml:space="preserve">), hash-chained audit log with off-box anchors, AES-256 encrypted backups verified on restore, log-injection and CSV-formula-injection guards.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Comply:</w:t>
      </w:r>
      <w:r>
        <w:t xml:space="preserve"> keyed pseudonymization of user IDs, data-subject export and erasure, automatic 90-day retention, </w:t>
      </w:r>
      <w:r>
        <w:rPr>
          <w:rFonts w:ascii="Consolas" w:hAnsi="Consolas" w:cs="Consolas"/>
          <w:sz w:val="18"/>
          <w:shd w:val="clear" w:color="auto" w:fill="EDF2F7"/>
        </w:rPr>
        <w:t xml:space="preserve">radar doctor</w:t>
      </w:r>
      <w:r>
        <w:t xml:space="preserve"> posture check, </w:t>
      </w:r>
      <w:r>
        <w:rPr>
          <w:rFonts w:ascii="Consolas" w:hAnsi="Consolas" w:cs="Consolas"/>
          <w:sz w:val="18"/>
          <w:shd w:val="clear" w:color="auto" w:fill="EDF2F7"/>
        </w:rPr>
        <w:t xml:space="preserve">radar evidence</w:t>
      </w:r>
      <w:r>
        <w:t xml:space="preserve"> auditor bundle, GDPR / SOC 2 / ISO 27001 control mapping with an explicit gap list.</w:t>
      </w:r>
    </w:p>
    <w:p>
      <w:pPr>
        <w:pStyle w:val="Heading1"/>
      </w:pPr>
      <w:r>
        <w:t xml:space="preserve">6. What testing found (and what was fixed)</w:t>
      </w:r>
    </w:p>
    <w:p>
      <w:pPr>
        <w:keepNext/>
      </w:pPr>
      <w:r>
        <w:t xml:space="preserve">Testing was adversarial and used real-world inputs, and it found real defects in the project's own code:</w:t>
      </w:r>
    </w:p>
    <w:tbl>
      <w:tblPr>
        <w:tblW w:w="990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90"/>
        <w:gridCol w:w="4393"/>
        <w:gridCol w:w="3823"/>
      </w:tblGrid>
      <w:tr>
        <w:trPr>
          <w:cantSplit/>
          <w:tblHeader/>
        </w:trPr>
        <w:tc>
          <w:tcPr>
            <w:tcW w:w="1690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Found by</w:t>
            </w:r>
          </w:p>
        </w:tc>
        <w:tc>
          <w:tcPr>
            <w:tcW w:w="4393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Defect</w:t>
            </w:r>
          </w:p>
        </w:tc>
        <w:tc>
          <w:tcPr>
            <w:tcW w:w="3823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Outcome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Hardening review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A crafted ~10 KB prompt hung the card detector for minutes (ReDoS)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Linear matcher, bounded patterns, windowed scanning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Real Squid formats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URLs containing spaces attributed events to the </w:t>
            </w:r>
            <w:r>
              <w:rPr>
                <w:b/>
                <w:sz w:val="18"/>
              </w:rPr>
              <w:t xml:space="preserve">wrong user</w:t>
            </w:r>
            <w:r>
              <w:rPr>
                <w:sz w:val="18"/>
              </w:rPr>
              <w:t xml:space="preserve">; error lines became junk events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Parser anchored from both ends; error lines skipped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406 real WildChat prompts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Every</w:t>
            </w:r>
            <w:r>
              <w:rPr>
                <w:sz w:val="18"/>
              </w:rPr>
              <w:t xml:space="preserve"> critical alert (2 of 2) was a false positive: URL slugs flagged as secrets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URLs excluded from the entropy scan; new rules for secrets inside URLs; 0 false alerts afterwards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Same real-data test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Bootstrap classifier scored 62% on real prompts, </w:t>
            </w:r>
            <w:r>
              <w:rPr>
                <w:b/>
                <w:sz w:val="18"/>
              </w:rPr>
              <w:t xml:space="preserve">worse than guessing "public" (80%)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Contribution to risk capped at 35% until trained on real labels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Stress loop (6 modules in parallel)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The WildChat fix had reintroduced a ReDoS (6–9 s CPU on 200 KB)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Fixed; replaced a flaky wall-clock test with a CPU-time test calibrated against harmless text, verified to catch the old bug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Same stress run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Tests leaked 150–200 MB each run and filled a RAM-backed </w:t>
            </w:r>
            <w:r>
              <w:rPr>
                <w:rFonts w:ascii="Consolas" w:hAnsi="Consolas" w:cs="Consolas"/>
                <w:sz w:val="18"/>
                <w:shd w:val="clear" w:color="auto" w:fill="EDF2F7"/>
              </w:rPr>
              <w:t xml:space="preserve">/tmp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Tests now clean up after themselves (0 MB growth)</w:t>
            </w:r>
          </w:p>
        </w:tc>
      </w:tr>
      <w:tr>
        <w:trPr>
          <w:cantSplit/>
        </w:trPr>
        <w:tc>
          <w:tcPr>
            <w:tcW w:w="1690" w:type="dxa"/>
          </w:tcPr>
          <w:p>
            <w:pPr>
              <w:pStyle w:val="TableText"/>
            </w:pPr>
            <w:r>
              <w:rPr>
                <w:sz w:val="18"/>
              </w:rPr>
              <w:t xml:space="preserve">Security review of own work</w:t>
            </w:r>
          </w:p>
        </w:tc>
        <w:tc>
          <w:tcPr>
            <w:tcW w:w="4393" w:type="dxa"/>
          </w:tcPr>
          <w:p>
            <w:pPr>
              <w:pStyle w:val="TableText"/>
            </w:pPr>
            <w:r>
              <w:rPr>
                <w:sz w:val="18"/>
              </w:rPr>
              <w:t xml:space="preserve">Rejected requests were not audited; data folder permissions not tightened if pre-existing</w:t>
            </w:r>
          </w:p>
        </w:tc>
        <w:tc>
          <w:tcPr>
            <w:tcW w:w="3823" w:type="dxa"/>
          </w:tcPr>
          <w:p>
            <w:pPr>
              <w:pStyle w:val="TableText"/>
            </w:pPr>
            <w:r>
              <w:rPr>
                <w:sz w:val="18"/>
              </w:rPr>
              <w:t xml:space="preserve">Both fixed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Honest limitations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Never run on real corporate traffic.</w:t>
      </w:r>
      <w:r>
        <w:t xml:space="preserve"> Detection quality on real secrets and PII is unproven. The WildChat data is pre-anonymised, so it measured false positives and robustness, not recall.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classifier is weak.</w:t>
      </w:r>
      <w:r>
        <w:t xml:space="preserve"> 80% on a synthetic held-out set (confidential recall 50%); 62% on 40 real English prompts labelled by one person. It is advisory only and not meaningful for non-English text.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Live database is not encrypted</w:t>
      </w:r>
      <w:r>
        <w:t xml:space="preserve"> by the tool (Python's standard library has no vetted cipher). Use disk encryption. Backups are encrypted.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Dashboard is plain HTTP on localhost</w:t>
      </w:r>
      <w:r>
        <w:t xml:space="preserve"> with token logins. No TLS or SSO, so it is not for network exposure.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 independently reviewed.</w:t>
      </w:r>
      <w:r>
        <w:t xml:space="preserve"> No external penetration test or audit.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Squid's native format has no upload size,</w:t>
      </w:r>
      <w:r>
        <w:t xml:space="preserve"> so large-upload alerts are blind on it unless </w:t>
      </w:r>
      <w:r>
        <w:rPr>
          <w:rFonts w:ascii="Consolas" w:hAnsi="Consolas" w:cs="Consolas"/>
          <w:sz w:val="18"/>
          <w:shd w:val="clear" w:color="auto" w:fill="EDF2F7"/>
        </w:rPr>
        <w:t xml:space="preserve">%&gt;st</w:t>
      </w:r>
      <w:r>
        <w:t xml:space="preserve"> is added to the log format.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Compliance is supported, not achieved.</w:t>
      </w:r>
      <w:r>
        <w:t xml:space="preserve"> The tool provides controls and evidence; the organisation must supply the lawful basis, employee notice, signed DPIA, access reviews and the rest (see </w:t>
      </w:r>
      <w:r>
        <w:rPr>
          <w:rFonts w:ascii="Consolas" w:hAnsi="Consolas" w:cs="Consolas"/>
          <w:sz w:val="18"/>
          <w:shd w:val="clear" w:color="auto" w:fill="EDF2F7"/>
        </w:rPr>
        <w:t xml:space="preserve">docs/COMPLIANCE.md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Systemd units are validated but have not run as a live service.</w:t>
      </w:r>
    </w:p>
    <w:p>
      <w:pPr>
        <w:pStyle w:val="ListParagraph"/>
        <w:numPr>
          <w:ilvl w:val="0"/>
          <w:numId w:val="2"/>
        </w:numPr>
      </w:pPr>
      <w:r>
        <w:t xml:space="preserve">One earlier test failure was never captured; it is most likely the timing test that was later fixed, but this was not confirmed directly.</w:t>
      </w:r>
    </w:p>
    <w:p>
      <w:pPr>
        <w:pStyle w:val="Heading1"/>
      </w:pPr>
      <w:r>
        <w:t xml:space="preserve">8. What remains (needs people or real data, not more code)</w:t>
      </w:r>
    </w:p>
    <w:tbl>
      <w:tblPr>
        <w:tblW w:w="990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174"/>
        <w:gridCol w:w="7025"/>
        <w:gridCol w:w="1707"/>
      </w:tblGrid>
      <w:tr>
        <w:trPr>
          <w:cantSplit/>
          <w:tblHeader/>
        </w:trPr>
        <w:tc>
          <w:tcPr>
            <w:tcW w:w="1174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7025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1707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Pilot on one department's real proxy logs in shadow mode (</w:t>
            </w:r>
            <w:r>
              <w:rPr>
                <w:rFonts w:ascii="Consolas" w:hAnsi="Consolas" w:cs="Consolas"/>
                <w:sz w:val="18"/>
                <w:shd w:val="clear" w:color="auto" w:fill="EDF2F7"/>
              </w:rPr>
              <w:t xml:space="preserve">docs/PILOT.md</w:t>
            </w:r>
            <w:r>
              <w:rPr>
                <w:sz w:val="18"/>
              </w:rPr>
              <w:t xml:space="preserve">)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Label ≈ 500 real prompts, retrain, reach ≥ 90% accuracy and ≥ 90% confidential recall on a held-out set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Security / data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Complete and sign </w:t>
            </w:r>
            <w:r>
              <w:rPr>
                <w:rFonts w:ascii="Consolas" w:hAnsi="Consolas" w:cs="Consolas"/>
                <w:sz w:val="18"/>
                <w:shd w:val="clear" w:color="auto" w:fill="EDF2F7"/>
              </w:rPr>
              <w:t xml:space="preserve">docs/PRIVACY.md</w:t>
            </w:r>
            <w:r>
              <w:rPr>
                <w:sz w:val="18"/>
              </w:rPr>
              <w:t xml:space="preserve">; establish lawful basis; notify employees (works council where required)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Legal / HR / DPO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Encrypt the host disk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IT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Independent penetration test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pStyle w:val="TableText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7025" w:type="dxa"/>
          </w:tcPr>
          <w:p>
            <w:pPr>
              <w:pStyle w:val="TableText"/>
            </w:pPr>
            <w:r>
              <w:rPr>
                <w:sz w:val="18"/>
              </w:rPr>
              <w:t xml:space="preserve">Install the generated schedule; store audit anchors off-box</w:t>
            </w:r>
          </w:p>
        </w:tc>
        <w:tc>
          <w:tcPr>
            <w:tcW w:w="1707" w:type="dxa"/>
          </w:tcPr>
          <w:p>
            <w:pPr>
              <w:pStyle w:val="TableText"/>
            </w:pPr>
            <w:r>
              <w:rPr>
                <w:sz w:val="18"/>
              </w:rPr>
              <w:t xml:space="preserve">IT / Security</w:t>
            </w:r>
          </w:p>
        </w:tc>
      </w:tr>
    </w:tbl>
    <w:p>
      <w:pPr>
        <w:spacing w:after="60"/>
      </w:pPr>
    </w:p>
    <w:p>
      <w:r>
        <w:rPr>
          <w:rFonts w:ascii="Consolas" w:hAnsi="Consolas" w:cs="Consolas"/>
          <w:sz w:val="18"/>
          <w:shd w:val="clear" w:color="auto" w:fill="EDF2F7"/>
        </w:rPr>
        <w:t xml:space="preserve">radar doctor</w:t>
      </w:r>
      <w:r>
        <w:t xml:space="preserve"> warns about items 3 to 5, and about a missing audit anchor (part of item 6), until they are done. It does not check whether the schedule is installed.</w:t>
      </w:r>
    </w:p>
    <w:p>
      <w:pPr>
        <w:pStyle w:val="Heading1"/>
      </w:pPr>
      <w:r>
        <w:t xml:space="preserve">9. Quick start</w:t>
      </w:r>
    </w:p>
    <w:p>
      <w:pPr>
        <w:pStyle w:val="CodeBlock"/>
        <w:spacing w:before="100" w:after="0"/>
      </w:pPr>
      <w:r>
        <w:rPr>
          <w:rFonts w:ascii="Consolas" w:hAnsi="Consolas" w:cs="Consolas"/>
          <w:sz w:val="17"/>
        </w:rPr>
        <w:t xml:space="preserve">python3 -m radar run --rebuild                  # demo: synthetic data → out/report.html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python3 -m radar training start                 # practice triage with a hidden answer key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RADAR_USERS="alice=analyst:&lt;16+ char token&gt;" \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python3 -m radar serve                        # dashboard (refuses to start without logins)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python3 -m radar convert squid access.log out/proxy.jsonl --identity hr.csv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python3 -m radar doctor                         # security / privacy posture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python3 -m unittest discover tests              # 87 tests, ≈ 90 s</w:t>
      </w:r>
    </w:p>
    <w:p>
      <w:pPr>
        <w:pStyle w:val="CodeBlock"/>
        <w:spacing w:before="0" w:after="140"/>
      </w:pPr>
      <w:r>
        <w:rPr>
          <w:rFonts w:ascii="Consolas" w:hAnsi="Consolas" w:cs="Consolas"/>
          <w:sz w:val="17"/>
        </w:rPr>
        <w:t xml:space="preserve">python3 tools/build_docs.py                     # rebuild this summary as PDF and Word</w:t>
      </w:r>
    </w:p>
    <w:p>
      <w:pPr>
        <w:pStyle w:val="Heading1"/>
      </w:pPr>
      <w:r>
        <w:t xml:space="preserve">10. Repository map</w:t>
      </w:r>
    </w:p>
    <w:p>
      <w:pPr>
        <w:pStyle w:val="CodeBlock"/>
        <w:spacing w:before="100" w:after="0"/>
      </w:pPr>
      <w:r>
        <w:rPr>
          <w:rFonts w:ascii="Consolas" w:hAnsi="Consolas" w:cs="Consolas"/>
          <w:sz w:val="17"/>
        </w:rPr>
        <w:t xml:space="preserve">radar/    21 modules: pipeline, detectors, catalog, model, analytics, adapters, serve, audit,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       privacy, compliance, backup, export, notify, schedule, training, labeling, triage,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          report, generate, corpus, __main__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tests/    7 test files + _cleanup.py        eval/    held-out classifier sets (synthetic)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config/   policy.json                       bench/   throughput benchmark</w:t>
      </w:r>
    </w:p>
    <w:p>
      <w:pPr>
        <w:pStyle w:val="CodeBlock"/>
      </w:pPr>
      <w:r>
        <w:rPr>
          <w:rFonts w:ascii="Consolas" w:hAnsi="Consolas" w:cs="Consolas"/>
          <w:sz w:val="17"/>
        </w:rPr>
        <w:t xml:space="preserve">docs/     PRIVACY · SECURITY · COMPLIANCE · PILOT · REAL_DATA_TEST · PROJECT_SUMMARY</w:t>
      </w:r>
    </w:p>
    <w:p>
      <w:pPr>
        <w:pStyle w:val="CodeBlock"/>
        <w:spacing w:before="0" w:after="140"/>
      </w:pPr>
      <w:r>
        <w:rPr>
          <w:rFonts w:ascii="Consolas" w:hAnsi="Consolas" w:cs="Consolas"/>
          <w:sz w:val="17"/>
        </w:rPr>
        <w:t xml:space="preserve">tools/    build_docs · md2html · md2docx · verify_docx   (Markdown → PDF / Word)</w:t>
      </w:r>
    </w:p>
    <w:p>
      <w:pPr>
        <w:pStyle w:val="Heading1"/>
      </w:pPr>
      <w:r>
        <w:t xml:space="preserve">11. Build history</w:t>
      </w:r>
    </w:p>
    <w:tbl>
      <w:tblPr>
        <w:tblW w:w="9906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149"/>
        <w:gridCol w:w="8757"/>
      </w:tblGrid>
      <w:tr>
        <w:trPr>
          <w:cantSplit/>
          <w:tblHeader/>
        </w:trPr>
        <w:tc>
          <w:tcPr>
            <w:tcW w:w="1149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Phase</w:t>
            </w:r>
          </w:p>
        </w:tc>
        <w:tc>
          <w:tcPr>
            <w:tcW w:w="8757" w:type="dxa"/>
            <w:shd w:val="clear" w:color="auto" w:fill="EDF2F7"/>
          </w:tcPr>
          <w:p>
            <w:pPr>
              <w:pStyle w:val="TableText"/>
            </w:pPr>
            <w:r>
              <w:rPr>
                <w:b/>
                <w:sz w:val="18"/>
              </w:rPr>
              <w:t xml:space="preserve">Delivered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Detection core: ingest → enrich → detect → report, synthetic data with planted incidents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Operable product: policy config, alert lifecycle, exports, dashboard, watch, triage, user risk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3 / 3.5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Log adapters, measured classifier, HR join, retention, dashboard auth, labelling tool, pilot runbook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4 / 4.5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Security hardening, audit log, encrypted backups, pseudonymization, DSR, doctor, evidence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4.7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Real-data test on WildChat: found and fixed false-alert and Squid bugs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4.8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Stress testing: found and fixed a ReDoS regression and a test-suite leak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Trends, CSV export, scheduling, notifications, off-hours detector, analyst training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pStyle w:val="TableText"/>
            </w:pPr>
            <w:r>
              <w:rPr>
                <w:sz w:val="18"/>
              </w:rPr>
              <w:t xml:space="preserve">5.1</w:t>
            </w:r>
          </w:p>
        </w:tc>
        <w:tc>
          <w:tcPr>
            <w:tcW w:w="8757" w:type="dxa"/>
          </w:tcPr>
          <w:p>
            <w:pPr>
              <w:pStyle w:val="TableText"/>
            </w:pPr>
            <w:r>
              <w:rPr>
                <w:sz w:val="18"/>
              </w:rPr>
              <w:t xml:space="preserve">Document tooling: Markdown → PDF / Word with a content-exact verification step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12. What makes it distinctive</w:t>
      </w:r>
    </w:p>
    <w:p>
      <w:pPr>
        <w:pStyle w:val="ListParagraph"/>
        <w:numPr>
          <w:ilvl w:val="0"/>
          <w:numId w:val="1"/>
        </w:numPr>
      </w:pPr>
      <w:r>
        <w:t xml:space="preserve">It spans </w:t>
      </w:r>
      <w:r>
        <w:rPr>
          <w:b/>
        </w:rPr>
        <w:t xml:space="preserve">data engineering, AI engineering, data analysis and cybersecurity</w:t>
      </w:r>
      <w:r>
        <w:t xml:space="preserve"> in one coherent product aimed at a current corporate risk (shadow AI), not a toy dataset.</w:t>
      </w:r>
    </w:p>
    <w:p>
      <w:pPr>
        <w:pStyle w:val="ListParagraph"/>
        <w:numPr>
          <w:ilvl w:val="0"/>
          <w:numId w:val="1"/>
        </w:numPr>
      </w:pPr>
      <w:r>
        <w:t xml:space="preserve">It is </w:t>
      </w:r>
      <w:r>
        <w:rPr>
          <w:b/>
        </w:rPr>
        <w:t xml:space="preserve">privacy-first by construction:</w:t>
      </w:r>
      <w:r>
        <w:t xml:space="preserve"> secrets and PII are redacted before storage, identities can be pseudonymized, and subject-rights and retention are built in.</w:t>
      </w:r>
    </w:p>
    <w:p>
      <w:pPr>
        <w:pStyle w:val="ListParagraph"/>
        <w:numPr>
          <w:ilvl w:val="0"/>
          <w:numId w:val="1"/>
        </w:numPr>
      </w:pPr>
      <w:r>
        <w:t xml:space="preserve">It </w:t>
      </w:r>
      <w:r>
        <w:rPr>
          <w:b/>
        </w:rPr>
        <w:t xml:space="preserve">reports its own weaknesses:</w:t>
      </w:r>
      <w:r>
        <w:t xml:space="preserve"> measured numbers, a posture checker that warns instead of claiming, and a documented list of what it does not do.</w:t>
      </w:r>
    </w:p>
    <w:p>
      <w:pPr>
        <w:pStyle w:val="ListParagraph"/>
        <w:numPr>
          <w:ilvl w:val="0"/>
          <w:numId w:val="1"/>
        </w:numPr>
      </w:pPr>
      <w:r>
        <w:t xml:space="preserve">It </w:t>
      </w:r>
      <w:r>
        <w:rPr>
          <w:b/>
        </w:rPr>
        <w:t xml:space="preserve">runs anywhere</w:t>
      </w:r>
      <w:r>
        <w:t xml:space="preserve"> with only the Python standard library.</w:t>
      </w:r>
    </w:p>
    <w:sectPr>
      <w:footerReference w:type="default" r:id="rId3"/>
      <w:pgSz w:w="11906" w:h="16838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Shadow-AI Radar: Project Summary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30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1"/>
        <w:szCs w:val="21"/>
        <w:lang w:val="en-GB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b/>
      <w:color w:val="12355B"/>
      <w:sz w:val="4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6" w:space="2" w:color="CBD5E0"/>
      </w:pBdr>
      <w:spacing w:before="320" w:after="120"/>
      <w:outlineLvl w:val="0"/>
    </w:pPr>
    <w:rPr>
      <w:b/>
      <w:color w:val="12355B"/>
      <w:sz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00" w:after="80"/>
      <w:outlineLvl w:val="1"/>
    </w:pPr>
    <w:rPr>
      <w:b/>
      <w:color w:val="12355B"/>
      <w:sz w:val="23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160" w:after="60"/>
      <w:outlineLvl w:val="2"/>
    </w:pPr>
    <w:rPr>
      <w:b/>
      <w:color w:val="12355B"/>
      <w:sz w:val="21"/>
    </w:rPr>
  </w:style>
  <w:style w:type="paragraph" w:styleId="ListParagraph">
    <w:name w:val="List Paragraph"/>
    <w:basedOn w:val="Normal"/>
    <w:uiPriority w:val="34"/>
    <w:qFormat/>
    <w:pPr>
      <w:spacing w:after="50"/>
      <w:contextualSpacing w:val="0"/>
    </w:pPr>
  </w:style>
  <w:style w:type="paragraph" w:styleId="TableText">
    <w:name w:val="Table Text"/>
    <w:basedOn w:val="Normal"/>
    <w:qFormat/>
    <w:pPr>
      <w:spacing w:after="0" w:line="252" w:lineRule="auto"/>
    </w:pPr>
    <w:rPr>
      <w:sz w:val="18"/>
    </w:rPr>
  </w:style>
  <w:style w:type="paragraph" w:styleId="CodeBlock">
    <w:name w:val="Code Block"/>
    <w:basedOn w:val="Normal"/>
    <w:qFormat/>
    <w:pPr>
      <w:keepLines/>
      <w:pBdr>
        <w:left w:val="single" w:sz="18" w:space="6" w:color="2B6CB0"/>
      </w:pBdr>
      <w:shd w:val="clear" w:color="auto" w:fill="F7FAFC"/>
      <w:spacing w:after="0" w:line="240" w:lineRule="auto"/>
      <w:ind w:left="200"/>
    </w:pPr>
    <w:rPr>
      <w:rFonts w:ascii="Consolas" w:hAnsi="Consolas" w:cs="Consolas"/>
      <w:sz w:val="17"/>
    </w:rPr>
  </w:style>
  <w:style w:type="paragraph" w:styleId="Footer">
    <w:name w:val="footer"/>
    <w:basedOn w:val="Normal"/>
    <w:pPr>
      <w:spacing w:after="0"/>
      <w:jc w:val="center"/>
    </w:pPr>
    <w:rPr>
      <w:color w:val="718096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Shadow-AI Radar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Shadow-AI Radar: Project Summary</dc:title>
  <dc:creator>Shadow-AI Radar project</dc:creator>
  <dcterms:created xsi:type="dcterms:W3CDTF">2026-10-28T10:00:47Z</dcterms:created>
</cp:coreProperties>
</file>