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CA49A8" w:rsidRPr="00CA48BF" w:rsidRDefault="00CA49A8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CA49A8" w:rsidRDefault="00CA49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CA49A8" w:rsidRPr="00CA48BF" w:rsidRDefault="00CA49A8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CA49A8" w:rsidRDefault="00CA49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CA49A8" w:rsidRDefault="00CA49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CA49A8" w:rsidRDefault="00CA49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CA49A8" w:rsidRDefault="00CA49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CA49A8" w:rsidRDefault="00CA49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CA49A8" w:rsidRDefault="00CA49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CA49A8" w:rsidRDefault="00CA49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CA49A8" w:rsidRDefault="00CA49A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CA49A8" w:rsidRDefault="00CA49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43167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431673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431673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431673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431673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431673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431673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431673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431673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431673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431673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431673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431673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431673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431673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431673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431673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431673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431673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431673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431673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431673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431673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431673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431673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431673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431673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431673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431673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431673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431673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431673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431673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431673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431673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431673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431673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431673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431673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431673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431673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431673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431673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431673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431673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431673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431673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431673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431673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431673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431673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431673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431673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431673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431673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431673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431673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431673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431673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431673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431673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431673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431673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431673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431673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431673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431673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431673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431673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431673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431673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431673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431673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431673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431673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431673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431673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431673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431673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431673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431673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431673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431673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431673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431673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431673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431673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431673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431673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431673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431673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431673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431673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431673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431673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431673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431673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431673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431673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431673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431673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431673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431673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431673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431673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431673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43167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431673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431673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431673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431673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431673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431673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431673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431673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431673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431673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431673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431673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431673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431673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431673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431673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431673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431673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431673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431673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431673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431673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431673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431673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431673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431673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431673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431673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431673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431673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43167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431673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431673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431673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431673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431673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431673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431673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431673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431673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431673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431673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431673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431673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431673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431673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431673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431673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431673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431673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431673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431673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431673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431673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431673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431673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431673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431673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431673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431673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431673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431673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43167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43167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Fonts w:hint="cs"/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Fonts w:hint="cs"/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Fonts w:hint="cs"/>
          <w:rtl/>
        </w:rPr>
      </w:pPr>
      <w:r>
        <w:rPr>
          <w:rStyle w:val="Heading3Char"/>
          <w:rFonts w:hint="cs"/>
          <w:rtl/>
        </w:rPr>
        <w:t>تمرین 5-</w:t>
      </w:r>
      <w:r>
        <w:rPr>
          <w:rStyle w:val="Heading3Char"/>
          <w:rFonts w:hint="cs"/>
          <w:rtl/>
        </w:rPr>
        <w:t>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DF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rPr>
          <w:rStyle w:val="HTMLPreformatted"/>
        </w:rPr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3644841" w:rsidR="00F13BE1" w:rsidRPr="007C3B34" w:rsidRDefault="00F13BE1" w:rsidP="00F13BE1">
      <w:pPr>
        <w:rPr>
          <w:rFonts w:hint="cs"/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</w:t>
      </w:r>
      <w:r>
        <w:rPr>
          <w:rStyle w:val="HTMLCode"/>
          <w:rFonts w:eastAsiaTheme="minorHAnsi"/>
        </w:rPr>
        <w:t>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DF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bookmarkStart w:id="347" w:name="_GoBack"/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bookmarkEnd w:id="347"/>
          </w:p>
        </w:tc>
      </w:tr>
    </w:tbl>
    <w:p w14:paraId="36AF47F0" w14:textId="0393E7FD" w:rsidR="00F13BE1" w:rsidRDefault="00F13BE1" w:rsidP="00F13BE1">
      <w:pPr>
        <w:rPr>
          <w:rtl/>
        </w:rPr>
        <w:sectPr w:rsidR="00F13BE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1D37C35" w14:textId="4F88303C" w:rsidR="00F13BE1" w:rsidRPr="00F13BE1" w:rsidRDefault="00F13BE1" w:rsidP="00F13BE1">
      <w:pPr>
        <w:rPr>
          <w:rFonts w:hint="cs"/>
          <w:rtl/>
        </w:rPr>
      </w:pPr>
    </w:p>
    <w:sectPr w:rsidR="00F13BE1" w:rsidRPr="00F13BE1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B310A" w14:textId="77777777" w:rsidR="00153745" w:rsidRDefault="00153745" w:rsidP="00D60CA4">
      <w:pPr>
        <w:spacing w:after="0" w:line="240" w:lineRule="auto"/>
      </w:pPr>
      <w:r>
        <w:separator/>
      </w:r>
    </w:p>
  </w:endnote>
  <w:endnote w:type="continuationSeparator" w:id="0">
    <w:p w14:paraId="39BA8259" w14:textId="77777777" w:rsidR="00153745" w:rsidRDefault="00153745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168DF" w14:textId="77777777" w:rsidR="00153745" w:rsidRDefault="00153745" w:rsidP="00D60CA4">
      <w:pPr>
        <w:spacing w:after="0" w:line="240" w:lineRule="auto"/>
      </w:pPr>
      <w:r>
        <w:separator/>
      </w:r>
    </w:p>
  </w:footnote>
  <w:footnote w:type="continuationSeparator" w:id="0">
    <w:p w14:paraId="63622896" w14:textId="77777777" w:rsidR="00153745" w:rsidRDefault="00153745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922"/>
    <w:rsid w:val="00063B5B"/>
    <w:rsid w:val="000717E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4887"/>
    <w:rsid w:val="001154B2"/>
    <w:rsid w:val="0011567C"/>
    <w:rsid w:val="00115A3D"/>
    <w:rsid w:val="00117259"/>
    <w:rsid w:val="00123315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53745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B411C"/>
    <w:rsid w:val="001B7C42"/>
    <w:rsid w:val="001C3513"/>
    <w:rsid w:val="001C3613"/>
    <w:rsid w:val="001C403D"/>
    <w:rsid w:val="001D52CC"/>
    <w:rsid w:val="001D6AB1"/>
    <w:rsid w:val="001E136B"/>
    <w:rsid w:val="001E31F7"/>
    <w:rsid w:val="001F5AB5"/>
    <w:rsid w:val="001F6A68"/>
    <w:rsid w:val="0020050E"/>
    <w:rsid w:val="002049B8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D0E1D"/>
    <w:rsid w:val="002D500B"/>
    <w:rsid w:val="002D7080"/>
    <w:rsid w:val="002E17FF"/>
    <w:rsid w:val="002E296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469F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72C85"/>
    <w:rsid w:val="00374CC0"/>
    <w:rsid w:val="00374FFF"/>
    <w:rsid w:val="00376C2C"/>
    <w:rsid w:val="003773F4"/>
    <w:rsid w:val="00380439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6B2F"/>
    <w:rsid w:val="003D262B"/>
    <w:rsid w:val="003D2A7A"/>
    <w:rsid w:val="003D6497"/>
    <w:rsid w:val="003E0711"/>
    <w:rsid w:val="003E1A74"/>
    <w:rsid w:val="003E1BC1"/>
    <w:rsid w:val="003E77E3"/>
    <w:rsid w:val="003F7380"/>
    <w:rsid w:val="0040256C"/>
    <w:rsid w:val="00410ACE"/>
    <w:rsid w:val="00412C66"/>
    <w:rsid w:val="00412F84"/>
    <w:rsid w:val="004131D0"/>
    <w:rsid w:val="00415BBC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3356"/>
    <w:rsid w:val="00453C97"/>
    <w:rsid w:val="00453F9E"/>
    <w:rsid w:val="004549B6"/>
    <w:rsid w:val="00455363"/>
    <w:rsid w:val="004559BF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CA1"/>
    <w:rsid w:val="006A23F2"/>
    <w:rsid w:val="006A43BB"/>
    <w:rsid w:val="006A48E9"/>
    <w:rsid w:val="006B0401"/>
    <w:rsid w:val="006B0C9D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4323A"/>
    <w:rsid w:val="0074535C"/>
    <w:rsid w:val="00750F4F"/>
    <w:rsid w:val="007510D8"/>
    <w:rsid w:val="00763A7C"/>
    <w:rsid w:val="0076428F"/>
    <w:rsid w:val="0076602B"/>
    <w:rsid w:val="00770C94"/>
    <w:rsid w:val="00771443"/>
    <w:rsid w:val="00772578"/>
    <w:rsid w:val="00772F2E"/>
    <w:rsid w:val="0077425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C3B34"/>
    <w:rsid w:val="007C4888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42520"/>
    <w:rsid w:val="00843C5E"/>
    <w:rsid w:val="00851D3D"/>
    <w:rsid w:val="00855FE2"/>
    <w:rsid w:val="00861631"/>
    <w:rsid w:val="00865B0E"/>
    <w:rsid w:val="00871AF5"/>
    <w:rsid w:val="00871C45"/>
    <w:rsid w:val="00872328"/>
    <w:rsid w:val="00874370"/>
    <w:rsid w:val="00877CE0"/>
    <w:rsid w:val="00877FCE"/>
    <w:rsid w:val="00882E9D"/>
    <w:rsid w:val="008946C4"/>
    <w:rsid w:val="0089547A"/>
    <w:rsid w:val="00895687"/>
    <w:rsid w:val="008A26F9"/>
    <w:rsid w:val="008A51EB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727F"/>
    <w:rsid w:val="009375A7"/>
    <w:rsid w:val="009409F0"/>
    <w:rsid w:val="009563AF"/>
    <w:rsid w:val="00960800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7BEB"/>
    <w:rsid w:val="009D6103"/>
    <w:rsid w:val="009D67DC"/>
    <w:rsid w:val="009D6ACF"/>
    <w:rsid w:val="009E50E4"/>
    <w:rsid w:val="009E710C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13FA"/>
    <w:rsid w:val="00A3209F"/>
    <w:rsid w:val="00A37D0E"/>
    <w:rsid w:val="00A409B2"/>
    <w:rsid w:val="00A432B8"/>
    <w:rsid w:val="00A443E1"/>
    <w:rsid w:val="00A44E4C"/>
    <w:rsid w:val="00A470AB"/>
    <w:rsid w:val="00A531F9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6FF8"/>
    <w:rsid w:val="00A77278"/>
    <w:rsid w:val="00A8691C"/>
    <w:rsid w:val="00A91EE8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B566E"/>
    <w:rsid w:val="00AC1370"/>
    <w:rsid w:val="00AC30CC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0005"/>
    <w:rsid w:val="00C2332D"/>
    <w:rsid w:val="00C24921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970B3"/>
    <w:rsid w:val="00C976A4"/>
    <w:rsid w:val="00CA0312"/>
    <w:rsid w:val="00CA48BF"/>
    <w:rsid w:val="00CA49A8"/>
    <w:rsid w:val="00CA53E8"/>
    <w:rsid w:val="00CA5CAF"/>
    <w:rsid w:val="00CB065E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6B2"/>
    <w:rsid w:val="00E071C3"/>
    <w:rsid w:val="00E1145E"/>
    <w:rsid w:val="00E133F5"/>
    <w:rsid w:val="00E2390E"/>
    <w:rsid w:val="00E255AC"/>
    <w:rsid w:val="00E3324A"/>
    <w:rsid w:val="00E404FD"/>
    <w:rsid w:val="00E45F95"/>
    <w:rsid w:val="00E47608"/>
    <w:rsid w:val="00E50291"/>
    <w:rsid w:val="00E522F1"/>
    <w:rsid w:val="00E53764"/>
    <w:rsid w:val="00E54125"/>
    <w:rsid w:val="00E54C6A"/>
    <w:rsid w:val="00E56317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23BB"/>
    <w:rsid w:val="00E955C6"/>
    <w:rsid w:val="00EA039F"/>
    <w:rsid w:val="00EA4021"/>
    <w:rsid w:val="00EB0197"/>
    <w:rsid w:val="00EB1B18"/>
    <w:rsid w:val="00EB1BF6"/>
    <w:rsid w:val="00EB2997"/>
    <w:rsid w:val="00EB343B"/>
    <w:rsid w:val="00EB73B6"/>
    <w:rsid w:val="00EC3D7F"/>
    <w:rsid w:val="00EC7663"/>
    <w:rsid w:val="00ED47B5"/>
    <w:rsid w:val="00ED5CF0"/>
    <w:rsid w:val="00ED6573"/>
    <w:rsid w:val="00EE0F81"/>
    <w:rsid w:val="00EE74DD"/>
    <w:rsid w:val="00EF0719"/>
    <w:rsid w:val="00EF0C38"/>
    <w:rsid w:val="00EF68EE"/>
    <w:rsid w:val="00EF7C7F"/>
    <w:rsid w:val="00F02008"/>
    <w:rsid w:val="00F02ECD"/>
    <w:rsid w:val="00F0420A"/>
    <w:rsid w:val="00F05C73"/>
    <w:rsid w:val="00F110D0"/>
    <w:rsid w:val="00F13044"/>
    <w:rsid w:val="00F13BE1"/>
    <w:rsid w:val="00F17BAA"/>
    <w:rsid w:val="00F17D5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40FEB"/>
    <w:rsid w:val="00F42525"/>
    <w:rsid w:val="00F45CFE"/>
    <w:rsid w:val="00F5122C"/>
    <w:rsid w:val="00F625BE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BCCF-0EA3-40FE-8158-0378492F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178</Pages>
  <Words>33192</Words>
  <Characters>189195</Characters>
  <Application>Microsoft Office Word</Application>
  <DocSecurity>0</DocSecurity>
  <Lines>1576</Lines>
  <Paragraphs>443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33</cp:revision>
  <cp:lastPrinted>2020-08-05T17:56:00Z</cp:lastPrinted>
  <dcterms:created xsi:type="dcterms:W3CDTF">2020-08-17T19:40:00Z</dcterms:created>
  <dcterms:modified xsi:type="dcterms:W3CDTF">2020-08-27T17:31:00Z</dcterms:modified>
</cp:coreProperties>
</file>