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w="http://schemas.openxmlformats.org/wordprocessingml/2006/main" ns1:Ignorable="w14 w15 w16se w16cid w16 w16cex w16sdtdh w16sdtfl w16du wp14">
  <w:body>
    <w:p>
      <w:pPr>
        <w:pStyle w:val="Heading1"/>
      </w:pPr>
      <w:r>
        <w:t>Weather Dataset</w:t>
      </w:r>
    </w:p>
    <w:p>
      <w:r>
        <w:t>Weather data were processed before being joined to the meter readings, because observations are recorded by site_id and timestamp rather than by individual building. After merging, a single station-hour reading is repeated for every building at the same site, so imputing at that stage would multiply one missing weather value across many rows and distort the fill statistics. To avoid this, weather_train.csv and weather_test.csv were sorted by site and timestamp, cleaned station-by-station using the same rules, and only then merged with the building and meter data. The merge preserved all 20,216,100 training rows, confirming that missingness came from the weather variables themselves rather than from the join.</w:t>
      </w:r>
    </w:p>
    <w:p>
      <w:r>
        <w:t>The main gaps were concentrated in cloud_coverage (about 44%), precip_depth_1_hr (about 19%), wind_direction (about 7%) and sea_level_pressure (about 6%), while temperature and wind-speed variables were mostly complete. Imputation was therefore matched to the behaviour of each feature. air_temperature and dew_temperature were linearly interpolated within each site because they change gradually between adjacent hours. cloud_coverage, which had larger block-shaped gaps, was filled using within-site forward/backward filling followed by site and global median fallbacks. precip_depth_1_hr was set to zero, reflecting the intermittent nature of rainfall, with a precip_was_missing flag added to distinguish observed dry hours from imputed ones. Pressure, wind direction, wind speed and remaining gaps were completed using local rolling medians, site-level medians and final forward/backward fills.</w:t>
      </w:r>
    </w:p>
    <w:p>
      <w:r>
        <w:t>After imputation, two derived features were added to make the weather information more directly useful for energy modelling. relative_humidity was calculated from air and dew temperature and clipped to the physically valid 0-100% range. temp_diff_from_comfort measured the absolute distance from a 21 C reference temperature, giving the models a compact signal for heating and cooling pressure. The processed floating-point weather columns were stored as float32 before the large train and test joins, reducing memory demand while preserving sufficient precision for the tree-based regression models.</w:t>
      </w:r>
    </w:p>
    <w:sectPr w:rsidR="005E273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CF120F4-E338-4C62-82C2-671FDA33C704}"/>
  </w:font>
  <w:font w:name="Cambria">
    <w:panose1 w:val="02040503050406030204"/>
    <w:charset w:val="00"/>
    <w:family w:val="roman"/>
    <w:pitch w:val="variable"/>
    <w:sig w:usb0="E00006FF" w:usb1="420024FF" w:usb2="02000000" w:usb3="00000000" w:csb0="0000019F" w:csb1="00000000"/>
    <w:embedRegular r:id="rId2" w:fontKey="{A3695DEB-A008-49F1-BF2B-EE6E791B175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73C"/>
    <w:rsid w:val="004D5530"/>
    <w:rsid w:val="005E273C"/>
    <w:rsid w:val="00F702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C8D82"/>
  <w15:docId w15:val="{040188FA-3E27-4215-BD7D-1C5901FF0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621</Words>
  <Characters>3546</Characters>
  <Application>Microsoft Office Word</Application>
  <DocSecurity>0</DocSecurity>
  <Lines>29</Lines>
  <Paragraphs>8</Paragraphs>
  <ScaleCrop>false</ScaleCrop>
  <Company/>
  <LinksUpToDate>false</LinksUpToDate>
  <CharactersWithSpaces>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Ctrl Zi</cp:lastModifiedBy>
  <cp:revision>2</cp:revision>
  <dcterms:created xsi:type="dcterms:W3CDTF">2026-05-05T20:28:00Z</dcterms:created>
  <dcterms:modified xsi:type="dcterms:W3CDTF">2026-05-05T20:29:00Z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14c5cc32-0950-4724-b8c9-7f465eb8cae2</vt:lpwstr>
  </property>
</Properties>
</file>