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Universal, Hard-Routed and Soft Mixture-of-Experts Image Restoration and Style-Conditioned Face-to-Sketch Synthesis</w:t>
      </w:r>
    </w:p>
    <w:p>
      <w:pPr>
        <w:pStyle w:val="Author"/>
      </w:pPr>
      <w:r>
        <w:t xml:space="preserve">Zaid Fareed</w:t>
      </w:r>
      <w:r>
        <w:br/>
      </w:r>
      <w:r>
        <w:t xml:space="preserve">Roll No. 23I-0829, Section C — Generative AI, Assignment 1</w:t>
      </w:r>
      <w:r>
        <w:br/>
      </w:r>
      <w:r>
        <w:t xml:space="preserve">Source code:</w:t>
      </w:r>
      <w:r>
        <w:t xml:space="preserve"> </w:t>
      </w:r>
      <w:hyperlink r:id="rId9">
        <w:r>
          <w:rPr>
            <w:rStyle w:val="Hyperlink"/>
          </w:rPr>
          <w:t xml:space="preserve">https://github.com/Zaid-fareed/23i-0829_C_GenAi_A1</w:t>
        </w:r>
      </w:hyperlink>
      <w:r>
        <w:br/>
      </w:r>
      <w:r>
        <w:t xml:space="preserve">Demonstration video:</w:t>
      </w:r>
      <w:r>
        <w:t xml:space="preserve"> </w:t>
      </w:r>
      <w:hyperlink r:id="rId10">
        <w:r>
          <w:rPr>
            <w:rStyle w:val="Hyperlink"/>
          </w:rPr>
          <w:t xml:space="preserve">https://youtu.be/xUows4eME8M</w:t>
        </w:r>
      </w:hyperlink>
    </w:p>
    <w:p>
      <w:pPr>
        <w:pStyle w:val="AbstractTitle"/>
      </w:pPr>
      <w:r>
        <w:t xml:space="preserve">Abstract</w:t>
      </w:r>
    </w:p>
    <w:p>
      <w:pPr>
        <w:pStyle w:val="Abstract"/>
      </w:pPr>
      <w:r>
        <w:t xml:space="preserve">We build and deploy four generative models. Three restore Oxford-IIIT Pet images corrupted by salt-and-pepper noise, Gaussian blur or occlusion: (1) a universal bottleneck autoencoder, (2) a classifier that routes each image to one of three specialist autoencoders, and (3) a jointly trained soft mixture of experts. The fourth is a style-conditioned cGAN that turns FS2K photographs into sketches in three styles. All hyper-parameters are tuned with Optuna, runs are tracked with MLflow, and the models are exported to ONNX and served by a FastAPI + React application in Docker. On 36,690 test inputs the universal model raises the SSIM of corrupted images from 0.636 to 0.767 but reconstructs clean images at only 0.814. The classifier is 0.9941 accurate; hard routing reaches an overall SSIM of 0.779 and the soft mixture 0.783 (universal: 0.772), the gain coming from clean inputs. The cGAN gives recognisable but soft sketches (SSIM 0.486). We report failure cases and two corrections forced by inspecting outputs: an under-fitted first autoencoder and specialists that lost image colour.</w:t>
      </w:r>
    </w:p>
    <w:p>
      <w:pPr>
        <w:pStyle w:val="FirstParagraph"/>
      </w:pPr>
      <w:r>
        <w:rPr>
          <w:b/>
          <w:bCs/>
        </w:rPr>
        <w:t xml:space="preserve">Index Terms:</w:t>
      </w:r>
      <w:r>
        <w:t xml:space="preserve"> </w:t>
      </w:r>
      <w:r>
        <w:t xml:space="preserve">denoising autoencoder, mixture of experts, conditional GAN, Optuna, ONNX, image restoration, face sketch synthesis</w:t>
      </w:r>
    </w:p>
    <w:bookmarkStart w:id="11" w:name="introduction"/>
    <w:p>
      <w:pPr>
        <w:pStyle w:val="Heading1"/>
      </w:pPr>
      <w:r>
        <w:rPr>
          <w:rStyle w:val="SectionNumber"/>
        </w:rPr>
        <w:t xml:space="preserve">1</w:t>
      </w:r>
      <w:r>
        <w:tab/>
      </w:r>
      <w:r>
        <w:t xml:space="preserve">Introduction</w:t>
      </w:r>
    </w:p>
    <w:p>
      <w:pPr>
        <w:pStyle w:val="FirstParagraph"/>
      </w:pPr>
      <w:r>
        <w:t xml:space="preserve">Image restoration recovers a clean image</w:t>
      </w:r>
      <w:r>
        <w:t xml:space="preserve"> </w:t>
      </w:r>
      <m:oMath>
        <m:r>
          <m:t>x</m:t>
        </m:r>
      </m:oMath>
      <w:r>
        <w:t xml:space="preserve"> </w:t>
      </w:r>
      <w:r>
        <w:t xml:space="preserve">from a degraded observation</w:t>
      </w:r>
      <w:r>
        <w:t xml:space="preserve"> </w:t>
      </w:r>
      <m:oMath>
        <m:acc>
          <m:accPr>
            <m:chr m:val="̃"/>
          </m:accPr>
          <m:e>
            <m:r>
              <m:t>x</m:t>
            </m:r>
          </m:e>
        </m:acc>
      </m:oMath>
      <w:r>
        <w:t xml:space="preserve">. Salt-and-pepper noise destroys isolated pixels, Gaussian blur removes high frequencies everywhere and occlusion removes whole regions, so one network faces very different problems. We study three architectures on the Oxford-IIIT Pet dataset:</w:t>
      </w:r>
      <w:r>
        <w:t xml:space="preserve"> </w:t>
      </w:r>
      <w:r>
        <w:rPr>
          <w:b/>
          <w:bCs/>
        </w:rPr>
        <w:t xml:space="preserve">Task 1</w:t>
      </w:r>
      <w:r>
        <w:t xml:space="preserve">, a universal denoising autoencoder with a genuine bottleneck that is never told the corruption;</w:t>
      </w:r>
      <w:r>
        <w:t xml:space="preserve"> </w:t>
      </w:r>
      <w:r>
        <w:rPr>
          <w:b/>
          <w:bCs/>
        </w:rPr>
        <w:t xml:space="preserve">Task 2</w:t>
      </w:r>
      <w:r>
        <w:t xml:space="preserve">, a four-class corruption classifier that routes each image to one of three specialist autoencoders (identity bypass for clean inputs); and</w:t>
      </w:r>
      <w:r>
        <w:t xml:space="preserve"> </w:t>
      </w:r>
      <w:r>
        <w:rPr>
          <w:b/>
          <w:bCs/>
        </w:rPr>
        <w:t xml:space="preserve">Task 3</w:t>
      </w:r>
      <w:r>
        <w:t xml:space="preserve">, a soft mixture of experts whose gate is initialised from Task 2 and trained jointly.</w:t>
      </w:r>
      <w:r>
        <w:t xml:space="preserve"> </w:t>
      </w:r>
      <w:r>
        <w:rPr>
          <w:b/>
          <w:bCs/>
        </w:rPr>
        <w:t xml:space="preserve">Task 4</w:t>
      </w:r>
      <w:r>
        <w:t xml:space="preserve"> </w:t>
      </w:r>
      <w:r>
        <w:t xml:space="preserve">is a style-conditioned face-to-sketch cGAN on FS2K. Every task has an Optuna study and MLflow tracking, the models are exported to ONNX and served by a FastAPI + React/Tailwind application in Docker whose interface was designed in Google Stitch. Code, Optuna studies and instructions are at</w:t>
      </w:r>
      <w:r>
        <w:t xml:space="preserve"> </w:t>
      </w:r>
      <w:hyperlink r:id="rId9">
        <w:r>
          <w:rPr>
            <w:rStyle w:val="Hyperlink"/>
          </w:rPr>
          <w:t xml:space="preserve">https://github.com/Zaid-fareed/23i-0829_C_GenAi_A1</w:t>
        </w:r>
      </w:hyperlink>
      <w:r>
        <w:t xml:space="preserve">.</w:t>
      </w:r>
    </w:p>
    <w:bookmarkEnd w:id="11"/>
    <w:bookmarkStart w:id="12" w:name="related-work-and-design-decisions"/>
    <w:p>
      <w:pPr>
        <w:pStyle w:val="Heading1"/>
      </w:pPr>
      <w:r>
        <w:rPr>
          <w:rStyle w:val="SectionNumber"/>
        </w:rPr>
        <w:t xml:space="preserve">2</w:t>
      </w:r>
      <w:r>
        <w:tab/>
      </w:r>
      <w:r>
        <w:t xml:space="preserve">Related Work and Design Decisions</w:t>
      </w:r>
    </w:p>
    <w:p>
      <w:pPr>
        <w:pStyle w:val="FirstParagraph"/>
      </w:pPr>
      <w:r>
        <w:rPr>
          <w:b/>
          <w:bCs/>
        </w:rPr>
        <w:t xml:space="preserve">Autoencoders and losses.</w:t>
      </w:r>
      <w:r>
        <w:t xml:space="preserve"> </w:t>
      </w:r>
      <w:r>
        <w:t xml:space="preserve">Denoising autoencoders learn robust representations by reconstructing a clean input from a corrupted one </w:t>
      </w:r>
      <w:hyperlink w:anchor="ref-vincent2008">
        <w:r>
          <w:rPr>
            <w:rStyle w:val="Hyperlink"/>
          </w:rPr>
          <w:t xml:space="preserve">[1]</w:t>
        </w:r>
      </w:hyperlink>
      <w:r>
        <w:t xml:space="preserve">. The assignment forbids unrestricted skip connections, so Task 1 keeps the classical bottleneck; the price, measured in Section 4, is that even clean images are reconstructed imperfectly. L1 gives sharper results than L2 but ignores structure, whereas SSIM </w:t>
      </w:r>
      <w:hyperlink w:anchor="ref-wang2004ssim">
        <w:r>
          <w:rPr>
            <w:rStyle w:val="Hyperlink"/>
          </w:rPr>
          <w:t xml:space="preserve">[2]</w:t>
        </w:r>
      </w:hyperlink>
      <w:r>
        <w:t xml:space="preserve"> </w:t>
      </w:r>
      <w:r>
        <w:t xml:space="preserve">compares local luminance, contrast and structure; their combination trains restoration networks better than either alone </w:t>
      </w:r>
      <w:hyperlink w:anchor="ref-zhao2017loss">
        <w:r>
          <w:rPr>
            <w:rStyle w:val="Hyperlink"/>
          </w:rPr>
          <w:t xml:space="preserve">[3]</w:t>
        </w:r>
      </w:hyperlink>
      <w:r>
        <w:t xml:space="preserve">, so we use</w:t>
      </w:r>
      <w:r>
        <w:t xml:space="preserve"> </w:t>
      </w:r>
      <m:oMath>
        <m:r>
          <m:t>α</m:t>
        </m:r>
        <m:sSub>
          <m:e>
            <m:r>
              <m:rPr>
                <m:scr m:val="script"/>
                <m:sty m:val="p"/>
              </m:rPr>
              <m:t>L</m:t>
            </m:r>
          </m:e>
          <m:sub>
            <m:r>
              <m:t>1</m:t>
            </m:r>
          </m:sub>
        </m:sSub>
        <m:r>
          <m:rPr>
            <m:sty m:val="p"/>
          </m:rPr>
          <m:t>+</m:t>
        </m:r>
        <m:r>
          <m:rPr>
            <m:sty m:val="p"/>
          </m:rPr>
          <m:t>(</m:t>
        </m:r>
        <m:r>
          <m:t>1</m:t>
        </m:r>
        <m:r>
          <m:rPr>
            <m:sty m:val="p"/>
          </m:rPr>
          <m:t>−</m:t>
        </m:r>
        <m:r>
          <m:t>α</m:t>
        </m:r>
        <m:r>
          <m:rPr>
            <m:sty m:val="p"/>
          </m:rPr>
          <m:t>)</m:t>
        </m:r>
        <m:r>
          <m:rPr>
            <m:sty m:val="p"/>
          </m:rPr>
          <m:t>(</m:t>
        </m:r>
        <m:r>
          <m:t>1</m:t>
        </m:r>
        <m:r>
          <m:rPr>
            <m:sty m:val="p"/>
          </m:rPr>
          <m:t>−</m:t>
        </m:r>
        <m:r>
          <m:rPr>
            <m:sty m:val="p"/>
          </m:rPr>
          <m:t>S</m:t>
        </m:r>
        <m:r>
          <m:rPr>
            <m:sty m:val="p"/>
          </m:rPr>
          <m:t>S</m:t>
        </m:r>
        <m:r>
          <m:rPr>
            <m:sty m:val="p"/>
          </m:rPr>
          <m:t>I</m:t>
        </m:r>
        <m:r>
          <m:rPr>
            <m:sty m:val="p"/>
          </m:rPr>
          <m:t>M</m:t>
        </m:r>
        <m:r>
          <m:rPr>
            <m:sty m:val="p"/>
          </m:rPr>
          <m:t>)</m:t>
        </m:r>
      </m:oMath>
      <w:r>
        <w:t xml:space="preserve"> </w:t>
      </w:r>
      <w:r>
        <w:t xml:space="preserve">and let Optuna choose</w:t>
      </w:r>
      <w:r>
        <w:t xml:space="preserve"> </w:t>
      </w:r>
      <m:oMath>
        <m:r>
          <m:t>α</m:t>
        </m:r>
      </m:oMath>
      <w:r>
        <w:t xml:space="preserve">. SSIM reacts weakly to global colour shifts, which matters for Section 5.</w:t>
      </w:r>
    </w:p>
    <w:p>
      <w:pPr>
        <w:pStyle w:val="BodyText"/>
      </w:pPr>
      <w:r>
        <w:rPr>
          <w:b/>
          <w:bCs/>
        </w:rPr>
        <w:t xml:space="preserve">Mixture of experts.</w:t>
      </w:r>
      <w:r>
        <w:t xml:space="preserve"> </w:t>
      </w:r>
      <w:r>
        <w:t xml:space="preserve">Gated combinations of specialised networks trained jointly were introduced in </w:t>
      </w:r>
      <w:hyperlink w:anchor="ref-jacobs1991">
        <w:r>
          <w:rPr>
            <w:rStyle w:val="Hyperlink"/>
          </w:rPr>
          <w:t xml:space="preserve">[4]</w:t>
        </w:r>
      </w:hyperlink>
      <w:r>
        <w:t xml:space="preserve">; sparsely-gated layers scaled the idea </w:t>
      </w:r>
      <w:hyperlink w:anchor="ref-shazeer2017">
        <w:r>
          <w:rPr>
            <w:rStyle w:val="Hyperlink"/>
          </w:rPr>
          <w:t xml:space="preserve">[5]</w:t>
        </w:r>
      </w:hyperlink>
      <w:r>
        <w:t xml:space="preserve">. Task 3 uses a dense softmax gate with a temperature and the squared-deviation balance loss given in the assignment, and starts from trained components instead of random ones.</w:t>
      </w:r>
    </w:p>
    <w:p>
      <w:pPr>
        <w:pStyle w:val="BodyText"/>
      </w:pPr>
      <w:r>
        <w:rPr>
          <w:b/>
          <w:bCs/>
        </w:rPr>
        <w:t xml:space="preserve">Conditional image translation.</w:t>
      </w:r>
      <w:r>
        <w:t xml:space="preserve"> </w:t>
      </w:r>
      <w:r>
        <w:t xml:space="preserve">Conditional GANs </w:t>
      </w:r>
      <w:hyperlink w:anchor="ref-mirza2014">
        <w:r>
          <w:rPr>
            <w:rStyle w:val="Hyperlink"/>
          </w:rPr>
          <w:t xml:space="preserve">[6]</w:t>
        </w:r>
      </w:hyperlink>
      <w:r>
        <w:t xml:space="preserve"> </w:t>
      </w:r>
      <w:r>
        <w:t xml:space="preserve">were applied to paired translation by pix2pix </w:t>
      </w:r>
      <w:hyperlink w:anchor="ref-isola2017">
        <w:r>
          <w:rPr>
            <w:rStyle w:val="Hyperlink"/>
          </w:rPr>
          <w:t xml:space="preserve">[7]</w:t>
        </w:r>
      </w:hyperlink>
      <w:r>
        <w:t xml:space="preserve">, which combines a U-Net generator </w:t>
      </w:r>
      <w:hyperlink w:anchor="ref-ronneberger2015">
        <w:r>
          <w:rPr>
            <w:rStyle w:val="Hyperlink"/>
          </w:rPr>
          <w:t xml:space="preserve">[8]</w:t>
        </w:r>
      </w:hyperlink>
      <w:r>
        <w:t xml:space="preserve">, a PatchGAN discriminator and an L1 term with weight 100. FS2K </w:t>
      </w:r>
      <w:hyperlink w:anchor="ref-fan2022fs2k">
        <w:r>
          <w:rPr>
            <w:rStyle w:val="Hyperlink"/>
          </w:rPr>
          <w:t xml:space="preserve">[9]</w:t>
        </w:r>
      </w:hyperlink>
      <w:r>
        <w:t xml:space="preserve"> </w:t>
      </w:r>
      <w:r>
        <w:t xml:space="preserve">provides 2,104 photo–sketch pairs in three styles. Pixel losses favour smooth outputs because perception and distortion trade off </w:t>
      </w:r>
      <w:hyperlink w:anchor="ref-blau2018">
        <w:r>
          <w:rPr>
            <w:rStyle w:val="Hyperlink"/>
          </w:rPr>
          <w:t xml:space="preserve">[10]</w:t>
        </w:r>
      </w:hyperlink>
      <w:r>
        <w:t xml:space="preserve">, which explains the softness of our sketches. Tuning uses Optuna </w:t>
      </w:r>
      <w:hyperlink w:anchor="ref-akiba2019">
        <w:r>
          <w:rPr>
            <w:rStyle w:val="Hyperlink"/>
          </w:rPr>
          <w:t xml:space="preserve">[11]</w:t>
        </w:r>
      </w:hyperlink>
      <w:r>
        <w:t xml:space="preserve"> </w:t>
      </w:r>
      <w:r>
        <w:t xml:space="preserve">(TPE sampler, median pruning), tracking uses MLflow </w:t>
      </w:r>
      <w:hyperlink w:anchor="ref-mlflow">
        <w:r>
          <w:rPr>
            <w:rStyle w:val="Hyperlink"/>
          </w:rPr>
          <w:t xml:space="preserve">[12]</w:t>
        </w:r>
      </w:hyperlink>
      <w:r>
        <w:t xml:space="preserve">.</w:t>
      </w:r>
    </w:p>
    <w:p>
      <w:pPr>
        <w:pStyle w:val="BodyText"/>
      </w:pPr>
      <w:r>
        <w:rPr>
          <w:b/>
          <w:bCs/>
        </w:rPr>
        <w:t xml:space="preserve">Main decisions.</w:t>
      </w:r>
      <w:r>
        <w:t xml:space="preserve"> </w:t>
      </w:r>
      <w:r>
        <w:t xml:space="preserve">(i) No skip connections in Tasks 1–3, as required; identity bypasses in Tasks 2 and 3 remove the resulting cost on clean images. (ii) The L1/SSIM weight is searched by Optuna; when the first search chose an SSIM-heavy value that discarded colour, the range was restricted and the models retrained (Section 5). (iii) Hard routing and soft mixing are compared on identical inputs. (iv) Non-square photographs for sketches are cropped by default, because stretching distorted faces in a manual test.</w:t>
      </w:r>
    </w:p>
    <w:bookmarkEnd w:id="12"/>
    <w:bookmarkStart w:id="16" w:name="data-corruption-protocol-and-metrics"/>
    <w:p>
      <w:pPr>
        <w:pStyle w:val="Heading1"/>
      </w:pPr>
      <w:r>
        <w:rPr>
          <w:rStyle w:val="SectionNumber"/>
        </w:rPr>
        <w:t xml:space="preserve">3</w:t>
      </w:r>
      <w:r>
        <w:tab/>
      </w:r>
      <w:r>
        <w:t xml:space="preserve">Data, Corruption Protocol and Metrics</w:t>
      </w:r>
    </w:p>
    <w:p>
      <w:pPr>
        <w:pStyle w:val="FirstParagraph"/>
      </w:pPr>
      <w:r>
        <w:rPr>
          <w:b/>
          <w:bCs/>
        </w:rPr>
        <w:t xml:space="preserve">Oxford-IIIT Pet (Tasks 1–3).</w:t>
      </w:r>
      <w:r>
        <w:t xml:space="preserve"> </w:t>
      </w:r>
      <w:r>
        <w:t xml:space="preserve">The official train/validation collection (3,680 images </w:t>
      </w:r>
      <w:hyperlink w:anchor="ref-parkhi2012">
        <w:r>
          <w:rPr>
            <w:rStyle w:val="Hyperlink"/>
          </w:rPr>
          <w:t xml:space="preserve">[13]</w:t>
        </w:r>
      </w:hyperlink>
      <w:r>
        <w:t xml:space="preserve">) was split 80/20 with seed 42 into</w:t>
      </w:r>
      <w:r>
        <w:t xml:space="preserve"> </w:t>
      </w:r>
      <w:r>
        <w:rPr>
          <w:b/>
          <w:bCs/>
        </w:rPr>
        <w:t xml:space="preserve">2,944 training and 736 validation images</w:t>
      </w:r>
      <w:r>
        <w:t xml:space="preserve">; the 3,669 official test images were never used for training or tuning. Labels are ignored, images are converted to RGB and resized (bicubic) to</w:t>
      </w:r>
      <w:r>
        <w:t xml:space="preserve"> </w:t>
      </w:r>
      <m:oMath>
        <m:r>
          <m:t>128</m:t>
        </m:r>
        <m:r>
          <m:rPr>
            <m:sty m:val="p"/>
          </m:rPr>
          <m:t>×</m:t>
        </m:r>
        <m:r>
          <m:t>128</m:t>
        </m:r>
      </m:oMath>
      <w:r>
        <w:t xml:space="preserve">; one split file serves all three tasks.</w:t>
      </w:r>
    </w:p>
    <w:p>
      <w:pPr>
        <w:pStyle w:val="BodyText"/>
      </w:pPr>
      <w:r>
        <w:rPr>
          <w:b/>
          <w:bCs/>
        </w:rPr>
        <w:t xml:space="preserve">Runtime corruption.</w:t>
      </w:r>
      <w:r>
        <w:t xml:space="preserve"> </w:t>
      </w:r>
      <w:r>
        <w:t xml:space="preserve">Nothing corrupted is stored. Each time a training image is loaded, one of four conditions (clean, salt-and-pepper, blur, occlusion) is drawn with equal probability and a fresh specification is sampled (Table I). The same function applies it in training, validation and testing; the classifier uses exactly balanced batches (</w:t>
      </w:r>
      <m:oMath>
        <m:r>
          <m:t>B</m:t>
        </m:r>
        <m:r>
          <m:rPr>
            <m:sty m:val="p"/>
          </m:rPr>
          <m:t>/</m:t>
        </m:r>
        <m:r>
          <m:t>4</m:t>
        </m:r>
      </m:oMath>
      <w:r>
        <w:t xml:space="preserve"> </w:t>
      </w:r>
      <w:r>
        <w:t xml:space="preserve">per class).</w:t>
      </w:r>
    </w:p>
    <w:p>
      <w:pPr>
        <w:pStyle w:val="TableCaption"/>
      </w:pPr>
      <w:r>
        <w:rPr>
          <w:b/>
          <w:bCs/>
        </w:rPr>
        <w:t xml:space="preserve">Table I.</w:t>
      </w:r>
      <w:r>
        <w:t xml:space="preserve"> </w:t>
      </w:r>
      <w:r>
        <w:t xml:space="preserve">Complete corruption configuration. Training values are re-sampled at every load; validation uses the random ranges once with fixed seeds; testing uses three fixed severities.</w:t>
      </w:r>
    </w:p>
    <w:tbl>
      <w:tblPr>
        <w:tblStyle w:val="Table"/>
        <w:tblW w:type="auto" w:w="0"/>
        <w:tblLook w:firstRow="1" w:lastRow="0" w:firstColumn="0" w:lastColumn="0" w:noHBand="0" w:noVBand="0" w:val="0020"/>
        <w:tblCaption w:val="Table I. Complete corruption configuration. Training values are re-sampled at every load; validation uses the random ranges once with fixed seeds; testing uses three fixed severities."/>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Condition</w:t>
            </w:r>
          </w:p>
        </w:tc>
        <w:tc>
          <w:tcPr/>
          <w:p>
            <w:pPr>
              <w:pStyle w:val="Compact"/>
              <w:jc w:val="left"/>
            </w:pPr>
            <w:r>
              <w:rPr>
                <w:sz w:val="16"/>
              </w:rPr>
              <w:t xml:space="preserve">Training / validation (random)</w:t>
            </w:r>
          </w:p>
        </w:tc>
        <w:tc>
          <w:tcPr/>
          <w:p>
            <w:pPr>
              <w:pStyle w:val="Compact"/>
              <w:jc w:val="left"/>
            </w:pPr>
            <w:r>
              <w:rPr>
                <w:sz w:val="16"/>
              </w:rPr>
              <w:t xml:space="preserve">Fixed test severities (low, medium, high)</w:t>
            </w:r>
          </w:p>
        </w:tc>
      </w:tr>
      <w:tr>
        <w:tc>
          <w:tcPr/>
          <w:p>
            <w:pPr>
              <w:pStyle w:val="Compact"/>
              <w:jc w:val="left"/>
            </w:pPr>
            <w:r>
              <w:rPr>
                <w:sz w:val="16"/>
              </w:rPr>
              <w:t xml:space="preserve">Clean</w:t>
            </w:r>
          </w:p>
        </w:tc>
        <w:tc>
          <w:tcPr/>
          <w:p>
            <w:pPr>
              <w:pStyle w:val="Compact"/>
              <w:jc w:val="left"/>
            </w:pPr>
            <w:r>
              <w:rPr>
                <w:sz w:val="16"/>
              </w:rPr>
              <w:t xml:space="preserve">original image</w:t>
            </w:r>
          </w:p>
        </w:tc>
        <w:tc>
          <w:tcPr/>
          <w:p>
            <w:pPr>
              <w:pStyle w:val="Compact"/>
              <w:jc w:val="left"/>
            </w:pPr>
            <w:r>
              <w:rPr>
                <w:sz w:val="16"/>
              </w:rPr>
              <w:t xml:space="preserve">original image</w:t>
            </w:r>
          </w:p>
        </w:tc>
      </w:tr>
      <w:tr>
        <w:tc>
          <w:tcPr/>
          <w:p>
            <w:pPr>
              <w:pStyle w:val="Compact"/>
              <w:jc w:val="left"/>
            </w:pPr>
            <w:r>
              <w:rPr>
                <w:sz w:val="16"/>
              </w:rPr>
              <w:t xml:space="preserve">Salt-and-pepper</w:t>
            </w:r>
          </w:p>
        </w:tc>
        <w:tc>
          <w:tcPr/>
          <w:p>
            <w:pPr>
              <w:pStyle w:val="Compact"/>
              <w:jc w:val="left"/>
            </w:pPr>
            <m:oMath>
              <m:r>
                <m:t>p</m:t>
              </m:r>
              <m:r>
                <m:rPr>
                  <m:sty m:val="p"/>
                </m:rPr>
                <m:t>∼</m:t>
              </m:r>
              <m:r>
                <m:t>U</m:t>
              </m:r>
              <m:r>
                <m:rPr>
                  <m:sty m:val="p"/>
                </m:rPr>
                <m:t>(</m:t>
              </m:r>
              <m:r>
                <m:t>0.02</m:t>
              </m:r>
              <m:r>
                <m:rPr>
                  <m:sty m:val="p"/>
                </m:rPr>
                <m:t>,</m:t>
              </m:r>
              <m:r>
                <m:t>0.15</m:t>
              </m:r>
              <m:r>
                <m:rPr>
                  <m:sty m:val="p"/>
                </m:rPr>
                <m:t>)</m:t>
              </m:r>
            </m:oMath>
            <w:r>
              <w:rPr>
                <w:sz w:val="16"/>
              </w:rPr>
              <w:t xml:space="preserve">; exactly</w:t>
            </w:r>
            <w:r>
              <w:rPr>
                <w:sz w:val="16"/>
              </w:rPr>
              <w:t xml:space="preserve"> </w:t>
            </w:r>
            <m:oMath>
              <m:r>
                <m:rPr>
                  <m:sty m:val="p"/>
                </m:rPr>
                <m:t>r</m:t>
              </m:r>
              <m:r>
                <m:rPr>
                  <m:sty m:val="p"/>
                </m:rPr>
                <m:t>o</m:t>
              </m:r>
              <m:r>
                <m:rPr>
                  <m:sty m:val="p"/>
                </m:rPr>
                <m:t>u</m:t>
              </m:r>
              <m:r>
                <m:rPr>
                  <m:sty m:val="p"/>
                </m:rPr>
                <m:t>n</m:t>
              </m:r>
              <m:r>
                <m:rPr>
                  <m:sty m:val="p"/>
                </m:rPr>
                <m:t>d</m:t>
              </m:r>
              <m:r>
                <m:rPr>
                  <m:sty m:val="p"/>
                </m:rPr>
                <m:t>(</m:t>
              </m:r>
              <m:r>
                <m:t>p</m:t>
              </m:r>
              <m:r>
                <m:t>H</m:t>
              </m:r>
              <m:r>
                <m:t>W</m:t>
              </m:r>
              <m:r>
                <m:rPr>
                  <m:sty m:val="p"/>
                </m:rPr>
                <m:t>)</m:t>
              </m:r>
            </m:oMath>
            <w:r>
              <w:rPr>
                <w:sz w:val="16"/>
              </w:rPr>
              <w:t xml:space="preserve"> </w:t>
            </w:r>
            <w:r>
              <w:rPr>
                <w:sz w:val="16"/>
              </w:rPr>
              <w:t xml:space="preserve">pixels (all channels) set to black or white with equal probability</w:t>
            </w:r>
          </w:p>
        </w:tc>
        <w:tc>
          <w:tcPr/>
          <w:p>
            <w:pPr>
              <w:pStyle w:val="Compact"/>
              <w:jc w:val="left"/>
            </w:pPr>
            <m:oMath>
              <m:r>
                <m:t>p</m:t>
              </m:r>
              <m:r>
                <m:rPr>
                  <m:sty m:val="p"/>
                </m:rPr>
                <m:t>=</m:t>
              </m:r>
              <m:r>
                <m:t>0.03</m:t>
              </m:r>
              <m:r>
                <m:rPr>
                  <m:sty m:val="p"/>
                </m:rPr>
                <m:t>,</m:t>
              </m:r>
              <m:r>
                <m:t> </m:t>
              </m:r>
              <m:r>
                <m:t>0.08</m:t>
              </m:r>
              <m:r>
                <m:rPr>
                  <m:sty m:val="p"/>
                </m:rPr>
                <m:t>,</m:t>
              </m:r>
              <m:r>
                <m:t> </m:t>
              </m:r>
              <m:r>
                <m:t>0.15</m:t>
              </m:r>
            </m:oMath>
          </w:p>
        </w:tc>
      </w:tr>
      <w:tr>
        <w:tc>
          <w:tcPr/>
          <w:p>
            <w:pPr>
              <w:pStyle w:val="Compact"/>
              <w:jc w:val="left"/>
            </w:pPr>
            <w:r>
              <w:rPr>
                <w:sz w:val="16"/>
              </w:rPr>
              <w:t xml:space="preserve">Gaussian blur</w:t>
            </w:r>
          </w:p>
        </w:tc>
        <w:tc>
          <w:tcPr/>
          <w:p>
            <w:pPr>
              <w:pStyle w:val="Compact"/>
              <w:jc w:val="left"/>
            </w:pPr>
            <w:r>
              <w:rPr>
                <w:sz w:val="16"/>
              </w:rPr>
              <w:t xml:space="preserve">kernel</w:t>
            </w:r>
            <w:r>
              <w:rPr>
                <w:sz w:val="16"/>
              </w:rPr>
              <w:t xml:space="preserve"> </w:t>
            </w:r>
            <m:oMath>
              <m:r>
                <m:rPr>
                  <m:sty m:val="p"/>
                </m:rPr>
                <m:t>{</m:t>
              </m:r>
              <m:r>
                <m:t>3</m:t>
              </m:r>
              <m:r>
                <m:rPr>
                  <m:sty m:val="p"/>
                </m:rPr>
                <m:t>,</m:t>
              </m:r>
              <m:r>
                <m:t>5</m:t>
              </m:r>
              <m:r>
                <m:rPr>
                  <m:sty m:val="p"/>
                </m:rPr>
                <m:t>,</m:t>
              </m:r>
              <m:r>
                <m:t>7</m:t>
              </m:r>
              <m:r>
                <m:rPr>
                  <m:sty m:val="p"/>
                </m:rPr>
                <m:t>}</m:t>
              </m:r>
            </m:oMath>
            <w:r>
              <w:rPr>
                <w:sz w:val="16"/>
              </w:rPr>
              <w:t xml:space="preserve">,</w:t>
            </w:r>
            <w:r>
              <w:rPr>
                <w:sz w:val="16"/>
              </w:rPr>
              <w:t xml:space="preserve"> </w:t>
            </w:r>
            <m:oMath>
              <m:r>
                <m:t>σ</m:t>
              </m:r>
              <m:r>
                <m:rPr>
                  <m:sty m:val="p"/>
                </m:rPr>
                <m:t>∼</m:t>
              </m:r>
              <m:r>
                <m:t>U</m:t>
              </m:r>
              <m:r>
                <m:rPr>
                  <m:sty m:val="p"/>
                </m:rPr>
                <m:t>(</m:t>
              </m:r>
              <m:r>
                <m:t>0.5</m:t>
              </m:r>
              <m:r>
                <m:rPr>
                  <m:sty m:val="p"/>
                </m:rPr>
                <m:t>,</m:t>
              </m:r>
              <m:r>
                <m:t>2.5</m:t>
              </m:r>
              <m:r>
                <m:rPr>
                  <m:sty m:val="p"/>
                </m:rPr>
                <m:t>)</m:t>
              </m:r>
            </m:oMath>
            <w:r>
              <w:rPr>
                <w:sz w:val="16"/>
              </w:rPr>
              <w:t xml:space="preserve">, separable Gaussian, reflect padding</w:t>
            </w:r>
          </w:p>
        </w:tc>
        <w:tc>
          <w:tcPr/>
          <w:p>
            <w:pPr>
              <w:pStyle w:val="Compact"/>
              <w:jc w:val="left"/>
            </w:pPr>
            <m:oMath>
              <m:r>
                <m:rPr>
                  <m:sty m:val="p"/>
                </m:rPr>
                <m:t>(</m:t>
              </m:r>
              <m:r>
                <m:t>k</m:t>
              </m:r>
              <m:r>
                <m:rPr>
                  <m:sty m:val="p"/>
                </m:rPr>
                <m:t>,</m:t>
              </m:r>
              <m:r>
                <m:t>σ</m:t>
              </m:r>
              <m:r>
                <m:rPr>
                  <m:sty m:val="p"/>
                </m:rPr>
                <m:t>)</m:t>
              </m:r>
              <m:r>
                <m:rPr>
                  <m:sty m:val="p"/>
                </m:rPr>
                <m:t>=</m:t>
              </m:r>
              <m:r>
                <m:rPr>
                  <m:sty m:val="p"/>
                </m:rPr>
                <m:t>(</m:t>
              </m:r>
              <m:r>
                <m:t>3</m:t>
              </m:r>
              <m:r>
                <m:rPr>
                  <m:sty m:val="p"/>
                </m:rPr>
                <m:t>,</m:t>
              </m:r>
              <m:r>
                <m:t>0.7</m:t>
              </m:r>
              <m:r>
                <m:rPr>
                  <m:sty m:val="p"/>
                </m:rPr>
                <m:t>)</m:t>
              </m:r>
              <m:r>
                <m:rPr>
                  <m:sty m:val="p"/>
                </m:rPr>
                <m:t>,</m:t>
              </m:r>
              <m:r>
                <m:t> </m:t>
              </m:r>
              <m:r>
                <m:rPr>
                  <m:sty m:val="p"/>
                </m:rPr>
                <m:t>(</m:t>
              </m:r>
              <m:r>
                <m:t>5</m:t>
              </m:r>
              <m:r>
                <m:rPr>
                  <m:sty m:val="p"/>
                </m:rPr>
                <m:t>,</m:t>
              </m:r>
              <m:r>
                <m:t>1.5</m:t>
              </m:r>
              <m:r>
                <m:rPr>
                  <m:sty m:val="p"/>
                </m:rPr>
                <m:t>)</m:t>
              </m:r>
              <m:r>
                <m:rPr>
                  <m:sty m:val="p"/>
                </m:rPr>
                <m:t>,</m:t>
              </m:r>
              <m:r>
                <m:t> </m:t>
              </m:r>
              <m:r>
                <m:rPr>
                  <m:sty m:val="p"/>
                </m:rPr>
                <m:t>(</m:t>
              </m:r>
              <m:r>
                <m:t>7</m:t>
              </m:r>
              <m:r>
                <m:rPr>
                  <m:sty m:val="p"/>
                </m:rPr>
                <m:t>,</m:t>
              </m:r>
              <m:r>
                <m:t>2.5</m:t>
              </m:r>
              <m:r>
                <m:rPr>
                  <m:sty m:val="p"/>
                </m:rPr>
                <m:t>)</m:t>
              </m:r>
            </m:oMath>
          </w:p>
        </w:tc>
      </w:tr>
      <w:tr>
        <w:tc>
          <w:tcPr/>
          <w:p>
            <w:pPr>
              <w:pStyle w:val="Compact"/>
              <w:jc w:val="left"/>
            </w:pPr>
            <w:r>
              <w:rPr>
                <w:sz w:val="16"/>
              </w:rPr>
              <w:t xml:space="preserve">Rectangular occlusion</w:t>
            </w:r>
          </w:p>
        </w:tc>
        <w:tc>
          <w:tcPr/>
          <w:p>
            <w:pPr>
              <w:pStyle w:val="Compact"/>
              <w:jc w:val="left"/>
            </w:pPr>
            <w:r>
              <w:rPr>
                <w:sz w:val="16"/>
              </w:rPr>
              <w:t xml:space="preserve">1–3 black rectangles, union area 10–35% of the image, random positions and aspect ratios</w:t>
            </w:r>
          </w:p>
        </w:tc>
        <w:tc>
          <w:tcPr/>
          <w:p>
            <w:pPr>
              <w:pStyle w:val="Compact"/>
              <w:jc w:val="left"/>
            </w:pPr>
            <w:r>
              <w:rPr>
                <w:sz w:val="16"/>
              </w:rPr>
              <w:t xml:space="preserve">1, 2, 3 rectangles covering 10%, 20%, 35% (</w:t>
            </w:r>
            <m:oMath>
              <m:r>
                <m:rPr>
                  <m:sty m:val="p"/>
                </m:rPr>
                <m:t>±</m:t>
              </m:r>
              <m:r>
                <m:t>1</m:t>
              </m:r>
              <m:r>
                <m:rPr>
                  <m:sty m:val="p"/>
                </m:rPr>
                <m:t>%</m:t>
              </m:r>
            </m:oMath>
            <w:r>
              <w:rPr>
                <w:sz w:val="16"/>
              </w:rPr>
              <w:t xml:space="preserve">)</w:t>
            </w:r>
          </w:p>
        </w:tc>
      </w:tr>
    </w:tbl>
    <w:p>
      <w:pPr>
        <w:pStyle w:val="CaptionedFigure"/>
        <w:jc w:val="center"/>
      </w:pPr>
      <w:r>
        <w:drawing>
          <wp:inline>
            <wp:extent cx="4267200" cy="651077"/>
            <wp:effectExtent b="0" l="0" r="0" t="0"/>
            <wp:docPr descr="" title="" id="14" name="Picture"/>
            <a:graphic>
              <a:graphicData uri="http://schemas.openxmlformats.org/drawingml/2006/picture">
                <pic:pic>
                  <pic:nvPicPr>
                    <pic:cNvPr descr="figures/corruption_grid.png" id="15" name="Picture"/>
                    <pic:cNvPicPr>
                      <a:picLocks noChangeArrowheads="1" noChangeAspect="1"/>
                    </pic:cNvPicPr>
                  </pic:nvPicPr>
                  <pic:blipFill>
                    <a:blip r:embed="rId13"/>
                    <a:stretch>
                      <a:fillRect/>
                    </a:stretch>
                  </pic:blipFill>
                  <pic:spPr bwMode="auto">
                    <a:xfrm>
                      <a:off x="0" y="0"/>
                      <a:ext cx="4267200" cy="651077"/>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The ten deterministic test conditions for one test image (clean and three severities of each corruption).</w:t>
      </w:r>
    </w:p>
    <w:p>
      <w:pPr>
        <w:pStyle w:val="BodyText"/>
      </w:pPr>
      <w:r>
        <w:rPr>
          <w:b/>
          <w:bCs/>
        </w:rPr>
        <w:t xml:space="preserve">Manifests.</w:t>
      </w:r>
      <w:r>
        <w:t xml:space="preserve"> </w:t>
      </w:r>
      <w:r>
        <w:t xml:space="preserve">Validation (736 entries, 184 per class) and test manifests are generated once and store the corruption type, severity, parameters, mask coordinates and seed, with a SHA-256 digest. Every test image appears under all ten conditions, giving</w:t>
      </w:r>
      <w:r>
        <w:t xml:space="preserve"> </w:t>
      </w:r>
      <w:r>
        <w:rPr>
          <w:b/>
          <w:bCs/>
        </w:rPr>
        <w:t xml:space="preserve">36,690 test inputs</w:t>
      </w:r>
      <w:r>
        <w:t xml:space="preserve"> </w:t>
      </w:r>
      <w:r>
        <w:t xml:space="preserve">(3,669 images</w:t>
      </w:r>
      <w:r>
        <w:t xml:space="preserve"> </w:t>
      </w:r>
      <m:oMath>
        <m:r>
          <m:rPr>
            <m:sty m:val="p"/>
          </m:rPr>
          <m:t>×</m:t>
        </m:r>
      </m:oMath>
      <w:r>
        <w:t xml:space="preserve"> </w:t>
      </w:r>
      <w:r>
        <w:t xml:space="preserve">10); all test tables use this full manifest.</w:t>
      </w:r>
    </w:p>
    <w:p>
      <w:pPr>
        <w:pStyle w:val="BodyText"/>
      </w:pPr>
      <w:r>
        <w:rPr>
          <w:b/>
          <w:bCs/>
        </w:rPr>
        <w:t xml:space="preserve">FS2K (Task 4).</w:t>
      </w:r>
      <w:r>
        <w:t xml:space="preserve"> </w:t>
      </w:r>
      <w:r>
        <w:t xml:space="preserve">The official training/test definitions are used. 15% of the training portion is held out as validation, stratified by style with seed 42, leaving</w:t>
      </w:r>
      <w:r>
        <w:t xml:space="preserve"> </w:t>
      </w:r>
      <w:r>
        <w:rPr>
          <w:b/>
          <w:bCs/>
        </w:rPr>
        <w:t xml:space="preserve">899 training and 159 validation pairs</w:t>
      </w:r>
      <w:r>
        <w:t xml:space="preserve">; the</w:t>
      </w:r>
      <w:r>
        <w:t xml:space="preserve"> </w:t>
      </w:r>
      <w:r>
        <w:rPr>
          <w:b/>
          <w:bCs/>
        </w:rPr>
        <w:t xml:space="preserve">1,046 official test pairs</w:t>
      </w:r>
      <w:r>
        <w:t xml:space="preserve"> </w:t>
      </w:r>
      <w:r>
        <w:t xml:space="preserve">(619, 381 and 46 in styles 1, 2, 3) are used only for the final evaluation. Photographs are</w:t>
      </w:r>
      <w:r>
        <w:t xml:space="preserve"> </w:t>
      </w:r>
      <m:oMath>
        <m:r>
          <m:t>128</m:t>
        </m:r>
        <m:r>
          <m:rPr>
            <m:sty m:val="p"/>
          </m:rPr>
          <m:t>×</m:t>
        </m:r>
        <m:r>
          <m:t>128</m:t>
        </m:r>
      </m:oMath>
      <w:r>
        <w:t xml:space="preserve"> </w:t>
      </w:r>
      <w:r>
        <w:t xml:space="preserve">RGB, sketches</w:t>
      </w:r>
      <w:r>
        <w:t xml:space="preserve"> </w:t>
      </w:r>
      <m:oMath>
        <m:r>
          <m:t>128</m:t>
        </m:r>
        <m:r>
          <m:rPr>
            <m:sty m:val="p"/>
          </m:rPr>
          <m:t>×</m:t>
        </m:r>
        <m:r>
          <m:t>128</m:t>
        </m:r>
      </m:oMath>
      <w:r>
        <w:t xml:space="preserve"> </w:t>
      </w:r>
      <w:r>
        <w:t xml:space="preserve">grayscale; augmentation (flip, random crop-and-resize) is applied identically to both members of a pair.</w:t>
      </w:r>
    </w:p>
    <w:p>
      <w:pPr>
        <w:pStyle w:val="BodyText"/>
      </w:pPr>
      <w:r>
        <w:rPr>
          <w:b/>
          <w:bCs/>
        </w:rPr>
        <w:t xml:space="preserve">Metrics.</w:t>
      </w:r>
      <w:r>
        <w:t xml:space="preserve"> </w:t>
      </w:r>
      <w:r>
        <w:t xml:space="preserve">L1 (images in</w:t>
      </w:r>
      <w:r>
        <w:t xml:space="preserve"> </w:t>
      </w:r>
      <m:oMath>
        <m:r>
          <m:rPr>
            <m:sty m:val="p"/>
          </m:rPr>
          <m:t>[</m:t>
        </m:r>
        <m:r>
          <m:t>0</m:t>
        </m:r>
        <m:r>
          <m:rPr>
            <m:sty m:val="p"/>
          </m:rPr>
          <m:t>,</m:t>
        </m:r>
        <m:r>
          <m:t>1</m:t>
        </m:r>
        <m:r>
          <m:rPr>
            <m:sty m:val="p"/>
          </m:rPr>
          <m:t>]</m:t>
        </m:r>
      </m:oMath>
      <w:r>
        <w:t xml:space="preserve">), SSIM (11-pixel Gaussian window) and PSNR in dB, clipped at 60 dB because identical images give infinite PSNR. The score of the untouched corrupted input (</w:t>
      </w:r>
      <w:r>
        <w:t xml:space="preserve">“no restoration”</w:t>
      </w:r>
      <w:r>
        <w:t xml:space="preserve">) is always shown, since a restoration model is useful only where it beats it. Classification uses accuracy, macro precision/recall/F1, per-class values and a row-normalised confusion matrix.</w:t>
      </w:r>
    </w:p>
    <w:bookmarkEnd w:id="16"/>
    <w:bookmarkStart w:id="29" w:name="task-1-universal-denoising-autoencoder"/>
    <w:p>
      <w:pPr>
        <w:pStyle w:val="Heading1"/>
      </w:pPr>
      <w:r>
        <w:rPr>
          <w:rStyle w:val="SectionNumber"/>
        </w:rPr>
        <w:t xml:space="preserve">4</w:t>
      </w:r>
      <w:r>
        <w:tab/>
      </w:r>
      <w:r>
        <w:t xml:space="preserve">Task 1: Universal Denoising Autoencoder</w:t>
      </w:r>
    </w:p>
    <w:p>
      <w:pPr>
        <w:pStyle w:val="FirstParagraph"/>
      </w:pPr>
      <w:r>
        <w:rPr>
          <w:b/>
          <w:bCs/>
        </w:rPr>
        <w:t xml:space="preserve">Architecture.</w:t>
      </w:r>
      <w:r>
        <w:t xml:space="preserve"> </w:t>
      </w:r>
      <w:r>
        <w:t xml:space="preserve">The encoder halves the spatial size four times (</w:t>
      </w:r>
      <m:oMath>
        <m:r>
          <m:t>128</m:t>
        </m:r>
        <m:r>
          <m:rPr>
            <m:sty m:val="p"/>
          </m:rPr>
          <m:t>→</m:t>
        </m:r>
        <m:r>
          <m:t>8</m:t>
        </m:r>
      </m:oMath>
      <w:r>
        <w:t xml:space="preserve">) with widths</w:t>
      </w:r>
      <w:r>
        <w:t xml:space="preserve"> </w:t>
      </w:r>
      <m:oMath>
        <m:r>
          <m:t>48</m:t>
        </m:r>
        <m:r>
          <m:rPr>
            <m:sty m:val="p"/>
          </m:rPr>
          <m:t>,</m:t>
        </m:r>
        <m:r>
          <m:t>96</m:t>
        </m:r>
        <m:r>
          <m:rPr>
            <m:sty m:val="p"/>
          </m:rPr>
          <m:t>,</m:t>
        </m:r>
        <m:r>
          <m:t>192</m:t>
        </m:r>
        <m:r>
          <m:rPr>
            <m:sty m:val="p"/>
          </m:rPr>
          <m:t>,</m:t>
        </m:r>
        <m:r>
          <m:t>384</m:t>
        </m:r>
      </m:oMath>
      <w:r>
        <w:t xml:space="preserve"> </w:t>
      </w:r>
      <w:r>
        <w:t xml:space="preserve">(stride-2 and</w:t>
      </w:r>
      <w:r>
        <w:t xml:space="preserve"> </w:t>
      </w:r>
      <m:oMath>
        <m:r>
          <m:t>3</m:t>
        </m:r>
        <m:r>
          <m:rPr>
            <m:sty m:val="p"/>
          </m:rPr>
          <m:t>×</m:t>
        </m:r>
        <m:r>
          <m:t>3</m:t>
        </m:r>
      </m:oMath>
      <w:r>
        <w:t xml:space="preserve"> </w:t>
      </w:r>
      <w:r>
        <w:t xml:space="preserve">convolutions, batch norm, ReLU); a</w:t>
      </w:r>
      <w:r>
        <w:t xml:space="preserve"> </w:t>
      </w:r>
      <m:oMath>
        <m:r>
          <m:t>1</m:t>
        </m:r>
        <m:r>
          <m:rPr>
            <m:sty m:val="p"/>
          </m:rPr>
          <m:t>×</m:t>
        </m:r>
        <m:r>
          <m:t>1</m:t>
        </m:r>
      </m:oMath>
      <w:r>
        <w:t xml:space="preserve"> </w:t>
      </w:r>
      <w:r>
        <w:t xml:space="preserve">convolution gives a</w:t>
      </w:r>
      <w:r>
        <w:t xml:space="preserve"> </w:t>
      </w:r>
      <w:r>
        <w:rPr>
          <w:i/>
          <w:iCs/>
        </w:rPr>
        <w:t xml:space="preserve">linear</w:t>
      </w:r>
      <w:r>
        <w:t xml:space="preserve"> </w:t>
      </w:r>
      <w:r>
        <w:t xml:space="preserve">latent of</w:t>
      </w:r>
      <w:r>
        <w:t xml:space="preserve"> </w:t>
      </w:r>
      <m:oMath>
        <m:r>
          <m:t>32</m:t>
        </m:r>
        <m:r>
          <m:rPr>
            <m:sty m:val="p"/>
          </m:rPr>
          <m:t>×</m:t>
        </m:r>
        <m:r>
          <m:t>8</m:t>
        </m:r>
        <m:r>
          <m:rPr>
            <m:sty m:val="p"/>
          </m:rPr>
          <m:t>×</m:t>
        </m:r>
        <m:r>
          <m:t>8</m:t>
        </m:r>
        <m:r>
          <m:rPr>
            <m:sty m:val="p"/>
          </m:rPr>
          <m:t>=</m:t>
        </m:r>
        <m:r>
          <m:t>2</m:t>
        </m:r>
        <m:r>
          <m:rPr>
            <m:sty m:val="p"/>
          </m:rPr>
          <m:t>,</m:t>
        </m:r>
        <m:r>
          <m:t>048</m:t>
        </m:r>
      </m:oMath>
      <w:r>
        <w:t xml:space="preserve"> </w:t>
      </w:r>
      <w:r>
        <w:t xml:space="preserve">values (4.2% of the 49,152 pixel values) followed by Dropout2d. The decoder mirrors the encoder with</w:t>
      </w:r>
      <w:r>
        <w:t xml:space="preserve"> </w:t>
      </w:r>
      <m:oMath>
        <m:r>
          <m:t>2</m:t>
        </m:r>
        <m:r>
          <m:rPr>
            <m:sty m:val="p"/>
          </m:rPr>
          <m:t>×</m:t>
        </m:r>
      </m:oMath>
      <w:r>
        <w:t xml:space="preserve"> </w:t>
      </w:r>
      <w:r>
        <w:t xml:space="preserve">nearest-neighbour upsampling and ends with a sigmoid. There are</w:t>
      </w:r>
      <w:r>
        <w:t xml:space="preserve"> </w:t>
      </w:r>
      <w:r>
        <w:rPr>
          <w:b/>
          <w:bCs/>
        </w:rPr>
        <w:t xml:space="preserve">no skip connections</w:t>
      </w:r>
      <w:r>
        <w:t xml:space="preserve"> </w:t>
      </w:r>
      <w:r>
        <w:t xml:space="preserve">and no corruption label is given; the model has 4.01 M parameters (Fig. 2).</w:t>
      </w:r>
    </w:p>
    <w:p>
      <w:pPr>
        <w:pStyle w:val="CaptionedFigure"/>
        <w:jc w:val="center"/>
      </w:pPr>
      <w:r>
        <w:drawing>
          <wp:inline>
            <wp:extent cx="4000500" cy="1081319"/>
            <wp:effectExtent b="0" l="0" r="0" t="0"/>
            <wp:docPr descr="" title="" id="18" name="Picture"/>
            <a:graphic>
              <a:graphicData uri="http://schemas.openxmlformats.org/drawingml/2006/picture">
                <pic:pic>
                  <pic:nvPicPr>
                    <pic:cNvPr descr="figures/arch_task1.png" id="19" name="Picture"/>
                    <pic:cNvPicPr>
                      <a:picLocks noChangeArrowheads="1" noChangeAspect="1"/>
                    </pic:cNvPicPr>
                  </pic:nvPicPr>
                  <pic:blipFill>
                    <a:blip r:embed="rId17"/>
                    <a:stretch>
                      <a:fillRect/>
                    </a:stretch>
                  </pic:blipFill>
                  <pic:spPr bwMode="auto">
                    <a:xfrm>
                      <a:off x="0" y="0"/>
                      <a:ext cx="4000500" cy="1081319"/>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Universal denoising autoencoder: the only path from input to output is the 2,048-value latent.</w:t>
      </w:r>
    </w:p>
    <w:p>
      <w:pPr>
        <w:pStyle w:val="BodyText"/>
      </w:pPr>
      <w:r>
        <w:rPr>
          <w:b/>
          <w:bCs/>
        </w:rPr>
        <w:t xml:space="preserve">Loss and training.</w:t>
      </w:r>
      <w:r>
        <w:t xml:space="preserve"> </w:t>
      </w:r>
      <m:oMath>
        <m:sSub>
          <m:e>
            <m:r>
              <m:rPr>
                <m:scr m:val="script"/>
                <m:sty m:val="p"/>
              </m:rPr>
              <m:t>L</m:t>
            </m:r>
          </m:e>
          <m:sub>
            <m:r>
              <m:t>U</m:t>
            </m:r>
            <m:r>
              <m:t>D</m:t>
            </m:r>
            <m:r>
              <m:t>A</m:t>
            </m:r>
            <m:r>
              <m:t>E</m:t>
            </m:r>
          </m:sub>
        </m:sSub>
        <m:r>
          <m:rPr>
            <m:sty m:val="p"/>
          </m:rPr>
          <m:t>=</m:t>
        </m:r>
        <m:r>
          <m:t>α</m:t>
        </m:r>
        <m:r>
          <m:t> </m:t>
        </m:r>
        <m:sSub>
          <m:e>
            <m:r>
              <m:rPr>
                <m:scr m:val="script"/>
                <m:sty m:val="p"/>
              </m:rPr>
              <m:t>L</m:t>
            </m:r>
          </m:e>
          <m:sub>
            <m:r>
              <m:t>1</m:t>
            </m:r>
          </m:sub>
        </m:sSub>
        <m:r>
          <m:rPr>
            <m:sty m:val="p"/>
          </m:rPr>
          <m:t>(</m:t>
        </m:r>
        <m:r>
          <m:t>x</m:t>
        </m:r>
        <m:r>
          <m:rPr>
            <m:sty m:val="p"/>
          </m:rPr>
          <m:t>,</m:t>
        </m:r>
        <m:acc>
          <m:accPr>
            <m:chr m:val="̂"/>
          </m:accPr>
          <m:e>
            <m:r>
              <m:t>x</m:t>
            </m:r>
          </m:e>
        </m:acc>
        <m:r>
          <m:rPr>
            <m:sty m:val="p"/>
          </m:rPr>
          <m:t>)</m:t>
        </m:r>
        <m:r>
          <m:rPr>
            <m:sty m:val="p"/>
          </m:rPr>
          <m:t>+</m:t>
        </m:r>
        <m:r>
          <m:rPr>
            <m:sty m:val="p"/>
          </m:rPr>
          <m:t>(</m:t>
        </m:r>
        <m:r>
          <m:t>1</m:t>
        </m:r>
        <m:r>
          <m:rPr>
            <m:sty m:val="p"/>
          </m:rPr>
          <m:t>−</m:t>
        </m:r>
        <m:r>
          <m:t>α</m:t>
        </m:r>
        <m:r>
          <m:rPr>
            <m:sty m:val="p"/>
          </m:rPr>
          <m:t>)</m:t>
        </m:r>
        <m:d>
          <m:dPr>
            <m:begChr m:val="("/>
            <m:sepChr m:val=""/>
            <m:endChr m:val=")"/>
            <m:grow/>
          </m:dPr>
          <m:e>
            <m:r>
              <m:t>1</m:t>
            </m:r>
            <m:r>
              <m:rPr>
                <m:sty m:val="p"/>
              </m:rPr>
              <m:t>−</m:t>
            </m:r>
            <m:r>
              <m:rPr>
                <m:sty m:val="p"/>
              </m:rPr>
              <m:t>S</m:t>
            </m:r>
            <m:r>
              <m:rPr>
                <m:sty m:val="p"/>
              </m:rPr>
              <m:t>S</m:t>
            </m:r>
            <m:r>
              <m:rPr>
                <m:sty m:val="p"/>
              </m:rPr>
              <m:t>I</m:t>
            </m:r>
            <m:r>
              <m:rPr>
                <m:sty m:val="p"/>
              </m:rPr>
              <m:t>M</m:t>
            </m:r>
            <m:r>
              <m:rPr>
                <m:sty m:val="p"/>
              </m:rPr>
              <m:t>(</m:t>
            </m:r>
            <m:r>
              <m:t>x</m:t>
            </m:r>
            <m:r>
              <m:rPr>
                <m:sty m:val="p"/>
              </m:rPr>
              <m:t>,</m:t>
            </m:r>
            <m:acc>
              <m:accPr>
                <m:chr m:val="̂"/>
              </m:accPr>
              <m:e>
                <m:r>
                  <m:t>x</m:t>
                </m:r>
              </m:e>
            </m:acc>
            <m:r>
              <m:rPr>
                <m:sty m:val="p"/>
              </m:rPr>
              <m:t>)</m:t>
            </m:r>
          </m:e>
        </m:d>
      </m:oMath>
      <w:r>
        <w:t xml:space="preserve">. Optuna selected</w:t>
      </w:r>
      <w:r>
        <w:t xml:space="preserve"> </w:t>
      </w:r>
      <m:oMath>
        <m:r>
          <m:t>α</m:t>
        </m:r>
        <m:r>
          <m:rPr>
            <m:sty m:val="p"/>
          </m:rPr>
          <m:t>=</m:t>
        </m:r>
        <m:r>
          <m:t>0.58</m:t>
        </m:r>
      </m:oMath>
      <w:r>
        <w:t xml:space="preserve">, learning rate</w:t>
      </w:r>
      <w:r>
        <w:t xml:space="preserve"> </w:t>
      </w:r>
      <m:oMath>
        <m:r>
          <m:t>4.6</m:t>
        </m:r>
        <m:r>
          <m:rPr>
            <m:sty m:val="p"/>
          </m:rPr>
          <m:t>×</m:t>
        </m:r>
        <m:sSup>
          <m:e>
            <m:r>
              <m:t>10</m:t>
            </m:r>
          </m:e>
          <m:sup>
            <m:r>
              <m:rPr>
                <m:sty m:val="p"/>
              </m:rPr>
              <m:t>−</m:t>
            </m:r>
            <m:r>
              <m:t>4</m:t>
            </m:r>
          </m:sup>
        </m:sSup>
      </m:oMath>
      <w:r>
        <w:t xml:space="preserve"> </w:t>
      </w:r>
      <w:r>
        <w:t xml:space="preserve">and batch 16 (Section 8). Training uses AdamW, cosine decay, gradient clipping, mixed precision on a T4 and 100 epochs over all 2,944 images with fresh random corruptions; the checkpoint with the lowest validation objective</w:t>
      </w:r>
      <w:r>
        <w:t xml:space="preserve"> </w:t>
      </w:r>
      <m:oMath>
        <m:r>
          <m:t>0.5</m:t>
        </m:r>
        <m:sSub>
          <m:e>
            <m:r>
              <m:rPr>
                <m:scr m:val="script"/>
                <m:sty m:val="p"/>
              </m:rPr>
              <m:t>L</m:t>
            </m:r>
          </m:e>
          <m:sub>
            <m:r>
              <m:t>1</m:t>
            </m:r>
          </m:sub>
        </m:sSub>
        <m:r>
          <m:rPr>
            <m:sty m:val="p"/>
          </m:rPr>
          <m:t>+</m:t>
        </m:r>
        <m:r>
          <m:t>0.5</m:t>
        </m:r>
        <m:r>
          <m:rPr>
            <m:sty m:val="p"/>
          </m:rPr>
          <m:t>(</m:t>
        </m:r>
        <m:r>
          <m:t>1</m:t>
        </m:r>
        <m:r>
          <m:rPr>
            <m:sty m:val="p"/>
          </m:rPr>
          <m:t>−</m:t>
        </m:r>
        <m:r>
          <m:rPr>
            <m:sty m:val="p"/>
          </m:rPr>
          <m:t>S</m:t>
        </m:r>
        <m:r>
          <m:rPr>
            <m:sty m:val="p"/>
          </m:rPr>
          <m:t>S</m:t>
        </m:r>
        <m:r>
          <m:rPr>
            <m:sty m:val="p"/>
          </m:rPr>
          <m:t>I</m:t>
        </m:r>
        <m:r>
          <m:rPr>
            <m:sty m:val="p"/>
          </m:rPr>
          <m:t>M</m:t>
        </m:r>
        <m:r>
          <m:rPr>
            <m:sty m:val="p"/>
          </m:rPr>
          <m:t>)</m:t>
        </m:r>
      </m:oMath>
      <w:r>
        <w:t xml:space="preserve"> </w:t>
      </w:r>
      <w:r>
        <w:t xml:space="preserve">(epoch 93) is kept.</w:t>
      </w:r>
    </w:p>
    <w:p>
      <w:pPr>
        <w:pStyle w:val="BodyText"/>
      </w:pPr>
      <w:r>
        <w:rPr>
          <w:b/>
          <w:bCs/>
        </w:rPr>
        <w:t xml:space="preserve">A first attempt that under-fitted.</w:t>
      </w:r>
      <w:r>
        <w:t xml:space="preserve"> </w:t>
      </w:r>
      <w:r>
        <w:t xml:space="preserve">Our first run (three-epoch trials, 30 epochs on 736 images) was noticeably fast and weak: SSIM 0.545, PSNR 19.55 dB. The train–validation gap was only 0.008, so the model was under-fitting, not memorising, and clean images scored no better than corrupted ones. Optuna had picked dropout 0.29, which deletes features an autoencoder needs, because very short trials reward fast early learning. We capped dropout at 0.15, lengthened the trials and trained 100 epochs on all data; SSIM on the same manifest rose from 0.545 to 0.779.</w:t>
      </w:r>
    </w:p>
    <w:p>
      <w:pPr>
        <w:pStyle w:val="BodyText"/>
      </w:pPr>
      <w:r>
        <w:rPr>
          <w:b/>
          <w:bCs/>
        </w:rPr>
        <w:t xml:space="preserve">Results.</w:t>
      </w:r>
      <w:r>
        <w:t xml:space="preserve"> </w:t>
      </w:r>
      <w:r>
        <w:t xml:space="preserve">Table II separates the results by corruption and severity next to the untouched input.</w:t>
      </w:r>
      <w:r>
        <w:t xml:space="preserve"> </w:t>
      </w:r>
      <w:r>
        <w:rPr>
          <w:i/>
          <w:iCs/>
        </w:rPr>
        <w:t xml:space="preserve">Salt-and-pepper noise is restored well:</w:t>
      </w:r>
      <w:r>
        <w:t xml:space="preserve"> </w:t>
      </w:r>
      <w:r>
        <w:t xml:space="preserve">SSIM 0.382</w:t>
      </w:r>
      <w:r>
        <w:t xml:space="preserve"> </w:t>
      </w:r>
      <m:oMath>
        <m:r>
          <m:rPr>
            <m:sty m:val="p"/>
          </m:rPr>
          <m:t>→</m:t>
        </m:r>
      </m:oMath>
      <w:r>
        <w:t xml:space="preserve"> </w:t>
      </w:r>
      <w:r>
        <w:t xml:space="preserve">0.805, PSNR 16.4</w:t>
      </w:r>
      <w:r>
        <w:t xml:space="preserve"> </w:t>
      </w:r>
      <m:oMath>
        <m:r>
          <m:rPr>
            <m:sty m:val="p"/>
          </m:rPr>
          <m:t>→</m:t>
        </m:r>
      </m:oMath>
      <w:r>
        <w:t xml:space="preserve"> </w:t>
      </w:r>
      <w:r>
        <w:t xml:space="preserve">25.8 dB, almost independent of severity.</w:t>
      </w:r>
      <w:r>
        <w:t xml:space="preserve"> </w:t>
      </w:r>
      <w:r>
        <w:rPr>
          <w:i/>
          <w:iCs/>
        </w:rPr>
        <w:t xml:space="preserve">Blur is not helped and clean images are damaged:</w:t>
      </w:r>
      <w:r>
        <w:t xml:space="preserve"> </w:t>
      </w:r>
      <w:r>
        <w:t xml:space="preserve">blur output scores 0.790 SSIM against 0.814 for the input (they tie at</w:t>
      </w:r>
      <w:r>
        <w:t xml:space="preserve"> </w:t>
      </w:r>
      <m:oMath>
        <m:r>
          <m:t>k</m:t>
        </m:r>
        <m:r>
          <m:rPr>
            <m:sty m:val="p"/>
          </m:rPr>
          <m:t>=</m:t>
        </m:r>
        <m:r>
          <m:t>5</m:t>
        </m:r>
      </m:oMath>
      <w:r>
        <w:t xml:space="preserve">), and clean images fall from 1.000 to 0.814, because the bottleneck cannot reproduce fine detail; this motivates Tasks 2 and 3.</w:t>
      </w:r>
      <w:r>
        <w:t xml:space="preserve"> </w:t>
      </w:r>
      <w:r>
        <w:rPr>
          <w:i/>
          <w:iCs/>
        </w:rPr>
        <w:t xml:space="preserve">Occlusion: SSIM and PSNR disagree.</w:t>
      </w:r>
      <w:r>
        <w:t xml:space="preserve"> </w:t>
      </w:r>
      <w:r>
        <w:t xml:space="preserve">SSIM is 0.707 against 0.713 for the masked input, yet PSNR rises from 13.6 to 21.5 dB. SSIM is windowed, so the large unmasked part keeps the input’s score high (doing nothing wins in SSIM on 87% of the 10% masks), while PSNR and Fig. 4 show that the holes are filled with plausible content; only at 35% coverage does restoration also win in SSIM.</w:t>
      </w:r>
      <w:r>
        <w:t xml:space="preserve"> </w:t>
      </w:r>
      <w:r>
        <w:rPr>
          <w:i/>
          <w:iCs/>
        </w:rPr>
        <w:t xml:space="preserve">Generalisation:</w:t>
      </w:r>
      <w:r>
        <w:t xml:space="preserve"> </w:t>
      </w:r>
      <w:r>
        <w:t xml:space="preserve">SSIM on 736 training inputs is 0.797 against 0.783 on unseen validation images (gap 0.014); the curves (Fig. 3) move together.</w:t>
      </w:r>
    </w:p>
    <w:p>
      <w:pPr>
        <w:pStyle w:val="TableCaption"/>
      </w:pPr>
      <w:r>
        <w:rPr>
          <w:b/>
          <w:bCs/>
        </w:rPr>
        <w:t xml:space="preserve">Table II.</w:t>
      </w:r>
      <w:r>
        <w:t xml:space="preserve"> </w:t>
      </w:r>
      <w:r>
        <w:t xml:space="preserve">Task 1 on the 36,690 test inputs. PSNR is clipped at 60 dB.</w:t>
      </w:r>
    </w:p>
    <w:tbl>
      <w:tblPr>
        <w:tblStyle w:val="Table"/>
        <w:tblW w:type="auto" w:w="0"/>
        <w:tblLook w:firstRow="0" w:lastRow="0" w:firstColumn="0" w:lastColumn="0" w:noHBand="0" w:noVBand="0" w:val="0000"/>
        <w:tblCaption w:val="Table II. Task 1 on the 36,690 test inputs. PSNR is clipped at 60 dB."/>
        <w:tblBorders>
          <w:top w:val="single" w:sz="4" w:color="808080"/>
          <w:bottom w:val="single" w:sz="4" w:color="808080"/>
          <w:insideH w:val="single" w:sz="4" w:color="808080"/>
        </w:tblBorders>
      </w:tblPr>
      <w:tblGrid>
        <w:gridCol w:w="990"/>
        <w:gridCol w:w="990"/>
        <w:gridCol w:w="990"/>
        <w:gridCol w:w="990"/>
        <w:gridCol w:w="990"/>
        <w:gridCol w:w="990"/>
        <w:gridCol w:w="990"/>
        <w:gridCol w:w="990"/>
      </w:tblGrid>
      <w:tr>
        <w:tc>
          <w:tcPr/>
          <w:p>
            <w:pPr>
              <w:pStyle w:val="Compact"/>
            </w:pPr>
          </w:p>
        </w:tc>
        <w:tc>
          <w:tcPr/>
          <w:p>
            <w:pPr>
              <w:pStyle w:val="Compact"/>
            </w:pPr>
          </w:p>
        </w:tc>
        <w:tc>
          <w:tcPr/>
          <w:p>
            <w:pPr>
              <w:pStyle w:val="Compact"/>
            </w:pPr>
          </w:p>
        </w:tc>
        <w:tc>
          <w:tcPr>
            <w:gridSpan w:val="2"/>
          </w:tcPr>
          <w:p>
            <w:pPr>
              <w:pStyle w:val="Compact"/>
              <w:jc w:val="center"/>
            </w:pPr>
            <w:r>
              <w:rPr>
                <w:sz w:val="16"/>
              </w:rPr>
              <w:t xml:space="preserve">Input (no restoration)</w:t>
            </w:r>
          </w:p>
        </w:tc>
        <w:tc>
          <w:tcPr>
            <w:gridSpan w:val="3"/>
          </w:tcPr>
          <w:p>
            <w:pPr>
              <w:pStyle w:val="Compact"/>
              <w:jc w:val="center"/>
            </w:pPr>
            <w:r>
              <w:rPr>
                <w:sz w:val="16"/>
              </w:rPr>
              <w:t xml:space="preserve">Universal autoencoder</w:t>
            </w:r>
          </w:p>
        </w:tc>
      </w:tr>
      <w:tr>
        <w:tc>
          <w:tcPr/>
          <w:p>
            <w:pPr>
              <w:pStyle w:val="Compact"/>
              <w:jc w:val="left"/>
            </w:pPr>
            <w:r>
              <w:rPr>
                <w:sz w:val="16"/>
              </w:rPr>
              <w:t xml:space="preserve">Corruption</w:t>
            </w:r>
          </w:p>
        </w:tc>
        <w:tc>
          <w:tcPr/>
          <w:p>
            <w:pPr>
              <w:pStyle w:val="Compact"/>
              <w:jc w:val="left"/>
            </w:pPr>
            <w:r>
              <w:rPr>
                <w:sz w:val="16"/>
              </w:rPr>
              <w:t xml:space="preserve">Setting</w:t>
            </w:r>
          </w:p>
        </w:tc>
        <w:tc>
          <w:tcPr/>
          <w:p>
            <w:pPr>
              <w:pStyle w:val="Compact"/>
              <w:jc w:val="center"/>
            </w:pPr>
            <w:r>
              <w:rPr>
                <w:sz w:val="16"/>
              </w:rPr>
              <w:t xml:space="preserve">Level</w:t>
            </w:r>
          </w:p>
        </w:tc>
        <w:tc>
          <w:tcPr/>
          <w:p>
            <w:pPr>
              <w:pStyle w:val="Compact"/>
              <w:jc w:val="center"/>
            </w:pPr>
            <w:r>
              <w:rPr>
                <w:sz w:val="16"/>
              </w:rPr>
              <w:t xml:space="preserve">SSIM</w:t>
            </w:r>
          </w:p>
        </w:tc>
        <w:tc>
          <w:tcPr/>
          <w:p>
            <w:pPr>
              <w:pStyle w:val="Compact"/>
              <w:jc w:val="center"/>
            </w:pPr>
            <w:r>
              <w:rPr>
                <w:sz w:val="16"/>
              </w:rPr>
              <w:t xml:space="preserve">PSNR</w:t>
            </w:r>
          </w:p>
        </w:tc>
        <w:tc>
          <w:tcPr/>
          <w:p>
            <w:pPr>
              <w:pStyle w:val="Compact"/>
              <w:jc w:val="center"/>
            </w:pPr>
            <w:r>
              <w:rPr>
                <w:sz w:val="16"/>
              </w:rPr>
              <w:t xml:space="preserve">L1</w:t>
            </w:r>
          </w:p>
        </w:tc>
        <w:tc>
          <w:tcPr/>
          <w:p>
            <w:pPr>
              <w:pStyle w:val="Compact"/>
              <w:jc w:val="center"/>
            </w:pPr>
            <w:r>
              <w:rPr>
                <w:sz w:val="16"/>
              </w:rPr>
              <w:t xml:space="preserve">SSIM</w:t>
            </w:r>
          </w:p>
        </w:tc>
        <w:tc>
          <w:tcPr/>
          <w:p>
            <w:pPr>
              <w:pStyle w:val="Compact"/>
              <w:jc w:val="right"/>
            </w:pPr>
            <w:r>
              <w:rPr>
                <w:sz w:val="16"/>
              </w:rPr>
              <w:t xml:space="preserve">PSNR</w:t>
            </w:r>
          </w:p>
        </w:tc>
      </w:tr>
      <w:tr>
        <w:tc>
          <w:tcPr/>
          <w:p>
            <w:pPr>
              <w:pStyle w:val="Compact"/>
              <w:jc w:val="left"/>
            </w:pPr>
            <w:r>
              <w:rPr>
                <w:sz w:val="16"/>
              </w:rPr>
              <w:t xml:space="preserve">clean</w:t>
            </w:r>
          </w:p>
        </w:tc>
        <w:tc>
          <w:tcPr/>
          <w:p>
            <w:pPr>
              <w:pStyle w:val="Compact"/>
              <w:jc w:val="left"/>
            </w:pPr>
            <w:r>
              <w:rPr>
                <w:sz w:val="16"/>
              </w:rPr>
              <w:t xml:space="preserve">–</w:t>
            </w:r>
          </w:p>
        </w:tc>
        <w:tc>
          <w:tcPr/>
          <w:p>
            <w:pPr>
              <w:pStyle w:val="Compact"/>
              <w:jc w:val="center"/>
            </w:pPr>
            <w:r>
              <w:rPr>
                <w:sz w:val="16"/>
              </w:rPr>
              <w:t xml:space="preserve">–</w:t>
            </w:r>
          </w:p>
        </w:tc>
        <w:tc>
          <w:tcPr/>
          <w:p>
            <w:pPr>
              <w:pStyle w:val="Compact"/>
              <w:jc w:val="center"/>
            </w:pPr>
            <w:r>
              <w:rPr>
                <w:sz w:val="16"/>
              </w:rPr>
              <w:t xml:space="preserve">1.000</w:t>
            </w:r>
          </w:p>
        </w:tc>
        <w:tc>
          <w:tcPr/>
          <w:p>
            <w:pPr>
              <w:pStyle w:val="Compact"/>
              <w:jc w:val="center"/>
            </w:pPr>
            <m:oMath>
              <m:r>
                <m:rPr>
                  <m:sty m:val="p"/>
                </m:rPr>
                <m:t>≥</m:t>
              </m:r>
            </m:oMath>
            <w:r>
              <w:rPr>
                <w:sz w:val="16"/>
              </w:rPr>
              <w:t xml:space="preserve">60</w:t>
            </w:r>
          </w:p>
        </w:tc>
        <w:tc>
          <w:tcPr/>
          <w:p>
            <w:pPr>
              <w:pStyle w:val="Compact"/>
              <w:jc w:val="center"/>
            </w:pPr>
            <w:r>
              <w:rPr>
                <w:sz w:val="16"/>
              </w:rPr>
              <w:t xml:space="preserve">0.036</w:t>
            </w:r>
          </w:p>
        </w:tc>
        <w:tc>
          <w:tcPr/>
          <w:p>
            <w:pPr>
              <w:pStyle w:val="Compact"/>
              <w:jc w:val="center"/>
            </w:pPr>
            <w:r>
              <w:rPr>
                <w:sz w:val="16"/>
              </w:rPr>
              <w:t xml:space="preserve">0.814</w:t>
            </w:r>
            <m:oMath>
              <m:r>
                <m:rPr>
                  <m:sty m:val="p"/>
                </m:rPr>
                <m:t>±</m:t>
              </m:r>
            </m:oMath>
            <w:r>
              <w:rPr>
                <w:sz w:val="16"/>
              </w:rPr>
              <w:t xml:space="preserve">0.080</w:t>
            </w:r>
          </w:p>
        </w:tc>
        <w:tc>
          <w:tcPr/>
          <w:p>
            <w:pPr>
              <w:pStyle w:val="Compact"/>
              <w:jc w:val="right"/>
            </w:pPr>
            <w:r>
              <w:rPr>
                <w:sz w:val="16"/>
              </w:rPr>
              <w:t xml:space="preserve">25.97</w:t>
            </w:r>
          </w:p>
        </w:tc>
      </w:tr>
      <w:tr>
        <w:tc>
          <w:tcPr/>
          <w:p>
            <w:pPr>
              <w:pStyle w:val="Compact"/>
              <w:jc w:val="left"/>
            </w:pPr>
            <w:r>
              <w:rPr>
                <w:sz w:val="16"/>
              </w:rPr>
              <w:t xml:space="preserve">salt-and-pepper</w:t>
            </w:r>
          </w:p>
        </w:tc>
        <w:tc>
          <w:tcPr/>
          <w:p>
            <w:pPr>
              <w:pStyle w:val="Compact"/>
              <w:jc w:val="left"/>
            </w:pPr>
            <m:oMath>
              <m:r>
                <m:t>p</m:t>
              </m:r>
              <m:r>
                <m:rPr>
                  <m:sty m:val="p"/>
                </m:rPr>
                <m:t>=</m:t>
              </m:r>
              <m:r>
                <m:t>0.03</m:t>
              </m:r>
            </m:oMath>
          </w:p>
        </w:tc>
        <w:tc>
          <w:tcPr/>
          <w:p>
            <w:pPr>
              <w:pStyle w:val="Compact"/>
              <w:jc w:val="center"/>
            </w:pPr>
            <w:r>
              <w:rPr>
                <w:sz w:val="16"/>
              </w:rPr>
              <w:t xml:space="preserve">low</w:t>
            </w:r>
          </w:p>
        </w:tc>
        <w:tc>
          <w:tcPr/>
          <w:p>
            <w:pPr>
              <w:pStyle w:val="Compact"/>
              <w:jc w:val="center"/>
            </w:pPr>
            <w:r>
              <w:rPr>
                <w:sz w:val="16"/>
              </w:rPr>
              <w:t xml:space="preserve">0.602</w:t>
            </w:r>
          </w:p>
        </w:tc>
        <w:tc>
          <w:tcPr/>
          <w:p>
            <w:pPr>
              <w:pStyle w:val="Compact"/>
              <w:jc w:val="center"/>
            </w:pPr>
            <w:r>
              <w:rPr>
                <w:sz w:val="16"/>
              </w:rPr>
              <w:t xml:space="preserve">20.13</w:t>
            </w:r>
          </w:p>
        </w:tc>
        <w:tc>
          <w:tcPr/>
          <w:p>
            <w:pPr>
              <w:pStyle w:val="Compact"/>
              <w:jc w:val="center"/>
            </w:pPr>
            <w:r>
              <w:rPr>
                <w:sz w:val="16"/>
              </w:rPr>
              <w:t xml:space="preserve">0.036</w:t>
            </w:r>
          </w:p>
        </w:tc>
        <w:tc>
          <w:tcPr/>
          <w:p>
            <w:pPr>
              <w:pStyle w:val="Compact"/>
              <w:jc w:val="center"/>
            </w:pPr>
            <w:r>
              <w:rPr>
                <w:sz w:val="16"/>
              </w:rPr>
              <w:t xml:space="preserve">0.813</w:t>
            </w:r>
            <m:oMath>
              <m:r>
                <m:rPr>
                  <m:sty m:val="p"/>
                </m:rPr>
                <m:t>±</m:t>
              </m:r>
            </m:oMath>
            <w:r>
              <w:rPr>
                <w:sz w:val="16"/>
              </w:rPr>
              <w:t xml:space="preserve">0.080</w:t>
            </w:r>
          </w:p>
        </w:tc>
        <w:tc>
          <w:tcPr/>
          <w:p>
            <w:pPr>
              <w:pStyle w:val="Compact"/>
              <w:jc w:val="right"/>
            </w:pPr>
            <w:r>
              <w:rPr>
                <w:sz w:val="16"/>
              </w:rPr>
              <w:t xml:space="preserve">25.95</w:t>
            </w:r>
          </w:p>
        </w:tc>
      </w:tr>
      <w:tr>
        <w:tc>
          <w:tcPr/>
          <w:p>
            <w:pPr>
              <w:pStyle w:val="Compact"/>
              <w:jc w:val="left"/>
            </w:pPr>
            <w:r>
              <w:rPr>
                <w:sz w:val="16"/>
              </w:rPr>
              <w:t xml:space="preserve">salt-and-pepper</w:t>
            </w:r>
          </w:p>
        </w:tc>
        <w:tc>
          <w:tcPr/>
          <w:p>
            <w:pPr>
              <w:pStyle w:val="Compact"/>
              <w:jc w:val="left"/>
            </w:pPr>
            <m:oMath>
              <m:r>
                <m:t>p</m:t>
              </m:r>
              <m:r>
                <m:rPr>
                  <m:sty m:val="p"/>
                </m:rPr>
                <m:t>=</m:t>
              </m:r>
              <m:r>
                <m:t>0.08</m:t>
              </m:r>
            </m:oMath>
          </w:p>
        </w:tc>
        <w:tc>
          <w:tcPr/>
          <w:p>
            <w:pPr>
              <w:pStyle w:val="Compact"/>
              <w:jc w:val="center"/>
            </w:pPr>
            <w:r>
              <w:rPr>
                <w:sz w:val="16"/>
              </w:rPr>
              <w:t xml:space="preserve">medium</w:t>
            </w:r>
          </w:p>
        </w:tc>
        <w:tc>
          <w:tcPr/>
          <w:p>
            <w:pPr>
              <w:pStyle w:val="Compact"/>
              <w:jc w:val="center"/>
            </w:pPr>
            <w:r>
              <w:rPr>
                <w:sz w:val="16"/>
              </w:rPr>
              <w:t xml:space="preserve">0.339</w:t>
            </w:r>
          </w:p>
        </w:tc>
        <w:tc>
          <w:tcPr/>
          <w:p>
            <w:pPr>
              <w:pStyle w:val="Compact"/>
              <w:jc w:val="center"/>
            </w:pPr>
            <w:r>
              <w:rPr>
                <w:sz w:val="16"/>
              </w:rPr>
              <w:t xml:space="preserve">15.87</w:t>
            </w:r>
          </w:p>
        </w:tc>
        <w:tc>
          <w:tcPr/>
          <w:p>
            <w:pPr>
              <w:pStyle w:val="Compact"/>
              <w:jc w:val="center"/>
            </w:pPr>
            <w:r>
              <w:rPr>
                <w:sz w:val="16"/>
              </w:rPr>
              <w:t xml:space="preserve">0.036</w:t>
            </w:r>
          </w:p>
        </w:tc>
        <w:tc>
          <w:tcPr/>
          <w:p>
            <w:pPr>
              <w:pStyle w:val="Compact"/>
              <w:jc w:val="center"/>
            </w:pPr>
            <w:r>
              <w:rPr>
                <w:sz w:val="16"/>
              </w:rPr>
              <w:t xml:space="preserve">0.808</w:t>
            </w:r>
            <m:oMath>
              <m:r>
                <m:rPr>
                  <m:sty m:val="p"/>
                </m:rPr>
                <m:t>±</m:t>
              </m:r>
            </m:oMath>
            <w:r>
              <w:rPr>
                <w:sz w:val="16"/>
              </w:rPr>
              <w:t xml:space="preserve">0.081</w:t>
            </w:r>
          </w:p>
        </w:tc>
        <w:tc>
          <w:tcPr/>
          <w:p>
            <w:pPr>
              <w:pStyle w:val="Compact"/>
              <w:jc w:val="right"/>
            </w:pPr>
            <w:r>
              <w:rPr>
                <w:sz w:val="16"/>
              </w:rPr>
              <w:t xml:space="preserve">25.89</w:t>
            </w:r>
          </w:p>
        </w:tc>
      </w:tr>
      <w:tr>
        <w:tc>
          <w:tcPr/>
          <w:p>
            <w:pPr>
              <w:pStyle w:val="Compact"/>
              <w:jc w:val="left"/>
            </w:pPr>
            <w:r>
              <w:rPr>
                <w:sz w:val="16"/>
              </w:rPr>
              <w:t xml:space="preserve">salt-and-pepper</w:t>
            </w:r>
          </w:p>
        </w:tc>
        <w:tc>
          <w:tcPr/>
          <w:p>
            <w:pPr>
              <w:pStyle w:val="Compact"/>
              <w:jc w:val="left"/>
            </w:pPr>
            <m:oMath>
              <m:r>
                <m:t>p</m:t>
              </m:r>
              <m:r>
                <m:rPr>
                  <m:sty m:val="p"/>
                </m:rPr>
                <m:t>=</m:t>
              </m:r>
              <m:r>
                <m:t>0.15</m:t>
              </m:r>
            </m:oMath>
          </w:p>
        </w:tc>
        <w:tc>
          <w:tcPr/>
          <w:p>
            <w:pPr>
              <w:pStyle w:val="Compact"/>
              <w:jc w:val="center"/>
            </w:pPr>
            <w:r>
              <w:rPr>
                <w:sz w:val="16"/>
              </w:rPr>
              <w:t xml:space="preserve">high</w:t>
            </w:r>
          </w:p>
        </w:tc>
        <w:tc>
          <w:tcPr/>
          <w:p>
            <w:pPr>
              <w:pStyle w:val="Compact"/>
              <w:jc w:val="center"/>
            </w:pPr>
            <w:r>
              <w:rPr>
                <w:sz w:val="16"/>
              </w:rPr>
              <w:t xml:space="preserve">0.204</w:t>
            </w:r>
          </w:p>
        </w:tc>
        <w:tc>
          <w:tcPr/>
          <w:p>
            <w:pPr>
              <w:pStyle w:val="Compact"/>
              <w:jc w:val="center"/>
            </w:pPr>
            <w:r>
              <w:rPr>
                <w:sz w:val="16"/>
              </w:rPr>
              <w:t xml:space="preserve">13.14</w:t>
            </w:r>
          </w:p>
        </w:tc>
        <w:tc>
          <w:tcPr/>
          <w:p>
            <w:pPr>
              <w:pStyle w:val="Compact"/>
              <w:jc w:val="center"/>
            </w:pPr>
            <w:r>
              <w:rPr>
                <w:sz w:val="16"/>
              </w:rPr>
              <w:t xml:space="preserve">0.037</w:t>
            </w:r>
          </w:p>
        </w:tc>
        <w:tc>
          <w:tcPr/>
          <w:p>
            <w:pPr>
              <w:pStyle w:val="Compact"/>
              <w:jc w:val="center"/>
            </w:pPr>
            <w:r>
              <w:rPr>
                <w:sz w:val="16"/>
              </w:rPr>
              <w:t xml:space="preserve">0.796</w:t>
            </w:r>
            <m:oMath>
              <m:r>
                <m:rPr>
                  <m:sty m:val="p"/>
                </m:rPr>
                <m:t>±</m:t>
              </m:r>
            </m:oMath>
            <w:r>
              <w:rPr>
                <w:sz w:val="16"/>
              </w:rPr>
              <w:t xml:space="preserve">0.082</w:t>
            </w:r>
          </w:p>
        </w:tc>
        <w:tc>
          <w:tcPr/>
          <w:p>
            <w:pPr>
              <w:pStyle w:val="Compact"/>
              <w:jc w:val="right"/>
            </w:pPr>
            <w:r>
              <w:rPr>
                <w:sz w:val="16"/>
              </w:rPr>
              <w:t xml:space="preserve">25.68</w:t>
            </w:r>
          </w:p>
        </w:tc>
      </w:tr>
      <w:tr>
        <w:tc>
          <w:tcPr/>
          <w:p>
            <w:pPr>
              <w:pStyle w:val="Compact"/>
              <w:jc w:val="left"/>
            </w:pPr>
            <w:r>
              <w:rPr>
                <w:sz w:val="16"/>
              </w:rPr>
              <w:t xml:space="preserve">Gaussian blur</w:t>
            </w:r>
          </w:p>
        </w:tc>
        <w:tc>
          <w:tcPr/>
          <w:p>
            <w:pPr>
              <w:pStyle w:val="Compact"/>
              <w:jc w:val="left"/>
            </w:pPr>
            <m:oMath>
              <m:r>
                <m:t>k</m:t>
              </m:r>
              <m:r>
                <m:rPr>
                  <m:sty m:val="p"/>
                </m:rPr>
                <m:t>=</m:t>
              </m:r>
              <m:r>
                <m:t>3</m:t>
              </m:r>
              <m:r>
                <m:rPr>
                  <m:sty m:val="p"/>
                </m:rPr>
                <m:t>,</m:t>
              </m:r>
              <m:r>
                <m:t>σ</m:t>
              </m:r>
              <m:r>
                <m:rPr>
                  <m:sty m:val="p"/>
                </m:rPr>
                <m:t>=</m:t>
              </m:r>
              <m:r>
                <m:t>0.7</m:t>
              </m:r>
            </m:oMath>
          </w:p>
        </w:tc>
        <w:tc>
          <w:tcPr/>
          <w:p>
            <w:pPr>
              <w:pStyle w:val="Compact"/>
              <w:jc w:val="center"/>
            </w:pPr>
            <w:r>
              <w:rPr>
                <w:sz w:val="16"/>
              </w:rPr>
              <w:t xml:space="preserve">low</w:t>
            </w:r>
          </w:p>
        </w:tc>
        <w:tc>
          <w:tcPr/>
          <w:p>
            <w:pPr>
              <w:pStyle w:val="Compact"/>
              <w:jc w:val="center"/>
            </w:pPr>
            <w:r>
              <w:rPr>
                <w:sz w:val="16"/>
              </w:rPr>
              <w:t xml:space="preserve">0.944</w:t>
            </w:r>
          </w:p>
        </w:tc>
        <w:tc>
          <w:tcPr/>
          <w:p>
            <w:pPr>
              <w:pStyle w:val="Compact"/>
              <w:jc w:val="center"/>
            </w:pPr>
            <w:r>
              <w:rPr>
                <w:sz w:val="16"/>
              </w:rPr>
              <w:t xml:space="preserve">32.34</w:t>
            </w:r>
          </w:p>
        </w:tc>
        <w:tc>
          <w:tcPr/>
          <w:p>
            <w:pPr>
              <w:pStyle w:val="Compact"/>
              <w:jc w:val="center"/>
            </w:pPr>
            <w:r>
              <w:rPr>
                <w:sz w:val="16"/>
              </w:rPr>
              <w:t xml:space="preserve">0.035</w:t>
            </w:r>
          </w:p>
        </w:tc>
        <w:tc>
          <w:tcPr/>
          <w:p>
            <w:pPr>
              <w:pStyle w:val="Compact"/>
              <w:jc w:val="center"/>
            </w:pPr>
            <w:r>
              <w:rPr>
                <w:sz w:val="16"/>
              </w:rPr>
              <w:t xml:space="preserve">0.814</w:t>
            </w:r>
            <m:oMath>
              <m:r>
                <m:rPr>
                  <m:sty m:val="p"/>
                </m:rPr>
                <m:t>±</m:t>
              </m:r>
            </m:oMath>
            <w:r>
              <w:rPr>
                <w:sz w:val="16"/>
              </w:rPr>
              <w:t xml:space="preserve">0.081</w:t>
            </w:r>
          </w:p>
        </w:tc>
        <w:tc>
          <w:tcPr/>
          <w:p>
            <w:pPr>
              <w:pStyle w:val="Compact"/>
              <w:jc w:val="right"/>
            </w:pPr>
            <w:r>
              <w:rPr>
                <w:sz w:val="16"/>
              </w:rPr>
              <w:t xml:space="preserve">26.17</w:t>
            </w:r>
          </w:p>
        </w:tc>
      </w:tr>
      <w:tr>
        <w:tc>
          <w:tcPr/>
          <w:p>
            <w:pPr>
              <w:pStyle w:val="Compact"/>
              <w:jc w:val="left"/>
            </w:pPr>
            <w:r>
              <w:rPr>
                <w:sz w:val="16"/>
              </w:rPr>
              <w:t xml:space="preserve">Gaussian blur</w:t>
            </w:r>
          </w:p>
        </w:tc>
        <w:tc>
          <w:tcPr/>
          <w:p>
            <w:pPr>
              <w:pStyle w:val="Compact"/>
              <w:jc w:val="left"/>
            </w:pPr>
            <m:oMath>
              <m:r>
                <m:t>k</m:t>
              </m:r>
              <m:r>
                <m:rPr>
                  <m:sty m:val="p"/>
                </m:rPr>
                <m:t>=</m:t>
              </m:r>
              <m:r>
                <m:t>5</m:t>
              </m:r>
              <m:r>
                <m:rPr>
                  <m:sty m:val="p"/>
                </m:rPr>
                <m:t>,</m:t>
              </m:r>
              <m:r>
                <m:t>σ</m:t>
              </m:r>
              <m:r>
                <m:rPr>
                  <m:sty m:val="p"/>
                </m:rPr>
                <m:t>=</m:t>
              </m:r>
              <m:r>
                <m:t>1.5</m:t>
              </m:r>
            </m:oMath>
          </w:p>
        </w:tc>
        <w:tc>
          <w:tcPr/>
          <w:p>
            <w:pPr>
              <w:pStyle w:val="Compact"/>
              <w:jc w:val="center"/>
            </w:pPr>
            <w:r>
              <w:rPr>
                <w:sz w:val="16"/>
              </w:rPr>
              <w:t xml:space="preserve">medium</w:t>
            </w:r>
          </w:p>
        </w:tc>
        <w:tc>
          <w:tcPr/>
          <w:p>
            <w:pPr>
              <w:pStyle w:val="Compact"/>
              <w:jc w:val="center"/>
            </w:pPr>
            <w:r>
              <w:rPr>
                <w:sz w:val="16"/>
              </w:rPr>
              <w:t xml:space="preserve">0.806</w:t>
            </w:r>
          </w:p>
        </w:tc>
        <w:tc>
          <w:tcPr/>
          <w:p>
            <w:pPr>
              <w:pStyle w:val="Compact"/>
              <w:jc w:val="center"/>
            </w:pPr>
            <w:r>
              <w:rPr>
                <w:sz w:val="16"/>
              </w:rPr>
              <w:t xml:space="preserve">26.77</w:t>
            </w:r>
          </w:p>
        </w:tc>
        <w:tc>
          <w:tcPr/>
          <w:p>
            <w:pPr>
              <w:pStyle w:val="Compact"/>
              <w:jc w:val="center"/>
            </w:pPr>
            <w:r>
              <w:rPr>
                <w:sz w:val="16"/>
              </w:rPr>
              <w:t xml:space="preserve">0.036</w:t>
            </w:r>
          </w:p>
        </w:tc>
        <w:tc>
          <w:tcPr/>
          <w:p>
            <w:pPr>
              <w:pStyle w:val="Compact"/>
              <w:jc w:val="center"/>
            </w:pPr>
            <w:r>
              <w:rPr>
                <w:sz w:val="16"/>
              </w:rPr>
              <w:t xml:space="preserve">0.805</w:t>
            </w:r>
            <m:oMath>
              <m:r>
                <m:rPr>
                  <m:sty m:val="p"/>
                </m:rPr>
                <m:t>±</m:t>
              </m:r>
            </m:oMath>
            <w:r>
              <w:rPr>
                <w:sz w:val="16"/>
              </w:rPr>
              <w:t xml:space="preserve">0.083</w:t>
            </w:r>
          </w:p>
        </w:tc>
        <w:tc>
          <w:tcPr/>
          <w:p>
            <w:pPr>
              <w:pStyle w:val="Compact"/>
              <w:jc w:val="right"/>
            </w:pPr>
            <w:r>
              <w:rPr>
                <w:sz w:val="16"/>
              </w:rPr>
              <w:t xml:space="preserve">26.04</w:t>
            </w:r>
          </w:p>
        </w:tc>
      </w:tr>
      <w:tr>
        <w:tc>
          <w:tcPr/>
          <w:p>
            <w:pPr>
              <w:pStyle w:val="Compact"/>
              <w:jc w:val="left"/>
            </w:pPr>
            <w:r>
              <w:rPr>
                <w:sz w:val="16"/>
              </w:rPr>
              <w:t xml:space="preserve">Gaussian blur</w:t>
            </w:r>
          </w:p>
        </w:tc>
        <w:tc>
          <w:tcPr/>
          <w:p>
            <w:pPr>
              <w:pStyle w:val="Compact"/>
              <w:jc w:val="left"/>
            </w:pPr>
            <m:oMath>
              <m:r>
                <m:t>k</m:t>
              </m:r>
              <m:r>
                <m:rPr>
                  <m:sty m:val="p"/>
                </m:rPr>
                <m:t>=</m:t>
              </m:r>
              <m:r>
                <m:t>7</m:t>
              </m:r>
              <m:r>
                <m:rPr>
                  <m:sty m:val="p"/>
                </m:rPr>
                <m:t>,</m:t>
              </m:r>
              <m:r>
                <m:t>σ</m:t>
              </m:r>
              <m:r>
                <m:rPr>
                  <m:sty m:val="p"/>
                </m:rPr>
                <m:t>=</m:t>
              </m:r>
              <m:r>
                <m:t>2.5</m:t>
              </m:r>
            </m:oMath>
          </w:p>
        </w:tc>
        <w:tc>
          <w:tcPr/>
          <w:p>
            <w:pPr>
              <w:pStyle w:val="Compact"/>
              <w:jc w:val="center"/>
            </w:pPr>
            <w:r>
              <w:rPr>
                <w:sz w:val="16"/>
              </w:rPr>
              <w:t xml:space="preserve">high</w:t>
            </w:r>
          </w:p>
        </w:tc>
        <w:tc>
          <w:tcPr/>
          <w:p>
            <w:pPr>
              <w:pStyle w:val="Compact"/>
              <w:jc w:val="center"/>
            </w:pPr>
            <w:r>
              <w:rPr>
                <w:sz w:val="16"/>
              </w:rPr>
              <w:t xml:space="preserve">0.692</w:t>
            </w:r>
          </w:p>
        </w:tc>
        <w:tc>
          <w:tcPr/>
          <w:p>
            <w:pPr>
              <w:pStyle w:val="Compact"/>
              <w:jc w:val="center"/>
            </w:pPr>
            <w:r>
              <w:rPr>
                <w:sz w:val="16"/>
              </w:rPr>
              <w:t xml:space="preserve">24.35</w:t>
            </w:r>
          </w:p>
        </w:tc>
        <w:tc>
          <w:tcPr/>
          <w:p>
            <w:pPr>
              <w:pStyle w:val="Compact"/>
              <w:jc w:val="center"/>
            </w:pPr>
            <w:r>
              <w:rPr>
                <w:sz w:val="16"/>
              </w:rPr>
              <w:t xml:space="preserve">0.039</w:t>
            </w:r>
          </w:p>
        </w:tc>
        <w:tc>
          <w:tcPr/>
          <w:p>
            <w:pPr>
              <w:pStyle w:val="Compact"/>
              <w:jc w:val="center"/>
            </w:pPr>
            <w:r>
              <w:rPr>
                <w:sz w:val="16"/>
              </w:rPr>
              <w:t xml:space="preserve">0.751</w:t>
            </w:r>
            <m:oMath>
              <m:r>
                <m:rPr>
                  <m:sty m:val="p"/>
                </m:rPr>
                <m:t>±</m:t>
              </m:r>
            </m:oMath>
            <w:r>
              <w:rPr>
                <w:sz w:val="16"/>
              </w:rPr>
              <w:t xml:space="preserve">0.097</w:t>
            </w:r>
          </w:p>
        </w:tc>
        <w:tc>
          <w:tcPr/>
          <w:p>
            <w:pPr>
              <w:pStyle w:val="Compact"/>
              <w:jc w:val="right"/>
            </w:pPr>
            <w:r>
              <w:rPr>
                <w:sz w:val="16"/>
              </w:rPr>
              <w:t xml:space="preserve">25.13</w:t>
            </w:r>
          </w:p>
        </w:tc>
      </w:tr>
      <w:tr>
        <w:tc>
          <w:tcPr/>
          <w:p>
            <w:pPr>
              <w:pStyle w:val="Compact"/>
              <w:jc w:val="left"/>
            </w:pPr>
            <w:r>
              <w:rPr>
                <w:sz w:val="16"/>
              </w:rPr>
              <w:t xml:space="preserve">occlusion</w:t>
            </w:r>
          </w:p>
        </w:tc>
        <w:tc>
          <w:tcPr/>
          <w:p>
            <w:pPr>
              <w:pStyle w:val="Compact"/>
              <w:jc w:val="left"/>
            </w:pPr>
            <w:r>
              <w:rPr>
                <w:sz w:val="16"/>
              </w:rPr>
              <w:t xml:space="preserve">1 rect, 10%</w:t>
            </w:r>
          </w:p>
        </w:tc>
        <w:tc>
          <w:tcPr/>
          <w:p>
            <w:pPr>
              <w:pStyle w:val="Compact"/>
              <w:jc w:val="center"/>
            </w:pPr>
            <w:r>
              <w:rPr>
                <w:sz w:val="16"/>
              </w:rPr>
              <w:t xml:space="preserve">low</w:t>
            </w:r>
          </w:p>
        </w:tc>
        <w:tc>
          <w:tcPr/>
          <w:p>
            <w:pPr>
              <w:pStyle w:val="Compact"/>
              <w:jc w:val="center"/>
            </w:pPr>
            <w:r>
              <w:rPr>
                <w:sz w:val="16"/>
              </w:rPr>
              <w:t xml:space="preserve">0.861</w:t>
            </w:r>
          </w:p>
        </w:tc>
        <w:tc>
          <w:tcPr/>
          <w:p>
            <w:pPr>
              <w:pStyle w:val="Compact"/>
              <w:jc w:val="center"/>
            </w:pPr>
            <w:r>
              <w:rPr>
                <w:sz w:val="16"/>
              </w:rPr>
              <w:t xml:space="preserve">16.67</w:t>
            </w:r>
          </w:p>
        </w:tc>
        <w:tc>
          <w:tcPr/>
          <w:p>
            <w:pPr>
              <w:pStyle w:val="Compact"/>
              <w:jc w:val="center"/>
            </w:pPr>
            <w:r>
              <w:rPr>
                <w:sz w:val="16"/>
              </w:rPr>
              <w:t xml:space="preserve">0.043</w:t>
            </w:r>
          </w:p>
        </w:tc>
        <w:tc>
          <w:tcPr/>
          <w:p>
            <w:pPr>
              <w:pStyle w:val="Compact"/>
              <w:jc w:val="center"/>
            </w:pPr>
            <w:r>
              <w:rPr>
                <w:sz w:val="16"/>
              </w:rPr>
              <w:t xml:space="preserve">0.768</w:t>
            </w:r>
            <m:oMath>
              <m:r>
                <m:rPr>
                  <m:sty m:val="p"/>
                </m:rPr>
                <m:t>±</m:t>
              </m:r>
            </m:oMath>
            <w:r>
              <w:rPr>
                <w:sz w:val="16"/>
              </w:rPr>
              <w:t xml:space="preserve">0.083</w:t>
            </w:r>
          </w:p>
        </w:tc>
        <w:tc>
          <w:tcPr/>
          <w:p>
            <w:pPr>
              <w:pStyle w:val="Compact"/>
              <w:jc w:val="right"/>
            </w:pPr>
            <w:r>
              <w:rPr>
                <w:sz w:val="16"/>
              </w:rPr>
              <w:t xml:space="preserve">23.56</w:t>
            </w:r>
          </w:p>
        </w:tc>
      </w:tr>
      <w:tr>
        <w:tc>
          <w:tcPr/>
          <w:p>
            <w:pPr>
              <w:pStyle w:val="Compact"/>
              <w:jc w:val="left"/>
            </w:pPr>
            <w:r>
              <w:rPr>
                <w:sz w:val="16"/>
              </w:rPr>
              <w:t xml:space="preserve">occlusion</w:t>
            </w:r>
          </w:p>
        </w:tc>
        <w:tc>
          <w:tcPr/>
          <w:p>
            <w:pPr>
              <w:pStyle w:val="Compact"/>
              <w:jc w:val="left"/>
            </w:pPr>
            <w:r>
              <w:rPr>
                <w:sz w:val="16"/>
              </w:rPr>
              <w:t xml:space="preserve">2 rects, 20%</w:t>
            </w:r>
          </w:p>
        </w:tc>
        <w:tc>
          <w:tcPr/>
          <w:p>
            <w:pPr>
              <w:pStyle w:val="Compact"/>
              <w:jc w:val="center"/>
            </w:pPr>
            <w:r>
              <w:rPr>
                <w:sz w:val="16"/>
              </w:rPr>
              <w:t xml:space="preserve">medium</w:t>
            </w:r>
          </w:p>
        </w:tc>
        <w:tc>
          <w:tcPr/>
          <w:p>
            <w:pPr>
              <w:pStyle w:val="Compact"/>
              <w:jc w:val="center"/>
            </w:pPr>
            <w:r>
              <w:rPr>
                <w:sz w:val="16"/>
              </w:rPr>
              <w:t xml:space="preserve">0.730</w:t>
            </w:r>
          </w:p>
        </w:tc>
        <w:tc>
          <w:tcPr/>
          <w:p>
            <w:pPr>
              <w:pStyle w:val="Compact"/>
              <w:jc w:val="center"/>
            </w:pPr>
            <w:r>
              <w:rPr>
                <w:sz w:val="16"/>
              </w:rPr>
              <w:t xml:space="preserve">13.34</w:t>
            </w:r>
          </w:p>
        </w:tc>
        <w:tc>
          <w:tcPr/>
          <w:p>
            <w:pPr>
              <w:pStyle w:val="Compact"/>
              <w:jc w:val="center"/>
            </w:pPr>
            <w:r>
              <w:rPr>
                <w:sz w:val="16"/>
              </w:rPr>
              <w:t xml:space="preserve">0.051</w:t>
            </w:r>
          </w:p>
        </w:tc>
        <w:tc>
          <w:tcPr/>
          <w:p>
            <w:pPr>
              <w:pStyle w:val="Compact"/>
              <w:jc w:val="center"/>
            </w:pPr>
            <w:r>
              <w:rPr>
                <w:sz w:val="16"/>
              </w:rPr>
              <w:t xml:space="preserve">0.718</w:t>
            </w:r>
            <m:oMath>
              <m:r>
                <m:rPr>
                  <m:sty m:val="p"/>
                </m:rPr>
                <m:t>±</m:t>
              </m:r>
            </m:oMath>
            <w:r>
              <w:rPr>
                <w:sz w:val="16"/>
              </w:rPr>
              <w:t xml:space="preserve">0.086</w:t>
            </w:r>
          </w:p>
        </w:tc>
        <w:tc>
          <w:tcPr/>
          <w:p>
            <w:pPr>
              <w:pStyle w:val="Compact"/>
              <w:jc w:val="right"/>
            </w:pPr>
            <w:r>
              <w:rPr>
                <w:sz w:val="16"/>
              </w:rPr>
              <w:t xml:space="preserve">21.66</w:t>
            </w:r>
          </w:p>
        </w:tc>
      </w:tr>
      <w:tr>
        <w:tc>
          <w:tcPr/>
          <w:p>
            <w:pPr>
              <w:pStyle w:val="Compact"/>
              <w:jc w:val="left"/>
            </w:pPr>
            <w:r>
              <w:rPr>
                <w:sz w:val="16"/>
              </w:rPr>
              <w:t xml:space="preserve">occlusion</w:t>
            </w:r>
          </w:p>
        </w:tc>
        <w:tc>
          <w:tcPr/>
          <w:p>
            <w:pPr>
              <w:pStyle w:val="Compact"/>
              <w:jc w:val="left"/>
            </w:pPr>
            <w:r>
              <w:rPr>
                <w:sz w:val="16"/>
              </w:rPr>
              <w:t xml:space="preserve">3 rects, 35%</w:t>
            </w:r>
          </w:p>
        </w:tc>
        <w:tc>
          <w:tcPr/>
          <w:p>
            <w:pPr>
              <w:pStyle w:val="Compact"/>
              <w:jc w:val="center"/>
            </w:pPr>
            <w:r>
              <w:rPr>
                <w:sz w:val="16"/>
              </w:rPr>
              <w:t xml:space="preserve">high</w:t>
            </w:r>
          </w:p>
        </w:tc>
        <w:tc>
          <w:tcPr/>
          <w:p>
            <w:pPr>
              <w:pStyle w:val="Compact"/>
              <w:jc w:val="center"/>
            </w:pPr>
            <w:r>
              <w:rPr>
                <w:sz w:val="16"/>
              </w:rPr>
              <w:t xml:space="preserve">0.547</w:t>
            </w:r>
          </w:p>
        </w:tc>
        <w:tc>
          <w:tcPr/>
          <w:p>
            <w:pPr>
              <w:pStyle w:val="Compact"/>
              <w:jc w:val="center"/>
            </w:pPr>
            <w:r>
              <w:rPr>
                <w:sz w:val="16"/>
              </w:rPr>
              <w:t xml:space="preserve">10.77</w:t>
            </w:r>
          </w:p>
        </w:tc>
        <w:tc>
          <w:tcPr/>
          <w:p>
            <w:pPr>
              <w:pStyle w:val="Compact"/>
              <w:jc w:val="center"/>
            </w:pPr>
            <w:r>
              <w:rPr>
                <w:sz w:val="16"/>
              </w:rPr>
              <w:t xml:space="preserve">0.067</w:t>
            </w:r>
          </w:p>
        </w:tc>
        <w:tc>
          <w:tcPr/>
          <w:p>
            <w:pPr>
              <w:pStyle w:val="Compact"/>
              <w:jc w:val="center"/>
            </w:pPr>
            <w:r>
              <w:rPr>
                <w:sz w:val="16"/>
              </w:rPr>
              <w:t xml:space="preserve">0.634</w:t>
            </w:r>
            <m:oMath>
              <m:r>
                <m:rPr>
                  <m:sty m:val="p"/>
                </m:rPr>
                <m:t>±</m:t>
              </m:r>
            </m:oMath>
            <w:r>
              <w:rPr>
                <w:sz w:val="16"/>
              </w:rPr>
              <w:t xml:space="preserve">0.091</w:t>
            </w:r>
          </w:p>
        </w:tc>
        <w:tc>
          <w:tcPr/>
          <w:p>
            <w:pPr>
              <w:pStyle w:val="Compact"/>
              <w:jc w:val="right"/>
            </w:pPr>
            <w:r>
              <w:rPr>
                <w:sz w:val="16"/>
              </w:rPr>
              <w:t xml:space="preserve">19.21</w:t>
            </w:r>
          </w:p>
        </w:tc>
      </w:tr>
      <w:tr>
        <w:tc>
          <w:tcPr>
            <w:gridSpan w:val="3"/>
          </w:tcPr>
          <w:p>
            <w:pPr>
              <w:pStyle w:val="Compact"/>
              <w:jc w:val="left"/>
            </w:pPr>
            <w:r>
              <w:rPr>
                <w:sz w:val="16"/>
              </w:rPr>
              <w:t xml:space="preserve">all corrupted (33,021)</w:t>
            </w:r>
          </w:p>
        </w:tc>
        <w:tc>
          <w:tcPr/>
          <w:p>
            <w:pPr>
              <w:pStyle w:val="Compact"/>
              <w:jc w:val="center"/>
            </w:pPr>
            <w:r>
              <w:rPr>
                <w:sz w:val="16"/>
              </w:rPr>
              <w:t xml:space="preserve">0.636</w:t>
            </w:r>
          </w:p>
        </w:tc>
        <w:tc>
          <w:tcPr/>
          <w:p>
            <w:pPr>
              <w:pStyle w:val="Compact"/>
              <w:jc w:val="center"/>
            </w:pPr>
            <w:r>
              <w:rPr>
                <w:sz w:val="16"/>
              </w:rPr>
              <w:t xml:space="preserve">19.27</w:t>
            </w:r>
          </w:p>
        </w:tc>
        <w:tc>
          <w:tcPr/>
          <w:p>
            <w:pPr>
              <w:pStyle w:val="Compact"/>
              <w:jc w:val="center"/>
            </w:pPr>
            <w:r>
              <w:rPr>
                <w:sz w:val="16"/>
              </w:rPr>
              <w:t xml:space="preserve">0.042</w:t>
            </w:r>
          </w:p>
        </w:tc>
        <w:tc>
          <w:tcPr/>
          <w:p>
            <w:pPr>
              <w:pStyle w:val="Compact"/>
              <w:jc w:val="center"/>
            </w:pPr>
            <w:r>
              <w:rPr>
                <w:sz w:val="16"/>
              </w:rPr>
              <w:t xml:space="preserve">0.767</w:t>
            </w:r>
          </w:p>
        </w:tc>
        <w:tc>
          <w:tcPr/>
          <w:p>
            <w:pPr>
              <w:pStyle w:val="Compact"/>
              <w:jc w:val="right"/>
            </w:pPr>
            <w:r>
              <w:rPr>
                <w:sz w:val="16"/>
              </w:rPr>
              <w:t xml:space="preserve">24.36</w:t>
            </w:r>
          </w:p>
        </w:tc>
      </w:tr>
      <w:tr>
        <w:tc>
          <w:tcPr>
            <w:gridSpan w:val="3"/>
          </w:tcPr>
          <w:p>
            <w:pPr>
              <w:pStyle w:val="Compact"/>
              <w:jc w:val="left"/>
            </w:pPr>
            <w:r>
              <w:rPr>
                <w:sz w:val="16"/>
              </w:rPr>
              <w:t xml:space="preserve">all conditions (36,690)</w:t>
            </w:r>
          </w:p>
        </w:tc>
        <w:tc>
          <w:tcPr/>
          <w:p>
            <w:pPr>
              <w:pStyle w:val="Compact"/>
              <w:jc w:val="center"/>
            </w:pPr>
            <w:r>
              <w:rPr>
                <w:sz w:val="16"/>
              </w:rPr>
              <w:t xml:space="preserve">0.672</w:t>
            </w:r>
          </w:p>
        </w:tc>
        <w:tc>
          <w:tcPr/>
          <w:p>
            <w:pPr>
              <w:pStyle w:val="Compact"/>
              <w:jc w:val="center"/>
            </w:pPr>
            <w:r>
              <w:rPr>
                <w:sz w:val="16"/>
              </w:rPr>
              <w:t xml:space="preserve">23.34</w:t>
            </w:r>
          </w:p>
        </w:tc>
        <w:tc>
          <w:tcPr/>
          <w:p>
            <w:pPr>
              <w:pStyle w:val="Compact"/>
              <w:jc w:val="center"/>
            </w:pPr>
            <w:r>
              <w:rPr>
                <w:sz w:val="16"/>
              </w:rPr>
              <w:t xml:space="preserve">0.042</w:t>
            </w:r>
          </w:p>
        </w:tc>
        <w:tc>
          <w:tcPr/>
          <w:p>
            <w:pPr>
              <w:pStyle w:val="Compact"/>
              <w:jc w:val="center"/>
            </w:pPr>
            <w:r>
              <w:rPr>
                <w:sz w:val="16"/>
              </w:rPr>
              <w:t xml:space="preserve">0.772</w:t>
            </w:r>
          </w:p>
        </w:tc>
        <w:tc>
          <w:tcPr/>
          <w:p>
            <w:pPr>
              <w:pStyle w:val="Compact"/>
              <w:jc w:val="right"/>
            </w:pPr>
            <w:r>
              <w:rPr>
                <w:sz w:val="16"/>
              </w:rPr>
              <w:t xml:space="preserve">24.52</w:t>
            </w:r>
          </w:p>
        </w:tc>
      </w:tr>
    </w:tbl>
    <w:p>
      <w:pPr>
        <w:pStyle w:val="CaptionedFigure"/>
        <w:jc w:val="center"/>
      </w:pPr>
      <w:r>
        <w:drawing>
          <wp:inline>
            <wp:extent cx="3733800" cy="1040938"/>
            <wp:effectExtent b="0" l="0" r="0" t="0"/>
            <wp:docPr descr="" title="" id="21" name="Picture"/>
            <a:graphic>
              <a:graphicData uri="http://schemas.openxmlformats.org/drawingml/2006/picture">
                <pic:pic>
                  <pic:nvPicPr>
                    <pic:cNvPr descr="figures/curves_task1.png" id="22" name="Picture"/>
                    <pic:cNvPicPr>
                      <a:picLocks noChangeArrowheads="1" noChangeAspect="1"/>
                    </pic:cNvPicPr>
                  </pic:nvPicPr>
                  <pic:blipFill>
                    <a:blip r:embed="rId20"/>
                    <a:stretch>
                      <a:fillRect/>
                    </a:stretch>
                  </pic:blipFill>
                  <pic:spPr bwMode="auto">
                    <a:xfrm>
                      <a:off x="0" y="0"/>
                      <a:ext cx="3733800" cy="1040938"/>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Task 1 training and validation curves (100 epochs); validation SSIM per corruption.</w:t>
      </w:r>
    </w:p>
    <w:p>
      <w:pPr>
        <w:pStyle w:val="CaptionedFigure"/>
        <w:jc w:val="center"/>
      </w:pPr>
      <w:r>
        <w:drawing>
          <wp:inline>
            <wp:extent cx="2773680" cy="2416247"/>
            <wp:effectExtent b="0" l="0" r="0" t="0"/>
            <wp:docPr descr="" title="" id="24" name="Picture"/>
            <a:graphic>
              <a:graphicData uri="http://schemas.openxmlformats.org/drawingml/2006/picture">
                <pic:pic>
                  <pic:nvPicPr>
                    <pic:cNvPr descr="figures/examples_universal.png" id="25" name="Picture"/>
                    <pic:cNvPicPr>
                      <a:picLocks noChangeArrowheads="1" noChangeAspect="1"/>
                    </pic:cNvPicPr>
                  </pic:nvPicPr>
                  <pic:blipFill>
                    <a:blip r:embed="rId23"/>
                    <a:stretch>
                      <a:fillRect/>
                    </a:stretch>
                  </pic:blipFill>
                  <pic:spPr bwMode="auto">
                    <a:xfrm>
                      <a:off x="0" y="0"/>
                      <a:ext cx="2773680" cy="2416247"/>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Twelve test inputs for the universal autoencoder: clean target, input, output with SSIM, and absolute error map.</w:t>
      </w:r>
    </w:p>
    <w:p>
      <w:pPr>
        <w:pStyle w:val="CaptionedFigure"/>
        <w:jc w:val="center"/>
      </w:pPr>
      <w:r>
        <w:drawing>
          <wp:inline>
            <wp:extent cx="2592592" cy="2780851"/>
            <wp:effectExtent b="0" l="0" r="0" t="0"/>
            <wp:docPr descr="" title="" id="27" name="Picture"/>
            <a:graphic>
              <a:graphicData uri="http://schemas.openxmlformats.org/drawingml/2006/picture">
                <pic:pic>
                  <pic:nvPicPr>
                    <pic:cNvPr descr="figures/failure_universal.png" id="28" name="Picture"/>
                    <pic:cNvPicPr>
                      <a:picLocks noChangeArrowheads="1" noChangeAspect="1"/>
                    </pic:cNvPicPr>
                  </pic:nvPicPr>
                  <pic:blipFill>
                    <a:blip r:embed="rId26"/>
                    <a:stretch>
                      <a:fillRect/>
                    </a:stretch>
                  </pic:blipFill>
                  <pic:spPr bwMode="auto">
                    <a:xfrm>
                      <a:off x="0" y="0"/>
                      <a:ext cx="2592592" cy="2780851"/>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The four lowest-SSIM corrupted inputs (Task 1).</w:t>
      </w:r>
    </w:p>
    <w:p>
      <w:pPr>
        <w:pStyle w:val="BodyText"/>
      </w:pPr>
      <w:r>
        <w:rPr>
          <w:b/>
          <w:bCs/>
        </w:rPr>
        <w:t xml:space="preserve">Failure cases.</w:t>
      </w:r>
      <w:r>
        <w:t xml:space="preserve"> </w:t>
      </w:r>
      <w:r>
        <w:t xml:space="preserve">Figure 5 shows the four worst corrupted inputs, all 35% occlusions. A cat on a black background is split by a mask that merges with the background (SSIM 0.27); three rectangles hide the head and back of a dog on grass (0.31); an L-shaped mask removes a basset hound’s head and the network paints wall and grass instead (0.34); two masks cover a brown dog’s body (0.35). The error sits inside the masks and along the outline: the information is absent, so the best the model can give is a smooth guess that matches the surroundings.</w:t>
      </w:r>
    </w:p>
    <w:bookmarkEnd w:id="29"/>
    <w:bookmarkStart w:id="45" w:name="X8a898b9badac5900322a077230eb779331f73ad"/>
    <w:p>
      <w:pPr>
        <w:pStyle w:val="Heading1"/>
      </w:pPr>
      <w:r>
        <w:rPr>
          <w:rStyle w:val="SectionNumber"/>
        </w:rPr>
        <w:t xml:space="preserve">5</w:t>
      </w:r>
      <w:r>
        <w:tab/>
      </w:r>
      <w:r>
        <w:t xml:space="preserve">Task 2: Classification and Hard-Routed Specialists</w:t>
      </w:r>
    </w:p>
    <w:p>
      <w:pPr>
        <w:pStyle w:val="CaptionedFigure"/>
        <w:jc w:val="center"/>
      </w:pPr>
      <w:r>
        <w:drawing>
          <wp:inline>
            <wp:extent cx="3200400" cy="1841054"/>
            <wp:effectExtent b="0" l="0" r="0" t="0"/>
            <wp:docPr descr="" title="" id="31" name="Picture"/>
            <a:graphic>
              <a:graphicData uri="http://schemas.openxmlformats.org/drawingml/2006/picture">
                <pic:pic>
                  <pic:nvPicPr>
                    <pic:cNvPr descr="figures/arch_task2_task3.png" id="32" name="Picture"/>
                    <pic:cNvPicPr>
                      <a:picLocks noChangeArrowheads="1" noChangeAspect="1"/>
                    </pic:cNvPicPr>
                  </pic:nvPicPr>
                  <pic:blipFill>
                    <a:blip r:embed="rId30"/>
                    <a:stretch>
                      <a:fillRect/>
                    </a:stretch>
                  </pic:blipFill>
                  <pic:spPr bwMode="auto">
                    <a:xfrm>
                      <a:off x="0" y="0"/>
                      <a:ext cx="3200400" cy="1841054"/>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Top: hard routing (Task 2); the classifier output</w:t>
      </w:r>
      <w:r>
        <w:t xml:space="preserve"> </w:t>
      </w:r>
      <m:oMath>
        <m:r>
          <m:t>r</m:t>
        </m:r>
      </m:oMath>
      <w:r>
        <w:t xml:space="preserve"> </w:t>
      </w:r>
      <w:r>
        <w:t xml:space="preserve">selects a specialist or the identity bypass. Bottom: the soft mixture of experts (Task 3) built from the same components.</w:t>
      </w:r>
    </w:p>
    <w:p>
      <w:pPr>
        <w:pStyle w:val="BodyText"/>
      </w:pPr>
      <w:r>
        <w:rPr>
          <w:b/>
          <w:bCs/>
        </w:rPr>
        <w:t xml:space="preserve">Classifier.</w:t>
      </w:r>
      <w:r>
        <w:t xml:space="preserve"> </w:t>
      </w:r>
      <w:r>
        <w:t xml:space="preserve">Four stride-2 stages of two</w:t>
      </w:r>
      <w:r>
        <w:t xml:space="preserve"> </w:t>
      </w:r>
      <m:oMath>
        <m:r>
          <m:t>3</m:t>
        </m:r>
        <m:r>
          <m:rPr>
            <m:sty m:val="p"/>
          </m:rPr>
          <m:t>×</m:t>
        </m:r>
        <m:r>
          <m:t>3</m:t>
        </m:r>
      </m:oMath>
      <w:r>
        <w:t xml:space="preserve"> </w:t>
      </w:r>
      <w:r>
        <w:t xml:space="preserve">convolutions (16–128 channels, batch norm, ReLU, Dropout2d), global average pooling, dropout and a linear layer give</w:t>
      </w:r>
      <w:r>
        <w:t xml:space="preserve"> </w:t>
      </w:r>
      <m:oMath>
        <m:r>
          <m:t>p</m:t>
        </m:r>
        <m:r>
          <m:rPr>
            <m:sty m:val="p"/>
          </m:rPr>
          <m:t>=</m:t>
        </m:r>
        <m:r>
          <m:rPr>
            <m:sty m:val="p"/>
          </m:rPr>
          <m:t>[</m:t>
        </m:r>
        <m:sSub>
          <m:e>
            <m:r>
              <m:t>p</m:t>
            </m:r>
          </m:e>
          <m:sub>
            <m:r>
              <m:t>c</m:t>
            </m:r>
            <m:r>
              <m:t>l</m:t>
            </m:r>
            <m:r>
              <m:t>e</m:t>
            </m:r>
            <m:r>
              <m:t>a</m:t>
            </m:r>
            <m:r>
              <m:t>n</m:t>
            </m:r>
          </m:sub>
        </m:sSub>
        <m:r>
          <m:rPr>
            <m:sty m:val="p"/>
          </m:rPr>
          <m:t>,</m:t>
        </m:r>
        <m:sSub>
          <m:e>
            <m:r>
              <m:t>p</m:t>
            </m:r>
          </m:e>
          <m:sub>
            <m:r>
              <m:t>s</m:t>
            </m:r>
            <m:r>
              <m:t>a</m:t>
            </m:r>
            <m:r>
              <m:t>l</m:t>
            </m:r>
            <m:r>
              <m:t>t</m:t>
            </m:r>
          </m:sub>
        </m:sSub>
        <m:r>
          <m:rPr>
            <m:sty m:val="p"/>
          </m:rPr>
          <m:t>,</m:t>
        </m:r>
        <m:sSub>
          <m:e>
            <m:r>
              <m:t>p</m:t>
            </m:r>
          </m:e>
          <m:sub>
            <m:r>
              <m:t>b</m:t>
            </m:r>
            <m:r>
              <m:t>l</m:t>
            </m:r>
            <m:r>
              <m:t>u</m:t>
            </m:r>
            <m:r>
              <m:t>r</m:t>
            </m:r>
          </m:sub>
        </m:sSub>
        <m:r>
          <m:rPr>
            <m:sty m:val="p"/>
          </m:rPr>
          <m:t>,</m:t>
        </m:r>
        <m:sSub>
          <m:e>
            <m:r>
              <m:t>p</m:t>
            </m:r>
          </m:e>
          <m:sub>
            <m:r>
              <m:t>o</m:t>
            </m:r>
            <m:r>
              <m:t>c</m:t>
            </m:r>
            <m:r>
              <m:t>c</m:t>
            </m:r>
          </m:sub>
        </m:sSub>
        <m:r>
          <m:rPr>
            <m:sty m:val="p"/>
          </m:rPr>
          <m:t>]</m:t>
        </m:r>
      </m:oMath>
      <w:r>
        <w:t xml:space="preserve"> </w:t>
      </w:r>
      <w:r>
        <w:t xml:space="preserve">with 0.295 M parameters and</w:t>
      </w:r>
      <w:r>
        <w:t xml:space="preserve"> </w:t>
      </w:r>
      <m:oMath>
        <m:r>
          <m:t>r</m:t>
        </m:r>
        <m:r>
          <m:rPr>
            <m:sty m:val="p"/>
          </m:rPr>
          <m:t>=</m:t>
        </m:r>
        <m:r>
          <m:rPr>
            <m:sty m:val="p"/>
          </m:rPr>
          <m:t>arg</m:t>
        </m:r>
        <m:sSub>
          <m:e>
            <m:r>
              <m:rPr>
                <m:sty m:val="p"/>
              </m:rPr>
              <m:t>max</m:t>
            </m:r>
          </m:e>
          <m:sub>
            <m:r>
              <m:t>k</m:t>
            </m:r>
          </m:sub>
        </m:sSub>
        <m:sSub>
          <m:e>
            <m:r>
              <m:t>p</m:t>
            </m:r>
          </m:e>
          <m:sub>
            <m:r>
              <m:t>k</m:t>
            </m:r>
          </m:sub>
        </m:sSub>
      </m:oMath>
      <w:r>
        <w:t xml:space="preserve">. It is trained with multiclass cross-entropy on exactly balanced batches; Optuna tuned learning rate, batch size, channel configuration, dropout and weight decay (objective: validation macro-F1), selecting learning rate</w:t>
      </w:r>
      <w:r>
        <w:t xml:space="preserve"> </w:t>
      </w:r>
      <m:oMath>
        <m:r>
          <m:t>1.5</m:t>
        </m:r>
        <m:r>
          <m:rPr>
            <m:sty m:val="p"/>
          </m:rPr>
          <m:t>×</m:t>
        </m:r>
        <m:sSup>
          <m:e>
            <m:r>
              <m:t>10</m:t>
            </m:r>
          </m:e>
          <m:sup>
            <m:r>
              <m:rPr>
                <m:sty m:val="p"/>
              </m:rPr>
              <m:t>−</m:t>
            </m:r>
            <m:r>
              <m:t>3</m:t>
            </m:r>
          </m:sup>
        </m:sSup>
      </m:oMath>
      <w:r>
        <w:t xml:space="preserve">, batch 32, dropout 0.15, weight decay</w:t>
      </w:r>
      <w:r>
        <w:t xml:space="preserve"> </w:t>
      </w:r>
      <m:oMath>
        <m:r>
          <m:t>1.3</m:t>
        </m:r>
        <m:r>
          <m:rPr>
            <m:sty m:val="p"/>
          </m:rPr>
          <m:t>×</m:t>
        </m:r>
        <m:sSup>
          <m:e>
            <m:r>
              <m:t>10</m:t>
            </m:r>
          </m:e>
          <m:sup>
            <m:r>
              <m:rPr>
                <m:sty m:val="p"/>
              </m:rPr>
              <m:t>−</m:t>
            </m:r>
            <m:r>
              <m:t>4</m:t>
            </m:r>
          </m:sup>
        </m:sSup>
      </m:oMath>
      <w:r>
        <w:t xml:space="preserve">, 30 epochs. On the test protocol it reaches accuracy 0.9941 and macro-F1 0.9902 (Table III, Fig. 7). Salt-and-pepper is recognised perfectly; the 218 errors (0.59%) are clean images taken for blurred or occluded ones, and low-severity occlusions taken for clean images.</w:t>
      </w:r>
    </w:p>
    <w:p>
      <w:pPr>
        <w:pStyle w:val="TableCaption"/>
      </w:pPr>
      <w:r>
        <w:rPr>
          <w:b/>
          <w:bCs/>
        </w:rPr>
        <w:t xml:space="preserve">Table III.</w:t>
      </w:r>
      <w:r>
        <w:t xml:space="preserve"> </w:t>
      </w:r>
      <w:r>
        <w:t xml:space="preserve">Classifier metrics on the test protocol.</w:t>
      </w:r>
    </w:p>
    <w:tbl>
      <w:tblPr>
        <w:tblStyle w:val="Table"/>
        <w:tblW w:type="auto" w:w="0"/>
        <w:tblLook w:firstRow="1" w:lastRow="0" w:firstColumn="0" w:lastColumn="0" w:noHBand="0" w:noVBand="0" w:val="0020"/>
        <w:tblCaption w:val="Table III. Classifier metrics on the test protocol."/>
        <w:tblBorders>
          <w:top w:val="single" w:sz="4" w:color="808080"/>
          <w:bottom w:val="single" w:sz="4" w:color="808080"/>
          <w:insideH w:val="single" w:sz="4" w:color="808080"/>
        </w:tblBorders>
      </w:tblPr>
      <w:tblGrid>
        <w:gridCol w:w="1584"/>
        <w:gridCol w:w="1584"/>
        <w:gridCol w:w="1584"/>
        <w:gridCol w:w="1584"/>
        <w:gridCol w:w="1584"/>
      </w:tblGrid>
      <w:tr>
        <w:trPr>
          <w:tblHeader w:val="on"/>
        </w:trPr>
        <w:tc>
          <w:tcPr/>
          <w:p>
            <w:pPr>
              <w:pStyle w:val="Compact"/>
              <w:jc w:val="left"/>
            </w:pPr>
            <w:r>
              <w:rPr>
                <w:sz w:val="16"/>
              </w:rPr>
              <w:t xml:space="preserve">Class</w:t>
            </w:r>
          </w:p>
        </w:tc>
        <w:tc>
          <w:tcPr/>
          <w:p>
            <w:pPr>
              <w:pStyle w:val="Compact"/>
              <w:jc w:val="right"/>
            </w:pPr>
            <w:r>
              <w:rPr>
                <w:sz w:val="16"/>
              </w:rPr>
              <w:t xml:space="preserve">Support</w:t>
            </w:r>
          </w:p>
        </w:tc>
        <w:tc>
          <w:tcPr/>
          <w:p>
            <w:pPr>
              <w:pStyle w:val="Compact"/>
              <w:jc w:val="center"/>
            </w:pPr>
            <w:r>
              <w:rPr>
                <w:sz w:val="16"/>
              </w:rPr>
              <w:t xml:space="preserve">Precision</w:t>
            </w:r>
          </w:p>
        </w:tc>
        <w:tc>
          <w:tcPr/>
          <w:p>
            <w:pPr>
              <w:pStyle w:val="Compact"/>
              <w:jc w:val="center"/>
            </w:pPr>
            <w:r>
              <w:rPr>
                <w:sz w:val="16"/>
              </w:rPr>
              <w:t xml:space="preserve">Recall</w:t>
            </w:r>
          </w:p>
        </w:tc>
        <w:tc>
          <w:tcPr/>
          <w:p>
            <w:pPr>
              <w:pStyle w:val="Compact"/>
              <w:jc w:val="center"/>
            </w:pPr>
            <w:r>
              <w:rPr>
                <w:sz w:val="16"/>
              </w:rPr>
              <w:t xml:space="preserve">F1</w:t>
            </w:r>
          </w:p>
        </w:tc>
      </w:tr>
      <w:tr>
        <w:tc>
          <w:tcPr/>
          <w:p>
            <w:pPr>
              <w:pStyle w:val="Compact"/>
              <w:jc w:val="left"/>
            </w:pPr>
            <w:r>
              <w:rPr>
                <w:sz w:val="16"/>
              </w:rPr>
              <w:t xml:space="preserve">clean</w:t>
            </w:r>
          </w:p>
        </w:tc>
        <w:tc>
          <w:tcPr/>
          <w:p>
            <w:pPr>
              <w:pStyle w:val="Compact"/>
              <w:jc w:val="right"/>
            </w:pPr>
            <w:r>
              <w:rPr>
                <w:sz w:val="16"/>
              </w:rPr>
              <w:t xml:space="preserve">3,669</w:t>
            </w:r>
          </w:p>
        </w:tc>
        <w:tc>
          <w:tcPr/>
          <w:p>
            <w:pPr>
              <w:pStyle w:val="Compact"/>
              <w:jc w:val="center"/>
            </w:pPr>
            <w:r>
              <w:rPr>
                <w:sz w:val="16"/>
              </w:rPr>
              <w:t xml:space="preserve">0.965</w:t>
            </w:r>
          </w:p>
        </w:tc>
        <w:tc>
          <w:tcPr/>
          <w:p>
            <w:pPr>
              <w:pStyle w:val="Compact"/>
              <w:jc w:val="center"/>
            </w:pPr>
            <w:r>
              <w:rPr>
                <w:sz w:val="16"/>
              </w:rPr>
              <w:t xml:space="preserve">0.977</w:t>
            </w:r>
          </w:p>
        </w:tc>
        <w:tc>
          <w:tcPr/>
          <w:p>
            <w:pPr>
              <w:pStyle w:val="Compact"/>
              <w:jc w:val="center"/>
            </w:pPr>
            <w:r>
              <w:rPr>
                <w:sz w:val="16"/>
              </w:rPr>
              <w:t xml:space="preserve">0.971</w:t>
            </w:r>
          </w:p>
        </w:tc>
      </w:tr>
      <w:tr>
        <w:tc>
          <w:tcPr/>
          <w:p>
            <w:pPr>
              <w:pStyle w:val="Compact"/>
              <w:jc w:val="left"/>
            </w:pPr>
            <w:r>
              <w:rPr>
                <w:sz w:val="16"/>
              </w:rPr>
              <w:t xml:space="preserve">salt-and-pepper</w:t>
            </w:r>
          </w:p>
        </w:tc>
        <w:tc>
          <w:tcPr/>
          <w:p>
            <w:pPr>
              <w:pStyle w:val="Compact"/>
              <w:jc w:val="right"/>
            </w:pPr>
            <w:r>
              <w:rPr>
                <w:sz w:val="16"/>
              </w:rPr>
              <w:t xml:space="preserve">11,007</w:t>
            </w:r>
          </w:p>
        </w:tc>
        <w:tc>
          <w:tcPr/>
          <w:p>
            <w:pPr>
              <w:pStyle w:val="Compact"/>
              <w:jc w:val="center"/>
            </w:pPr>
            <w:r>
              <w:rPr>
                <w:sz w:val="16"/>
              </w:rPr>
              <w:t xml:space="preserve">1.000</w:t>
            </w:r>
          </w:p>
        </w:tc>
        <w:tc>
          <w:tcPr/>
          <w:p>
            <w:pPr>
              <w:pStyle w:val="Compact"/>
              <w:jc w:val="center"/>
            </w:pPr>
            <w:r>
              <w:rPr>
                <w:sz w:val="16"/>
              </w:rPr>
              <w:t xml:space="preserve">1.000</w:t>
            </w:r>
          </w:p>
        </w:tc>
        <w:tc>
          <w:tcPr/>
          <w:p>
            <w:pPr>
              <w:pStyle w:val="Compact"/>
              <w:jc w:val="center"/>
            </w:pPr>
            <w:r>
              <w:rPr>
                <w:sz w:val="16"/>
              </w:rPr>
              <w:t xml:space="preserve">1.000</w:t>
            </w:r>
          </w:p>
        </w:tc>
      </w:tr>
      <w:tr>
        <w:tc>
          <w:tcPr/>
          <w:p>
            <w:pPr>
              <w:pStyle w:val="Compact"/>
              <w:jc w:val="left"/>
            </w:pPr>
            <w:r>
              <w:rPr>
                <w:sz w:val="16"/>
              </w:rPr>
              <w:t xml:space="preserve">Gaussian blur</w:t>
            </w:r>
          </w:p>
        </w:tc>
        <w:tc>
          <w:tcPr/>
          <w:p>
            <w:pPr>
              <w:pStyle w:val="Compact"/>
              <w:jc w:val="right"/>
            </w:pPr>
            <w:r>
              <w:rPr>
                <w:sz w:val="16"/>
              </w:rPr>
              <w:t xml:space="preserve">11,007</w:t>
            </w:r>
          </w:p>
        </w:tc>
        <w:tc>
          <w:tcPr/>
          <w:p>
            <w:pPr>
              <w:pStyle w:val="Compact"/>
              <w:jc w:val="center"/>
            </w:pPr>
            <w:r>
              <w:rPr>
                <w:sz w:val="16"/>
              </w:rPr>
              <w:t xml:space="preserve">0.994</w:t>
            </w:r>
          </w:p>
        </w:tc>
        <w:tc>
          <w:tcPr/>
          <w:p>
            <w:pPr>
              <w:pStyle w:val="Compact"/>
              <w:jc w:val="center"/>
            </w:pPr>
            <w:r>
              <w:rPr>
                <w:sz w:val="16"/>
              </w:rPr>
              <w:t xml:space="preserve">1.000</w:t>
            </w:r>
          </w:p>
        </w:tc>
        <w:tc>
          <w:tcPr/>
          <w:p>
            <w:pPr>
              <w:pStyle w:val="Compact"/>
              <w:jc w:val="center"/>
            </w:pPr>
            <w:r>
              <w:rPr>
                <w:sz w:val="16"/>
              </w:rPr>
              <w:t xml:space="preserve">0.997</w:t>
            </w:r>
          </w:p>
        </w:tc>
      </w:tr>
      <w:tr>
        <w:tc>
          <w:tcPr/>
          <w:p>
            <w:pPr>
              <w:pStyle w:val="Compact"/>
              <w:jc w:val="left"/>
            </w:pPr>
            <w:r>
              <w:rPr>
                <w:sz w:val="16"/>
              </w:rPr>
              <w:t xml:space="preserve">occlusion</w:t>
            </w:r>
          </w:p>
        </w:tc>
        <w:tc>
          <w:tcPr/>
          <w:p>
            <w:pPr>
              <w:pStyle w:val="Compact"/>
              <w:jc w:val="right"/>
            </w:pPr>
            <w:r>
              <w:rPr>
                <w:sz w:val="16"/>
              </w:rPr>
              <w:t xml:space="preserve">11,007</w:t>
            </w:r>
          </w:p>
        </w:tc>
        <w:tc>
          <w:tcPr/>
          <w:p>
            <w:pPr>
              <w:pStyle w:val="Compact"/>
              <w:jc w:val="center"/>
            </w:pPr>
            <w:r>
              <w:rPr>
                <w:sz w:val="16"/>
              </w:rPr>
              <w:t xml:space="preserve">0.998</w:t>
            </w:r>
          </w:p>
        </w:tc>
        <w:tc>
          <w:tcPr/>
          <w:p>
            <w:pPr>
              <w:pStyle w:val="Compact"/>
              <w:jc w:val="center"/>
            </w:pPr>
            <w:r>
              <w:rPr>
                <w:sz w:val="16"/>
              </w:rPr>
              <w:t xml:space="preserve">0.988</w:t>
            </w:r>
          </w:p>
        </w:tc>
        <w:tc>
          <w:tcPr/>
          <w:p>
            <w:pPr>
              <w:pStyle w:val="Compact"/>
              <w:jc w:val="center"/>
            </w:pPr>
            <w:r>
              <w:rPr>
                <w:sz w:val="16"/>
              </w:rPr>
              <w:t xml:space="preserve">0.993</w:t>
            </w:r>
          </w:p>
        </w:tc>
      </w:tr>
      <w:tr>
        <w:tc>
          <w:tcPr/>
          <w:p>
            <w:pPr>
              <w:pStyle w:val="Compact"/>
              <w:jc w:val="left"/>
            </w:pPr>
            <w:r>
              <w:rPr>
                <w:sz w:val="16"/>
              </w:rPr>
              <w:t xml:space="preserve">macro average</w:t>
            </w:r>
          </w:p>
        </w:tc>
        <w:tc>
          <w:tcPr/>
          <w:p>
            <w:pPr>
              <w:pStyle w:val="Compact"/>
              <w:jc w:val="right"/>
            </w:pPr>
            <w:r>
              <w:rPr>
                <w:sz w:val="16"/>
              </w:rPr>
              <w:t xml:space="preserve">36,690</w:t>
            </w:r>
          </w:p>
        </w:tc>
        <w:tc>
          <w:tcPr/>
          <w:p>
            <w:pPr>
              <w:pStyle w:val="Compact"/>
              <w:jc w:val="center"/>
            </w:pPr>
            <w:r>
              <w:rPr>
                <w:sz w:val="16"/>
              </w:rPr>
              <w:t xml:space="preserve">0.989</w:t>
            </w:r>
          </w:p>
        </w:tc>
        <w:tc>
          <w:tcPr/>
          <w:p>
            <w:pPr>
              <w:pStyle w:val="Compact"/>
              <w:jc w:val="center"/>
            </w:pPr>
            <w:r>
              <w:rPr>
                <w:sz w:val="16"/>
              </w:rPr>
              <w:t xml:space="preserve">0.991</w:t>
            </w:r>
          </w:p>
        </w:tc>
        <w:tc>
          <w:tcPr/>
          <w:p>
            <w:pPr>
              <w:pStyle w:val="Compact"/>
              <w:jc w:val="center"/>
            </w:pPr>
            <w:r>
              <w:rPr>
                <w:sz w:val="16"/>
              </w:rPr>
              <w:t xml:space="preserve">0.990</w:t>
            </w:r>
          </w:p>
        </w:tc>
      </w:tr>
      <w:tr>
        <w:tc>
          <w:tcPr>
            <w:gridSpan w:val="2"/>
          </w:tcPr>
          <w:p>
            <w:pPr>
              <w:pStyle w:val="Compact"/>
              <w:jc w:val="left"/>
            </w:pPr>
            <w:r>
              <w:rPr>
                <w:sz w:val="16"/>
              </w:rPr>
              <w:t xml:space="preserve">overall accuracy</w:t>
            </w:r>
          </w:p>
        </w:tc>
        <w:tc>
          <w:tcPr>
            <w:gridSpan w:val="3"/>
          </w:tcPr>
          <w:p>
            <w:pPr>
              <w:pStyle w:val="Compact"/>
              <w:jc w:val="center"/>
            </w:pPr>
            <w:r>
              <w:rPr>
                <w:sz w:val="16"/>
              </w:rPr>
              <w:t xml:space="preserve">0.9941</w:t>
            </w:r>
          </w:p>
        </w:tc>
      </w:tr>
    </w:tbl>
    <w:p>
      <w:pPr>
        <w:pStyle w:val="CaptionedFigure"/>
        <w:jc w:val="center"/>
      </w:pPr>
      <w:r>
        <w:drawing>
          <wp:inline>
            <wp:extent cx="3463962" cy="2958352"/>
            <wp:effectExtent b="0" l="0" r="0" t="0"/>
            <wp:docPr descr="" title="" id="34" name="Picture"/>
            <a:graphic>
              <a:graphicData uri="http://schemas.openxmlformats.org/drawingml/2006/picture">
                <pic:pic>
                  <pic:nvPicPr>
                    <pic:cNvPr descr="figures/confusion_matrix.png" id="35" name="Picture"/>
                    <pic:cNvPicPr>
                      <a:picLocks noChangeArrowheads="1" noChangeAspect="1"/>
                    </pic:cNvPicPr>
                  </pic:nvPicPr>
                  <pic:blipFill>
                    <a:blip r:embed="rId33"/>
                    <a:stretch>
                      <a:fillRect/>
                    </a:stretch>
                  </pic:blipFill>
                  <pic:spPr bwMode="auto">
                    <a:xfrm>
                      <a:off x="0" y="0"/>
                      <a:ext cx="3463962" cy="2958352"/>
                    </a:xfrm>
                    <a:prstGeom prst="rect">
                      <a:avLst/>
                    </a:prstGeom>
                    <a:noFill/>
                    <a:ln w="9525">
                      <a:noFill/>
                      <a:headEnd/>
                      <a:tailEnd/>
                    </a:ln>
                  </pic:spPr>
                </pic:pic>
              </a:graphicData>
            </a:graphic>
          </wp:inline>
        </w:drawing>
      </w:r>
    </w:p>
    <w:p>
      <w:pPr>
        <w:pStyle w:val="ImageCaption"/>
      </w:pPr>
      <w:r>
        <w:rPr>
          <w:b/>
          <w:bCs/>
        </w:rPr>
        <w:t xml:space="preserve">Fig. 7.</w:t>
      </w:r>
      <w:r>
        <w:t xml:space="preserve"> </w:t>
      </w:r>
      <w:r>
        <w:t xml:space="preserve">Row-normalised confusion matrix of the classifier.</w:t>
      </w:r>
    </w:p>
    <w:p>
      <w:pPr>
        <w:pStyle w:val="BodyText"/>
      </w:pPr>
      <w:r>
        <w:rPr>
          <w:b/>
          <w:bCs/>
        </w:rPr>
        <w:t xml:space="preserve">Specialists.</w:t>
      </w:r>
      <w:r>
        <w:t xml:space="preserve"> </w:t>
      </w:r>
      <w:r>
        <w:t xml:space="preserve">Three autoencoders</w:t>
      </w:r>
      <w:r>
        <w:t xml:space="preserve"> </w:t>
      </w:r>
      <m:oMath>
        <m:sSub>
          <m:e>
            <m:r>
              <m:t>A</m:t>
            </m:r>
          </m:e>
          <m:sub>
            <m:r>
              <m:t>s</m:t>
            </m:r>
            <m:r>
              <m:t>a</m:t>
            </m:r>
            <m:r>
              <m:t>l</m:t>
            </m:r>
            <m:r>
              <m:t>t</m:t>
            </m:r>
          </m:sub>
        </m:sSub>
      </m:oMath>
      <w:r>
        <w:t xml:space="preserve">,</w:t>
      </w:r>
      <w:r>
        <w:t xml:space="preserve"> </w:t>
      </w:r>
      <m:oMath>
        <m:sSub>
          <m:e>
            <m:r>
              <m:t>A</m:t>
            </m:r>
          </m:e>
          <m:sub>
            <m:r>
              <m:t>b</m:t>
            </m:r>
            <m:r>
              <m:t>l</m:t>
            </m:r>
            <m:r>
              <m:t>u</m:t>
            </m:r>
            <m:r>
              <m:t>r</m:t>
            </m:r>
          </m:sub>
        </m:sSub>
      </m:oMath>
      <w:r>
        <w:t xml:space="preserve">,</w:t>
      </w:r>
      <w:r>
        <w:t xml:space="preserve"> </w:t>
      </w:r>
      <m:oMath>
        <m:sSub>
          <m:e>
            <m:r>
              <m:t>A</m:t>
            </m:r>
          </m:e>
          <m:sub>
            <m:r>
              <m:t>o</m:t>
            </m:r>
            <m:r>
              <m:t>c</m:t>
            </m:r>
            <m:r>
              <m:t>c</m:t>
            </m:r>
          </m:sub>
        </m:sSub>
      </m:oMath>
      <w:r>
        <w:t xml:space="preserve"> </w:t>
      </w:r>
      <w:r>
        <w:t xml:space="preserve">share the Task 1 architecture but have independent parameters, each trained only on its own corruption with the same clean target. As the assignment allows, one shared Optuna search (each trial trains all three for six epochs on 1,000 images) selects a common configuration (learning rate</w:t>
      </w:r>
      <w:r>
        <w:t xml:space="preserve"> </w:t>
      </w:r>
      <m:oMath>
        <m:r>
          <m:t>6.8</m:t>
        </m:r>
        <m:r>
          <m:rPr>
            <m:sty m:val="p"/>
          </m:rPr>
          <m:t>×</m:t>
        </m:r>
        <m:sSup>
          <m:e>
            <m:r>
              <m:t>10</m:t>
            </m:r>
          </m:e>
          <m:sup>
            <m:r>
              <m:rPr>
                <m:sty m:val="p"/>
              </m:rPr>
              <m:t>−</m:t>
            </m:r>
            <m:r>
              <m:t>4</m:t>
            </m:r>
          </m:sup>
        </m:sSup>
      </m:oMath>
      <w:r>
        <w:t xml:space="preserve">, batch 32, dropout 0.07,</w:t>
      </w:r>
      <w:r>
        <w:t xml:space="preserve"> </w:t>
      </w:r>
      <m:oMath>
        <m:r>
          <m:t>α</m:t>
        </m:r>
        <m:r>
          <m:rPr>
            <m:sty m:val="p"/>
          </m:rPr>
          <m:t>=</m:t>
        </m:r>
        <m:r>
          <m:t>0.60</m:t>
        </m:r>
      </m:oMath>
      <w:r>
        <w:t xml:space="preserve">); the specialists are then trained for 100 epochs. Inference is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left"/>
                        <m:count m:val="1"/>
                      </m:mcPr>
                    </m:mc>
                    <m:mc>
                      <m:mcPr>
                        <m:mcJc m:val="left"/>
                        <m:count m:val="1"/>
                      </m:mcPr>
                    </m:mc>
                  </m:mcs>
                </m:mPr>
                <m:mr>
                  <m:e>
                    <m:acc>
                      <m:accPr>
                        <m:chr m:val="̃"/>
                      </m:accPr>
                      <m:e>
                        <m:r>
                          <m:t>x</m:t>
                        </m:r>
                      </m:e>
                    </m:acc>
                    <m:r>
                      <m:rPr>
                        <m:sty m:val="p"/>
                      </m:rPr>
                      <m:t>,</m:t>
                    </m:r>
                  </m:e>
                  <m:e>
                    <m:r>
                      <m:t>r</m:t>
                    </m:r>
                    <m:r>
                      <m:rPr>
                        <m:sty m:val="p"/>
                      </m:rPr>
                      <m:t>=</m:t>
                    </m:r>
                    <m:r>
                      <m:rPr>
                        <m:nor/>
                        <m:sty m:val="p"/>
                      </m:rPr>
                      <m:t>clean</m:t>
                    </m:r>
                    <m:r>
                      <m:rPr>
                        <m:sty m:val="p"/>
                      </m:rPr>
                      <m:t>,</m:t>
                    </m:r>
                  </m:e>
                </m:mr>
                <m:mr>
                  <m:e>
                    <m:sSub>
                      <m:e>
                        <m:r>
                          <m:t>A</m:t>
                        </m:r>
                      </m:e>
                      <m:sub>
                        <m:r>
                          <m:t>s</m:t>
                        </m:r>
                        <m:r>
                          <m:t>a</m:t>
                        </m:r>
                        <m:r>
                          <m:t>l</m:t>
                        </m:r>
                        <m:r>
                          <m:t>t</m:t>
                        </m:r>
                      </m:sub>
                    </m:sSub>
                    <m:r>
                      <m:rPr>
                        <m:sty m:val="p"/>
                      </m:rPr>
                      <m:t>(</m:t>
                    </m:r>
                    <m:acc>
                      <m:accPr>
                        <m:chr m:val="̃"/>
                      </m:accPr>
                      <m:e>
                        <m:r>
                          <m:t>x</m:t>
                        </m:r>
                      </m:e>
                    </m:acc>
                    <m:r>
                      <m:rPr>
                        <m:sty m:val="p"/>
                      </m:rPr>
                      <m:t>)</m:t>
                    </m:r>
                    <m:r>
                      <m:rPr>
                        <m:sty m:val="p"/>
                      </m:rPr>
                      <m:t>,</m:t>
                    </m:r>
                  </m:e>
                  <m:e>
                    <m:r>
                      <m:t>r</m:t>
                    </m:r>
                    <m:r>
                      <m:rPr>
                        <m:sty m:val="p"/>
                      </m:rPr>
                      <m:t>=</m:t>
                    </m:r>
                    <m:r>
                      <m:rPr>
                        <m:nor/>
                        <m:sty m:val="p"/>
                      </m:rPr>
                      <m:t>salt</m:t>
                    </m:r>
                    <m:r>
                      <m:rPr>
                        <m:sty m:val="p"/>
                      </m:rPr>
                      <m:t>,</m:t>
                    </m:r>
                  </m:e>
                </m:mr>
                <m:mr>
                  <m:e>
                    <m:sSub>
                      <m:e>
                        <m:r>
                          <m:t>A</m:t>
                        </m:r>
                      </m:e>
                      <m:sub>
                        <m:r>
                          <m:t>b</m:t>
                        </m:r>
                        <m:r>
                          <m:t>l</m:t>
                        </m:r>
                        <m:r>
                          <m:t>u</m:t>
                        </m:r>
                        <m:r>
                          <m:t>r</m:t>
                        </m:r>
                      </m:sub>
                    </m:sSub>
                    <m:r>
                      <m:rPr>
                        <m:sty m:val="p"/>
                      </m:rPr>
                      <m:t>(</m:t>
                    </m:r>
                    <m:acc>
                      <m:accPr>
                        <m:chr m:val="̃"/>
                      </m:accPr>
                      <m:e>
                        <m:r>
                          <m:t>x</m:t>
                        </m:r>
                      </m:e>
                    </m:acc>
                    <m:r>
                      <m:rPr>
                        <m:sty m:val="p"/>
                      </m:rPr>
                      <m:t>)</m:t>
                    </m:r>
                    <m:r>
                      <m:rPr>
                        <m:sty m:val="p"/>
                      </m:rPr>
                      <m:t>,</m:t>
                    </m:r>
                  </m:e>
                  <m:e>
                    <m:r>
                      <m:t>r</m:t>
                    </m:r>
                    <m:r>
                      <m:rPr>
                        <m:sty m:val="p"/>
                      </m:rPr>
                      <m:t>=</m:t>
                    </m:r>
                    <m:r>
                      <m:rPr>
                        <m:nor/>
                        <m:sty m:val="p"/>
                      </m:rPr>
                      <m:t>blur</m:t>
                    </m:r>
                    <m:r>
                      <m:rPr>
                        <m:sty m:val="p"/>
                      </m:rPr>
                      <m:t>,</m:t>
                    </m:r>
                  </m:e>
                </m:mr>
                <m:mr>
                  <m:e>
                    <m:sSub>
                      <m:e>
                        <m:r>
                          <m:t>A</m:t>
                        </m:r>
                      </m:e>
                      <m:sub>
                        <m:r>
                          <m:t>o</m:t>
                        </m:r>
                        <m:r>
                          <m:t>c</m:t>
                        </m:r>
                        <m:r>
                          <m:t>c</m:t>
                        </m:r>
                      </m:sub>
                    </m:sSub>
                    <m:r>
                      <m:rPr>
                        <m:sty m:val="p"/>
                      </m:rPr>
                      <m:t>(</m:t>
                    </m:r>
                    <m:acc>
                      <m:accPr>
                        <m:chr m:val="̃"/>
                      </m:accPr>
                      <m:e>
                        <m:r>
                          <m:t>x</m:t>
                        </m:r>
                      </m:e>
                    </m:acc>
                    <m:r>
                      <m:rPr>
                        <m:sty m:val="p"/>
                      </m:rPr>
                      <m:t>)</m:t>
                    </m:r>
                    <m:r>
                      <m:rPr>
                        <m:sty m:val="p"/>
                      </m:rPr>
                      <m:t>,</m:t>
                    </m:r>
                  </m:e>
                  <m:e>
                    <m:r>
                      <m:t>r</m:t>
                    </m:r>
                    <m:r>
                      <m:rPr>
                        <m:sty m:val="p"/>
                      </m:rPr>
                      <m:t>=</m:t>
                    </m:r>
                    <m:r>
                      <m:rPr>
                        <m:nor/>
                        <m:sty m:val="p"/>
                      </m:rPr>
                      <m:t>occlusion</m:t>
                    </m:r>
                    <m:r>
                      <m:rPr>
                        <m:sty m:val="p"/>
                      </m:rPr>
                      <m:t>,</m:t>
                    </m:r>
                  </m:e>
                </m:mr>
              </m:m>
            </m:e>
          </m:d>
        </m:oMath>
      </m:oMathPara>
    </w:p>
    <w:p>
      <w:pPr>
        <w:pStyle w:val="FirstParagraph"/>
      </w:pPr>
      <w:r>
        <w:t xml:space="preserve">so clean inputs take an identity bypass.</w:t>
      </w:r>
      <w:r>
        <w:t xml:space="preserve"> </w:t>
      </w:r>
      <w:r>
        <w:rPr>
          <w:i/>
          <w:iCs/>
        </w:rPr>
        <w:t xml:space="preserve">Oracle</w:t>
      </w:r>
      <w:r>
        <w:t xml:space="preserve"> </w:t>
      </w:r>
      <w:r>
        <w:t xml:space="preserve">routing (true label) measures the specialists;</w:t>
      </w:r>
      <w:r>
        <w:t xml:space="preserve"> </w:t>
      </w:r>
      <w:r>
        <w:rPr>
          <w:i/>
          <w:iCs/>
        </w:rPr>
        <w:t xml:space="preserve">predicted</w:t>
      </w:r>
      <w:r>
        <w:t xml:space="preserve"> </w:t>
      </w:r>
      <w:r>
        <w:t xml:space="preserve">routing measures the deployable system.</w:t>
      </w:r>
    </w:p>
    <w:p>
      <w:pPr>
        <w:pStyle w:val="BodyText"/>
      </w:pPr>
      <w:r>
        <w:rPr>
          <w:b/>
          <w:bCs/>
        </w:rPr>
        <w:t xml:space="preserve">Colour loss and its correction.</w:t>
      </w:r>
      <w:r>
        <w:t xml:space="preserve"> </w:t>
      </w:r>
      <w:r>
        <w:t xml:space="preserve">The first specialists (Optuna chose</w:t>
      </w:r>
      <w:r>
        <w:t xml:space="preserve"> </w:t>
      </w:r>
      <m:oMath>
        <m:r>
          <m:t>α</m:t>
        </m:r>
        <m:r>
          <m:rPr>
            <m:sty m:val="p"/>
          </m:rPr>
          <m:t>=</m:t>
        </m:r>
        <m:r>
          <m:t>0.29</m:t>
        </m:r>
      </m:oMath>
      <w:r>
        <w:t xml:space="preserve">) produced washed-out, sepia-toned images, which we noticed when inspecting the outputs. Colourfulness measured on 200 salt-and-pepper test inputs confirmed it (Table IV): the first specialist kept 43% of the colour and the first mixture 46%, the universal model 97%. SSIM is weakly sensitive to a global chroma shift, so neither the loss nor the Optuna objective penalised it. We restricted</w:t>
      </w:r>
      <w:r>
        <w:t xml:space="preserve"> </w:t>
      </w:r>
      <m:oMath>
        <m:r>
          <m:t>α</m:t>
        </m:r>
      </m:oMath>
      <w:r>
        <w:t xml:space="preserve"> </w:t>
      </w:r>
      <w:r>
        <w:t xml:space="preserve">to</w:t>
      </w:r>
      <w:r>
        <w:t xml:space="preserve"> </w:t>
      </w:r>
      <m:oMath>
        <m:r>
          <m:rPr>
            <m:sty m:val="p"/>
          </m:rPr>
          <m:t>[</m:t>
        </m:r>
        <m:r>
          <m:t>0.55</m:t>
        </m:r>
        <m:r>
          <m:rPr>
            <m:sty m:val="p"/>
          </m:rPr>
          <m:t>,</m:t>
        </m:r>
        <m:r>
          <m:t>0.95</m:t>
        </m:r>
        <m:r>
          <m:rPr>
            <m:sty m:val="p"/>
          </m:rPr>
          <m:t>]</m:t>
        </m:r>
      </m:oMath>
      <w:r>
        <w:t xml:space="preserve"> </w:t>
      </w:r>
      <w:r>
        <w:t xml:space="preserve">and retrained the specialists and the mixture: the final specialist keeps 89% and the mixture 97%; the L1 error of the routed system fell by 18% (0.0456 to 0.0373) with SSIM essentially unchanged. The occlusion specialist still keeps slightly less colour than the universal model (88% against 96%).</w:t>
      </w:r>
    </w:p>
    <w:p>
      <w:pPr>
        <w:pStyle w:val="TableCaption"/>
      </w:pPr>
      <w:r>
        <w:rPr>
          <w:b/>
          <w:bCs/>
        </w:rPr>
        <w:t xml:space="preserve">Table IV.</w:t>
      </w:r>
      <w:r>
        <w:t xml:space="preserve"> </w:t>
      </w:r>
      <w:r>
        <w:t xml:space="preserve">Colour preserved (colourfulness of the output relative to the clean image) on 200 salt-and-pepper and occlusion test inputs.</w:t>
      </w:r>
    </w:p>
    <w:tbl>
      <w:tblPr>
        <w:tblStyle w:val="Table"/>
        <w:tblW w:type="auto" w:w="0"/>
        <w:tblLook w:firstRow="1" w:lastRow="0" w:firstColumn="0" w:lastColumn="0" w:noHBand="0" w:noVBand="0" w:val="0020"/>
        <w:tblCaption w:val="Table IV. Colour preserved (colourfulness of the output relative to the clean image) on 200 salt-and-pepper and occlusion test inputs."/>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Model output</w:t>
            </w:r>
          </w:p>
        </w:tc>
        <w:tc>
          <w:tcPr/>
          <w:p>
            <w:pPr>
              <w:pStyle w:val="Compact"/>
              <w:jc w:val="center"/>
            </w:pPr>
            <w:r>
              <w:rPr>
                <w:sz w:val="16"/>
              </w:rPr>
              <w:t xml:space="preserve">salt-and-pepper inputs</w:t>
            </w:r>
          </w:p>
        </w:tc>
        <w:tc>
          <w:tcPr/>
          <w:p>
            <w:pPr>
              <w:pStyle w:val="Compact"/>
              <w:jc w:val="center"/>
            </w:pPr>
            <w:r>
              <w:rPr>
                <w:sz w:val="16"/>
              </w:rPr>
              <w:t xml:space="preserve">occlusion inputs</w:t>
            </w:r>
          </w:p>
        </w:tc>
      </w:tr>
      <w:tr>
        <w:tc>
          <w:tcPr/>
          <w:p>
            <w:pPr>
              <w:pStyle w:val="Compact"/>
              <w:jc w:val="left"/>
            </w:pPr>
            <w:r>
              <w:rPr>
                <w:sz w:val="16"/>
              </w:rPr>
              <w:t xml:space="preserve">clean image (reference)</w:t>
            </w:r>
          </w:p>
        </w:tc>
        <w:tc>
          <w:tcPr/>
          <w:p>
            <w:pPr>
              <w:pStyle w:val="Compact"/>
              <w:jc w:val="center"/>
            </w:pPr>
            <w:r>
              <w:rPr>
                <w:sz w:val="16"/>
              </w:rPr>
              <w:t xml:space="preserve">100%</w:t>
            </w:r>
          </w:p>
        </w:tc>
        <w:tc>
          <w:tcPr/>
          <w:p>
            <w:pPr>
              <w:pStyle w:val="Compact"/>
              <w:jc w:val="center"/>
            </w:pPr>
            <w:r>
              <w:rPr>
                <w:sz w:val="16"/>
              </w:rPr>
              <w:t xml:space="preserve">100%</w:t>
            </w:r>
          </w:p>
        </w:tc>
      </w:tr>
      <w:tr>
        <w:tc>
          <w:tcPr/>
          <w:p>
            <w:pPr>
              <w:pStyle w:val="Compact"/>
              <w:jc w:val="left"/>
            </w:pPr>
            <w:r>
              <w:rPr>
                <w:sz w:val="16"/>
              </w:rPr>
              <w:t xml:space="preserve">corrupted input</w:t>
            </w:r>
          </w:p>
        </w:tc>
        <w:tc>
          <w:tcPr/>
          <w:p>
            <w:pPr>
              <w:pStyle w:val="Compact"/>
              <w:jc w:val="center"/>
            </w:pPr>
            <w:r>
              <w:rPr>
                <w:sz w:val="16"/>
              </w:rPr>
              <w:t xml:space="preserve">91%</w:t>
            </w:r>
          </w:p>
        </w:tc>
        <w:tc>
          <w:tcPr/>
          <w:p>
            <w:pPr>
              <w:pStyle w:val="Compact"/>
              <w:jc w:val="center"/>
            </w:pPr>
            <w:r>
              <w:rPr>
                <w:sz w:val="16"/>
              </w:rPr>
              <w:t xml:space="preserve">77%</w:t>
            </w:r>
          </w:p>
        </w:tc>
      </w:tr>
      <w:tr>
        <w:tc>
          <w:tcPr/>
          <w:p>
            <w:pPr>
              <w:pStyle w:val="Compact"/>
              <w:jc w:val="left"/>
            </w:pPr>
            <w:r>
              <w:rPr>
                <w:sz w:val="16"/>
              </w:rPr>
              <w:t xml:space="preserve">universal AE (Task 1)</w:t>
            </w:r>
          </w:p>
        </w:tc>
        <w:tc>
          <w:tcPr/>
          <w:p>
            <w:pPr>
              <w:pStyle w:val="Compact"/>
              <w:jc w:val="center"/>
            </w:pPr>
            <w:r>
              <w:rPr>
                <w:sz w:val="16"/>
              </w:rPr>
              <w:t xml:space="preserve">97%</w:t>
            </w:r>
          </w:p>
        </w:tc>
        <w:tc>
          <w:tcPr/>
          <w:p>
            <w:pPr>
              <w:pStyle w:val="Compact"/>
              <w:jc w:val="center"/>
            </w:pPr>
            <w:r>
              <w:rPr>
                <w:sz w:val="16"/>
              </w:rPr>
              <w:t xml:space="preserve">96%</w:t>
            </w:r>
          </w:p>
        </w:tc>
      </w:tr>
      <w:tr>
        <w:tc>
          <w:tcPr/>
          <w:p>
            <w:pPr>
              <w:pStyle w:val="Compact"/>
              <w:jc w:val="left"/>
            </w:pPr>
            <w:r>
              <w:rPr>
                <w:sz w:val="16"/>
              </w:rPr>
              <w:t xml:space="preserve">specialist, first run (</w:t>
            </w:r>
            <m:oMath>
              <m:r>
                <m:t>α</m:t>
              </m:r>
              <m:r>
                <m:rPr>
                  <m:sty m:val="p"/>
                </m:rPr>
                <m:t>≈</m:t>
              </m:r>
              <m:r>
                <m:t>0.3</m:t>
              </m:r>
            </m:oMath>
            <w:r>
              <w:rPr>
                <w:sz w:val="16"/>
              </w:rPr>
              <w:t xml:space="preserve">)</w:t>
            </w:r>
          </w:p>
        </w:tc>
        <w:tc>
          <w:tcPr/>
          <w:p>
            <w:pPr>
              <w:pStyle w:val="Compact"/>
              <w:jc w:val="center"/>
            </w:pPr>
            <w:r>
              <w:rPr>
                <w:sz w:val="16"/>
              </w:rPr>
              <w:t xml:space="preserve">43%</w:t>
            </w:r>
          </w:p>
        </w:tc>
        <w:tc>
          <w:tcPr/>
          <w:p>
            <w:pPr>
              <w:pStyle w:val="Compact"/>
              <w:jc w:val="center"/>
            </w:pPr>
            <w:r>
              <w:rPr>
                <w:sz w:val="16"/>
              </w:rPr>
              <w:t xml:space="preserve">79%</w:t>
            </w:r>
          </w:p>
        </w:tc>
      </w:tr>
      <w:tr>
        <w:tc>
          <w:tcPr/>
          <w:p>
            <w:pPr>
              <w:pStyle w:val="Compact"/>
              <w:jc w:val="left"/>
            </w:pPr>
            <w:r>
              <w:rPr>
                <w:sz w:val="16"/>
              </w:rPr>
              <w:t xml:space="preserve">specialist, final (</w:t>
            </w:r>
            <m:oMath>
              <m:r>
                <m:t>α</m:t>
              </m:r>
              <m:r>
                <m:rPr>
                  <m:sty m:val="p"/>
                </m:rPr>
                <m:t>≈</m:t>
              </m:r>
              <m:r>
                <m:t>0.6</m:t>
              </m:r>
            </m:oMath>
            <w:r>
              <w:rPr>
                <w:sz w:val="16"/>
              </w:rPr>
              <w:t xml:space="preserve">)</w:t>
            </w:r>
          </w:p>
        </w:tc>
        <w:tc>
          <w:tcPr/>
          <w:p>
            <w:pPr>
              <w:pStyle w:val="Compact"/>
              <w:jc w:val="center"/>
            </w:pPr>
            <w:r>
              <w:rPr>
                <w:sz w:val="16"/>
              </w:rPr>
              <w:t xml:space="preserve">89%</w:t>
            </w:r>
          </w:p>
        </w:tc>
        <w:tc>
          <w:tcPr/>
          <w:p>
            <w:pPr>
              <w:pStyle w:val="Compact"/>
              <w:jc w:val="center"/>
            </w:pPr>
            <w:r>
              <w:rPr>
                <w:sz w:val="16"/>
              </w:rPr>
              <w:t xml:space="preserve">88%</w:t>
            </w:r>
          </w:p>
        </w:tc>
      </w:tr>
      <w:tr>
        <w:tc>
          <w:tcPr/>
          <w:p>
            <w:pPr>
              <w:pStyle w:val="Compact"/>
              <w:jc w:val="left"/>
            </w:pPr>
            <w:r>
              <w:rPr>
                <w:sz w:val="16"/>
              </w:rPr>
              <w:t xml:space="preserve">soft MoE, first run (</w:t>
            </w:r>
            <m:oMath>
              <m:r>
                <m:t>α</m:t>
              </m:r>
              <m:r>
                <m:rPr>
                  <m:sty m:val="p"/>
                </m:rPr>
                <m:t>≈</m:t>
              </m:r>
              <m:r>
                <m:t>0.3</m:t>
              </m:r>
            </m:oMath>
            <w:r>
              <w:rPr>
                <w:sz w:val="16"/>
              </w:rPr>
              <w:t xml:space="preserve">)</w:t>
            </w:r>
          </w:p>
        </w:tc>
        <w:tc>
          <w:tcPr/>
          <w:p>
            <w:pPr>
              <w:pStyle w:val="Compact"/>
              <w:jc w:val="center"/>
            </w:pPr>
            <w:r>
              <w:rPr>
                <w:sz w:val="16"/>
              </w:rPr>
              <w:t xml:space="preserve">46%</w:t>
            </w:r>
          </w:p>
        </w:tc>
        <w:tc>
          <w:tcPr/>
          <w:p>
            <w:pPr>
              <w:pStyle w:val="Compact"/>
              <w:jc w:val="center"/>
            </w:pPr>
            <w:r>
              <w:rPr>
                <w:sz w:val="16"/>
              </w:rPr>
              <w:t xml:space="preserve">94%</w:t>
            </w:r>
          </w:p>
        </w:tc>
      </w:tr>
      <w:tr>
        <w:tc>
          <w:tcPr/>
          <w:p>
            <w:pPr>
              <w:pStyle w:val="Compact"/>
              <w:jc w:val="left"/>
            </w:pPr>
            <w:r>
              <w:rPr>
                <w:sz w:val="16"/>
              </w:rPr>
              <w:t xml:space="preserve">soft MoE, final (</w:t>
            </w:r>
            <m:oMath>
              <m:r>
                <m:t>α</m:t>
              </m:r>
              <m:r>
                <m:rPr>
                  <m:sty m:val="p"/>
                </m:rPr>
                <m:t>≈</m:t>
              </m:r>
              <m:r>
                <m:t>0.6</m:t>
              </m:r>
            </m:oMath>
            <w:r>
              <w:rPr>
                <w:sz w:val="16"/>
              </w:rPr>
              <w:t xml:space="preserve">)</w:t>
            </w:r>
          </w:p>
        </w:tc>
        <w:tc>
          <w:tcPr/>
          <w:p>
            <w:pPr>
              <w:pStyle w:val="Compact"/>
              <w:jc w:val="center"/>
            </w:pPr>
            <w:r>
              <w:rPr>
                <w:sz w:val="16"/>
              </w:rPr>
              <w:t xml:space="preserve">97%</w:t>
            </w:r>
          </w:p>
        </w:tc>
        <w:tc>
          <w:tcPr/>
          <w:p>
            <w:pPr>
              <w:pStyle w:val="Compact"/>
              <w:jc w:val="center"/>
            </w:pPr>
            <w:r>
              <w:rPr>
                <w:sz w:val="16"/>
              </w:rPr>
              <w:t xml:space="preserve">94%</w:t>
            </w:r>
          </w:p>
        </w:tc>
      </w:tr>
    </w:tbl>
    <w:p/>
    <w:p>
      <w:pPr>
        <w:pStyle w:val="TableCaption"/>
      </w:pPr>
      <w:r>
        <w:rPr>
          <w:b/>
          <w:bCs/>
        </w:rPr>
        <w:t xml:space="preserve">Table V.</w:t>
      </w:r>
      <w:r>
        <w:t xml:space="preserve"> </w:t>
      </w:r>
      <w:r>
        <w:t xml:space="preserve">Hard routing on the test protocol: SSIM and L1 of oracle versus predicted routing, and the share of mis-routed inputs.</w:t>
      </w:r>
    </w:p>
    <w:tbl>
      <w:tblPr>
        <w:tblStyle w:val="Table"/>
        <w:tblW w:type="auto" w:w="0"/>
        <w:tblLook w:firstRow="0" w:lastRow="0" w:firstColumn="0" w:lastColumn="0" w:noHBand="0" w:noVBand="0" w:val="0000"/>
        <w:tblCaption w:val="Table V. Hard routing on the test protocol: SSIM and L1 of oracle versus predicted routing, and the share of mis-routed inputs."/>
        <w:tblBorders>
          <w:top w:val="single" w:sz="4" w:color="808080"/>
          <w:bottom w:val="single" w:sz="4" w:color="808080"/>
          <w:insideH w:val="single" w:sz="4" w:color="808080"/>
        </w:tblBorders>
      </w:tblPr>
      <w:tblGrid>
        <w:gridCol w:w="990"/>
        <w:gridCol w:w="990"/>
        <w:gridCol w:w="990"/>
        <w:gridCol w:w="990"/>
        <w:gridCol w:w="990"/>
        <w:gridCol w:w="990"/>
        <w:gridCol w:w="990"/>
        <w:gridCol w:w="990"/>
      </w:tblGrid>
      <w:tr>
        <w:tc>
          <w:tcPr/>
          <w:p>
            <w:pPr>
              <w:pStyle w:val="Compact"/>
            </w:pPr>
          </w:p>
        </w:tc>
        <w:tc>
          <w:tcPr>
            <w:gridSpan w:val="3"/>
          </w:tcPr>
          <w:p>
            <w:pPr>
              <w:pStyle w:val="Compact"/>
              <w:jc w:val="center"/>
            </w:pPr>
            <w:r>
              <w:rPr>
                <w:sz w:val="16"/>
              </w:rPr>
              <w:t xml:space="preserve">SSIM</w:t>
            </w:r>
          </w:p>
        </w:tc>
        <w:tc>
          <w:tcPr/>
          <w:p>
            <w:pPr>
              <w:pStyle w:val="Compact"/>
            </w:pPr>
          </w:p>
        </w:tc>
        <w:tc>
          <w:tcPr>
            <w:gridSpan w:val="2"/>
          </w:tcPr>
          <w:p>
            <w:pPr>
              <w:pStyle w:val="Compact"/>
              <w:jc w:val="center"/>
            </w:pPr>
            <w:r>
              <w:rPr>
                <w:sz w:val="16"/>
              </w:rPr>
              <w:t xml:space="preserve">L1</w:t>
            </w:r>
          </w:p>
        </w:tc>
        <w:tc>
          <w:tcPr/>
          <w:p>
            <w:pPr>
              <w:pStyle w:val="Compact"/>
            </w:pPr>
          </w:p>
        </w:tc>
      </w:tr>
      <w:tr>
        <w:tc>
          <w:tcPr/>
          <w:p>
            <w:pPr>
              <w:pStyle w:val="Compact"/>
              <w:jc w:val="left"/>
            </w:pPr>
            <w:r>
              <w:rPr>
                <w:sz w:val="16"/>
              </w:rPr>
              <w:t xml:space="preserve">Input type</w:t>
            </w:r>
          </w:p>
        </w:tc>
        <w:tc>
          <w:tcPr/>
          <w:p>
            <w:pPr>
              <w:pStyle w:val="Compact"/>
              <w:jc w:val="center"/>
            </w:pPr>
            <w:r>
              <w:rPr>
                <w:sz w:val="16"/>
              </w:rPr>
              <w:t xml:space="preserve">no restoration</w:t>
            </w:r>
          </w:p>
        </w:tc>
        <w:tc>
          <w:tcPr/>
          <w:p>
            <w:pPr>
              <w:pStyle w:val="Compact"/>
              <w:jc w:val="center"/>
            </w:pPr>
            <w:r>
              <w:rPr>
                <w:sz w:val="16"/>
              </w:rPr>
              <w:t xml:space="preserve">universal</w:t>
            </w:r>
          </w:p>
        </w:tc>
        <w:tc>
          <w:tcPr/>
          <w:p>
            <w:pPr>
              <w:pStyle w:val="Compact"/>
              <w:jc w:val="center"/>
            </w:pPr>
            <w:r>
              <w:rPr>
                <w:sz w:val="16"/>
              </w:rPr>
              <w:t xml:space="preserve">oracle</w:t>
            </w:r>
          </w:p>
        </w:tc>
        <w:tc>
          <w:tcPr/>
          <w:p>
            <w:pPr>
              <w:pStyle w:val="Compact"/>
              <w:jc w:val="center"/>
            </w:pPr>
            <w:r>
              <w:rPr>
                <w:sz w:val="16"/>
              </w:rPr>
              <w:t xml:space="preserve">predicted</w:t>
            </w:r>
          </w:p>
        </w:tc>
        <w:tc>
          <w:tcPr/>
          <w:p>
            <w:pPr>
              <w:pStyle w:val="Compact"/>
              <w:jc w:val="center"/>
            </w:pPr>
            <w:r>
              <w:rPr>
                <w:sz w:val="16"/>
              </w:rPr>
              <w:t xml:space="preserve">oracle</w:t>
            </w:r>
          </w:p>
        </w:tc>
        <w:tc>
          <w:tcPr/>
          <w:p>
            <w:pPr>
              <w:pStyle w:val="Compact"/>
              <w:jc w:val="center"/>
            </w:pPr>
            <w:r>
              <w:rPr>
                <w:sz w:val="16"/>
              </w:rPr>
              <w:t xml:space="preserve">predicted</w:t>
            </w:r>
          </w:p>
        </w:tc>
        <w:tc>
          <w:tcPr/>
          <w:p>
            <w:pPr>
              <w:pStyle w:val="Compact"/>
              <w:jc w:val="center"/>
            </w:pPr>
            <w:r>
              <w:rPr>
                <w:sz w:val="16"/>
              </w:rPr>
              <w:t xml:space="preserve">misroute %</w:t>
            </w:r>
          </w:p>
        </w:tc>
      </w:tr>
      <w:tr>
        <w:tc>
          <w:tcPr/>
          <w:p>
            <w:pPr>
              <w:pStyle w:val="Compact"/>
              <w:jc w:val="left"/>
            </w:pPr>
            <w:r>
              <w:rPr>
                <w:sz w:val="16"/>
              </w:rPr>
              <w:t xml:space="preserve">clean</w:t>
            </w:r>
          </w:p>
        </w:tc>
        <w:tc>
          <w:tcPr/>
          <w:p>
            <w:pPr>
              <w:pStyle w:val="Compact"/>
              <w:jc w:val="center"/>
            </w:pPr>
            <w:r>
              <w:rPr>
                <w:sz w:val="16"/>
              </w:rPr>
              <w:t xml:space="preserve">1.000</w:t>
            </w:r>
          </w:p>
        </w:tc>
        <w:tc>
          <w:tcPr/>
          <w:p>
            <w:pPr>
              <w:pStyle w:val="Compact"/>
              <w:jc w:val="center"/>
            </w:pPr>
            <w:r>
              <w:rPr>
                <w:sz w:val="16"/>
              </w:rPr>
              <w:t xml:space="preserve">0.814</w:t>
            </w:r>
          </w:p>
        </w:tc>
        <w:tc>
          <w:tcPr/>
          <w:p>
            <w:pPr>
              <w:pStyle w:val="Compact"/>
              <w:jc w:val="center"/>
            </w:pPr>
            <w:r>
              <w:rPr>
                <w:sz w:val="16"/>
              </w:rPr>
              <w:t xml:space="preserve">1.000</w:t>
            </w:r>
          </w:p>
        </w:tc>
        <w:tc>
          <w:tcPr/>
          <w:p>
            <w:pPr>
              <w:pStyle w:val="Compact"/>
              <w:jc w:val="center"/>
            </w:pPr>
            <w:r>
              <w:rPr>
                <w:sz w:val="16"/>
              </w:rPr>
              <w:t xml:space="preserve">0.996</w:t>
            </w:r>
          </w:p>
        </w:tc>
        <w:tc>
          <w:tcPr/>
          <w:p>
            <w:pPr>
              <w:pStyle w:val="Compact"/>
              <w:jc w:val="center"/>
            </w:pPr>
            <w:r>
              <w:rPr>
                <w:sz w:val="16"/>
              </w:rPr>
              <w:t xml:space="preserve">0.0000</w:t>
            </w:r>
          </w:p>
        </w:tc>
        <w:tc>
          <w:tcPr/>
          <w:p>
            <w:pPr>
              <w:pStyle w:val="Compact"/>
              <w:jc w:val="center"/>
            </w:pPr>
            <w:r>
              <w:rPr>
                <w:sz w:val="16"/>
              </w:rPr>
              <w:t xml:space="preserve">0.0010</w:t>
            </w:r>
          </w:p>
        </w:tc>
        <w:tc>
          <w:tcPr/>
          <w:p>
            <w:pPr>
              <w:pStyle w:val="Compact"/>
              <w:jc w:val="center"/>
            </w:pPr>
            <w:r>
              <w:rPr>
                <w:sz w:val="16"/>
              </w:rPr>
              <w:t xml:space="preserve">2.34</w:t>
            </w:r>
          </w:p>
        </w:tc>
      </w:tr>
      <w:tr>
        <w:tc>
          <w:tcPr/>
          <w:p>
            <w:pPr>
              <w:pStyle w:val="Compact"/>
              <w:jc w:val="left"/>
            </w:pPr>
            <w:r>
              <w:rPr>
                <w:sz w:val="16"/>
              </w:rPr>
              <w:t xml:space="preserve">salt-and-pepper</w:t>
            </w:r>
          </w:p>
        </w:tc>
        <w:tc>
          <w:tcPr/>
          <w:p>
            <w:pPr>
              <w:pStyle w:val="Compact"/>
              <w:jc w:val="center"/>
            </w:pPr>
            <w:r>
              <w:rPr>
                <w:sz w:val="16"/>
              </w:rPr>
              <w:t xml:space="preserve">0.382</w:t>
            </w:r>
          </w:p>
        </w:tc>
        <w:tc>
          <w:tcPr/>
          <w:p>
            <w:pPr>
              <w:pStyle w:val="Compact"/>
              <w:jc w:val="center"/>
            </w:pPr>
            <w:r>
              <w:rPr>
                <w:sz w:val="16"/>
              </w:rPr>
              <w:t xml:space="preserve">0.805</w:t>
            </w:r>
          </w:p>
        </w:tc>
        <w:tc>
          <w:tcPr/>
          <w:p>
            <w:pPr>
              <w:pStyle w:val="Compact"/>
              <w:jc w:val="center"/>
            </w:pPr>
            <w:r>
              <w:rPr>
                <w:sz w:val="16"/>
              </w:rPr>
              <w:t xml:space="preserve">0.793</w:t>
            </w:r>
          </w:p>
        </w:tc>
        <w:tc>
          <w:tcPr/>
          <w:p>
            <w:pPr>
              <w:pStyle w:val="Compact"/>
              <w:jc w:val="center"/>
            </w:pPr>
            <w:r>
              <w:rPr>
                <w:sz w:val="16"/>
              </w:rPr>
              <w:t xml:space="preserve">0.793</w:t>
            </w:r>
          </w:p>
        </w:tc>
        <w:tc>
          <w:tcPr/>
          <w:p>
            <w:pPr>
              <w:pStyle w:val="Compact"/>
              <w:jc w:val="center"/>
            </w:pPr>
            <w:r>
              <w:rPr>
                <w:sz w:val="16"/>
              </w:rPr>
              <w:t xml:space="preserve">0.0444</w:t>
            </w:r>
          </w:p>
        </w:tc>
        <w:tc>
          <w:tcPr/>
          <w:p>
            <w:pPr>
              <w:pStyle w:val="Compact"/>
              <w:jc w:val="center"/>
            </w:pPr>
            <w:r>
              <w:rPr>
                <w:sz w:val="16"/>
              </w:rPr>
              <w:t xml:space="preserve">0.0444</w:t>
            </w:r>
          </w:p>
        </w:tc>
        <w:tc>
          <w:tcPr/>
          <w:p>
            <w:pPr>
              <w:pStyle w:val="Compact"/>
              <w:jc w:val="center"/>
            </w:pPr>
            <w:r>
              <w:rPr>
                <w:sz w:val="16"/>
              </w:rPr>
              <w:t xml:space="preserve">0.00</w:t>
            </w:r>
          </w:p>
        </w:tc>
      </w:tr>
      <w:tr>
        <w:tc>
          <w:tcPr/>
          <w:p>
            <w:pPr>
              <w:pStyle w:val="Compact"/>
              <w:jc w:val="left"/>
            </w:pPr>
            <w:r>
              <w:rPr>
                <w:sz w:val="16"/>
              </w:rPr>
              <w:t xml:space="preserve">Gaussian blur</w:t>
            </w:r>
          </w:p>
        </w:tc>
        <w:tc>
          <w:tcPr/>
          <w:p>
            <w:pPr>
              <w:pStyle w:val="Compact"/>
              <w:jc w:val="center"/>
            </w:pPr>
            <w:r>
              <w:rPr>
                <w:sz w:val="16"/>
              </w:rPr>
              <w:t xml:space="preserve">0.814</w:t>
            </w:r>
          </w:p>
        </w:tc>
        <w:tc>
          <w:tcPr/>
          <w:p>
            <w:pPr>
              <w:pStyle w:val="Compact"/>
              <w:jc w:val="center"/>
            </w:pPr>
            <w:r>
              <w:rPr>
                <w:sz w:val="16"/>
              </w:rPr>
              <w:t xml:space="preserve">0.790</w:t>
            </w:r>
          </w:p>
        </w:tc>
        <w:tc>
          <w:tcPr/>
          <w:p>
            <w:pPr>
              <w:pStyle w:val="Compact"/>
              <w:jc w:val="center"/>
            </w:pPr>
            <w:r>
              <w:rPr>
                <w:sz w:val="16"/>
              </w:rPr>
              <w:t xml:space="preserve">0.780</w:t>
            </w:r>
          </w:p>
        </w:tc>
        <w:tc>
          <w:tcPr/>
          <w:p>
            <w:pPr>
              <w:pStyle w:val="Compact"/>
              <w:jc w:val="center"/>
            </w:pPr>
            <w:r>
              <w:rPr>
                <w:sz w:val="16"/>
              </w:rPr>
              <w:t xml:space="preserve">0.780</w:t>
            </w:r>
          </w:p>
        </w:tc>
        <w:tc>
          <w:tcPr/>
          <w:p>
            <w:pPr>
              <w:pStyle w:val="Compact"/>
              <w:jc w:val="center"/>
            </w:pPr>
            <w:r>
              <w:rPr>
                <w:sz w:val="16"/>
              </w:rPr>
              <w:t xml:space="preserve">0.0449</w:t>
            </w:r>
          </w:p>
        </w:tc>
        <w:tc>
          <w:tcPr/>
          <w:p>
            <w:pPr>
              <w:pStyle w:val="Compact"/>
              <w:jc w:val="center"/>
            </w:pPr>
            <w:r>
              <w:rPr>
                <w:sz w:val="16"/>
              </w:rPr>
              <w:t xml:space="preserve">0.0449</w:t>
            </w:r>
          </w:p>
        </w:tc>
        <w:tc>
          <w:tcPr/>
          <w:p>
            <w:pPr>
              <w:pStyle w:val="Compact"/>
              <w:jc w:val="center"/>
            </w:pPr>
            <w:r>
              <w:rPr>
                <w:sz w:val="16"/>
              </w:rPr>
              <w:t xml:space="preserve">0.01</w:t>
            </w:r>
          </w:p>
        </w:tc>
      </w:tr>
      <w:tr>
        <w:tc>
          <w:tcPr/>
          <w:p>
            <w:pPr>
              <w:pStyle w:val="Compact"/>
              <w:jc w:val="left"/>
            </w:pPr>
            <w:r>
              <w:rPr>
                <w:sz w:val="16"/>
              </w:rPr>
              <w:t xml:space="preserve">occlusion</w:t>
            </w:r>
          </w:p>
        </w:tc>
        <w:tc>
          <w:tcPr/>
          <w:p>
            <w:pPr>
              <w:pStyle w:val="Compact"/>
              <w:jc w:val="center"/>
            </w:pPr>
            <w:r>
              <w:rPr>
                <w:sz w:val="16"/>
              </w:rPr>
              <w:t xml:space="preserve">0.713</w:t>
            </w:r>
          </w:p>
        </w:tc>
        <w:tc>
          <w:tcPr/>
          <w:p>
            <w:pPr>
              <w:pStyle w:val="Compact"/>
              <w:jc w:val="center"/>
            </w:pPr>
            <w:r>
              <w:rPr>
                <w:sz w:val="16"/>
              </w:rPr>
              <w:t xml:space="preserve">0.707</w:t>
            </w:r>
          </w:p>
        </w:tc>
        <w:tc>
          <w:tcPr/>
          <w:p>
            <w:pPr>
              <w:pStyle w:val="Compact"/>
              <w:jc w:val="center"/>
            </w:pPr>
            <w:r>
              <w:rPr>
                <w:sz w:val="16"/>
              </w:rPr>
              <w:t xml:space="preserve">0.689</w:t>
            </w:r>
          </w:p>
        </w:tc>
        <w:tc>
          <w:tcPr/>
          <w:p>
            <w:pPr>
              <w:pStyle w:val="Compact"/>
              <w:jc w:val="center"/>
            </w:pPr>
            <w:r>
              <w:rPr>
                <w:sz w:val="16"/>
              </w:rPr>
              <w:t xml:space="preserve">0.690</w:t>
            </w:r>
          </w:p>
        </w:tc>
        <w:tc>
          <w:tcPr/>
          <w:p>
            <w:pPr>
              <w:pStyle w:val="Compact"/>
              <w:jc w:val="center"/>
            </w:pPr>
            <w:r>
              <w:rPr>
                <w:sz w:val="16"/>
              </w:rPr>
              <w:t xml:space="preserve">0.0597</w:t>
            </w:r>
          </w:p>
        </w:tc>
        <w:tc>
          <w:tcPr/>
          <w:p>
            <w:pPr>
              <w:pStyle w:val="Compact"/>
              <w:jc w:val="center"/>
            </w:pPr>
            <w:r>
              <w:rPr>
                <w:sz w:val="16"/>
              </w:rPr>
              <w:t xml:space="preserve">0.0594</w:t>
            </w:r>
          </w:p>
        </w:tc>
        <w:tc>
          <w:tcPr/>
          <w:p>
            <w:pPr>
              <w:pStyle w:val="Compact"/>
              <w:jc w:val="center"/>
            </w:pPr>
            <w:r>
              <w:rPr>
                <w:sz w:val="16"/>
              </w:rPr>
              <w:t xml:space="preserve">1.19</w:t>
            </w:r>
          </w:p>
        </w:tc>
      </w:tr>
      <w:tr>
        <w:tc>
          <w:tcPr/>
          <w:p>
            <w:pPr>
              <w:pStyle w:val="Compact"/>
              <w:jc w:val="left"/>
            </w:pPr>
            <w:r>
              <w:rPr>
                <w:sz w:val="16"/>
              </w:rPr>
              <w:t xml:space="preserve">all (36,690)</w:t>
            </w:r>
          </w:p>
        </w:tc>
        <w:tc>
          <w:tcPr/>
          <w:p>
            <w:pPr>
              <w:pStyle w:val="Compact"/>
              <w:jc w:val="center"/>
            </w:pPr>
            <w:r>
              <w:rPr>
                <w:sz w:val="16"/>
              </w:rPr>
              <w:t xml:space="preserve">0.672</w:t>
            </w:r>
          </w:p>
        </w:tc>
        <w:tc>
          <w:tcPr/>
          <w:p>
            <w:pPr>
              <w:pStyle w:val="Compact"/>
              <w:jc w:val="center"/>
            </w:pPr>
            <w:r>
              <w:rPr>
                <w:sz w:val="16"/>
              </w:rPr>
              <w:t xml:space="preserve">0.772</w:t>
            </w:r>
          </w:p>
        </w:tc>
        <w:tc>
          <w:tcPr/>
          <w:p>
            <w:pPr>
              <w:pStyle w:val="Compact"/>
              <w:jc w:val="center"/>
            </w:pPr>
            <w:r>
              <w:rPr>
                <w:sz w:val="16"/>
              </w:rPr>
              <w:t xml:space="preserve">0.779</w:t>
            </w:r>
          </w:p>
        </w:tc>
        <w:tc>
          <w:tcPr/>
          <w:p>
            <w:pPr>
              <w:pStyle w:val="Compact"/>
              <w:jc w:val="center"/>
            </w:pPr>
            <w:r>
              <w:rPr>
                <w:sz w:val="16"/>
              </w:rPr>
              <w:t xml:space="preserve">0.779</w:t>
            </w:r>
          </w:p>
        </w:tc>
        <w:tc>
          <w:tcPr/>
          <w:p>
            <w:pPr>
              <w:pStyle w:val="Compact"/>
              <w:jc w:val="center"/>
            </w:pPr>
            <w:r>
              <w:rPr>
                <w:sz w:val="16"/>
              </w:rPr>
              <w:t xml:space="preserve">0.0447</w:t>
            </w:r>
          </w:p>
        </w:tc>
        <w:tc>
          <w:tcPr/>
          <w:p>
            <w:pPr>
              <w:pStyle w:val="Compact"/>
              <w:jc w:val="center"/>
            </w:pPr>
            <w:r>
              <w:rPr>
                <w:sz w:val="16"/>
              </w:rPr>
              <w:t xml:space="preserve">0.0447</w:t>
            </w:r>
          </w:p>
        </w:tc>
        <w:tc>
          <w:tcPr/>
          <w:p>
            <w:pPr>
              <w:pStyle w:val="Compact"/>
              <w:jc w:val="center"/>
            </w:pPr>
            <w:r>
              <w:rPr>
                <w:sz w:val="16"/>
              </w:rPr>
              <w:t xml:space="preserve">0.59</w:t>
            </w:r>
          </w:p>
        </w:tc>
      </w:tr>
    </w:tbl>
    <w:p>
      <w:pPr>
        <w:pStyle w:val="BodyText"/>
      </w:pPr>
      <w:r>
        <w:rPr>
          <w:b/>
          <w:bCs/>
        </w:rPr>
        <w:t xml:space="preserve">Routing results.</w:t>
      </w:r>
      <w:r>
        <w:t xml:space="preserve"> </w:t>
      </w:r>
      <w:r>
        <w:t xml:space="preserve">Predicted routing (SSIM 0.779) is indistinguishable from oracle routing (0.779) because the classifier is accurate (Table V). Its advantage over the universal model (0.772) comes entirely from clean images (0.996 against 0.814). On corrupted inputs the specialists are slightly</w:t>
      </w:r>
      <w:r>
        <w:t xml:space="preserve"> </w:t>
      </w:r>
      <w:r>
        <w:rPr>
          <w:i/>
          <w:iCs/>
        </w:rPr>
        <w:t xml:space="preserve">worse</w:t>
      </w:r>
      <w:r>
        <w:t xml:space="preserve"> </w:t>
      </w:r>
      <w:r>
        <w:t xml:space="preserve">than the universal model: 0.793 against 0.805 for noise, 0.780 against 0.790 for blur and 0.690 against 0.707 for occlusion. A specialist has the same capacity and bottleneck as the universal model, so specialisation adds no reconstruction ability, and one shared search for three models and a batch of 32 (half the updates per epoch) may explain the small gap. The measured benefit of routing is the identity bypass.</w:t>
      </w:r>
    </w:p>
    <w:p>
      <w:pPr>
        <w:pStyle w:val="CaptionedFigure"/>
        <w:jc w:val="center"/>
      </w:pPr>
      <w:r>
        <w:drawing>
          <wp:inline>
            <wp:extent cx="2773680" cy="2416247"/>
            <wp:effectExtent b="0" l="0" r="0" t="0"/>
            <wp:docPr descr="" title="" id="37" name="Picture"/>
            <a:graphic>
              <a:graphicData uri="http://schemas.openxmlformats.org/drawingml/2006/picture">
                <pic:pic>
                  <pic:nvPicPr>
                    <pic:cNvPr descr="figures/examples_hard.png" id="38" name="Picture"/>
                    <pic:cNvPicPr>
                      <a:picLocks noChangeArrowheads="1" noChangeAspect="1"/>
                    </pic:cNvPicPr>
                  </pic:nvPicPr>
                  <pic:blipFill>
                    <a:blip r:embed="rId36"/>
                    <a:stretch>
                      <a:fillRect/>
                    </a:stretch>
                  </pic:blipFill>
                  <pic:spPr bwMode="auto">
                    <a:xfrm>
                      <a:off x="0" y="0"/>
                      <a:ext cx="2773680" cy="2416247"/>
                    </a:xfrm>
                    <a:prstGeom prst="rect">
                      <a:avLst/>
                    </a:prstGeom>
                    <a:noFill/>
                    <a:ln w="9525">
                      <a:noFill/>
                      <a:headEnd/>
                      <a:tailEnd/>
                    </a:ln>
                  </pic:spPr>
                </pic:pic>
              </a:graphicData>
            </a:graphic>
          </wp:inline>
        </w:drawing>
      </w:r>
    </w:p>
    <w:p>
      <w:pPr>
        <w:pStyle w:val="ImageCaption"/>
      </w:pPr>
      <w:r>
        <w:rPr>
          <w:b/>
          <w:bCs/>
        </w:rPr>
        <w:t xml:space="preserve">Fig. 8.</w:t>
      </w:r>
      <w:r>
        <w:t xml:space="preserve"> </w:t>
      </w:r>
      <w:r>
        <w:t xml:space="preserve">Twelve test inputs for hard-routed restoration (predicted routing).</w:t>
      </w:r>
    </w:p>
    <w:p>
      <w:pPr>
        <w:pStyle w:val="CaptionedFigure"/>
        <w:jc w:val="center"/>
      </w:pPr>
      <w:r>
        <w:drawing>
          <wp:inline>
            <wp:extent cx="2592592" cy="2780851"/>
            <wp:effectExtent b="0" l="0" r="0" t="0"/>
            <wp:docPr descr="" title="" id="40" name="Picture"/>
            <a:graphic>
              <a:graphicData uri="http://schemas.openxmlformats.org/drawingml/2006/picture">
                <pic:pic>
                  <pic:nvPicPr>
                    <pic:cNvPr descr="figures/misroute_hard.png" id="41" name="Picture"/>
                    <pic:cNvPicPr>
                      <a:picLocks noChangeArrowheads="1" noChangeAspect="1"/>
                    </pic:cNvPicPr>
                  </pic:nvPicPr>
                  <pic:blipFill>
                    <a:blip r:embed="rId39"/>
                    <a:stretch>
                      <a:fillRect/>
                    </a:stretch>
                  </pic:blipFill>
                  <pic:spPr bwMode="auto">
                    <a:xfrm>
                      <a:off x="0" y="0"/>
                      <a:ext cx="2592592" cy="2780851"/>
                    </a:xfrm>
                    <a:prstGeom prst="rect">
                      <a:avLst/>
                    </a:prstGeom>
                    <a:noFill/>
                    <a:ln w="9525">
                      <a:noFill/>
                      <a:headEnd/>
                      <a:tailEnd/>
                    </a:ln>
                  </pic:spPr>
                </pic:pic>
              </a:graphicData>
            </a:graphic>
          </wp:inline>
        </w:drawing>
      </w:r>
    </w:p>
    <w:p>
      <w:pPr>
        <w:pStyle w:val="ImageCaption"/>
      </w:pPr>
      <w:r>
        <w:rPr>
          <w:b/>
          <w:bCs/>
        </w:rPr>
        <w:t xml:space="preserve">Fig. 9.</w:t>
      </w:r>
      <w:r>
        <w:t xml:space="preserve"> </w:t>
      </w:r>
      <w:r>
        <w:t xml:space="preserve">Classifier-induced failures: the four mis-routed clean images with the largest SSIM loss; predicted route next to oracle route.</w:t>
      </w:r>
    </w:p>
    <w:p>
      <w:pPr>
        <w:pStyle w:val="CaptionedFigure"/>
        <w:jc w:val="center"/>
      </w:pPr>
      <w:r>
        <w:drawing>
          <wp:inline>
            <wp:extent cx="3733800" cy="932002"/>
            <wp:effectExtent b="0" l="0" r="0" t="0"/>
            <wp:docPr descr="" title="" id="43" name="Picture"/>
            <a:graphic>
              <a:graphicData uri="http://schemas.openxmlformats.org/drawingml/2006/picture">
                <pic:pic>
                  <pic:nvPicPr>
                    <pic:cNvPr descr="figures/curves_task2.png" id="44" name="Picture"/>
                    <pic:cNvPicPr>
                      <a:picLocks noChangeArrowheads="1" noChangeAspect="1"/>
                    </pic:cNvPicPr>
                  </pic:nvPicPr>
                  <pic:blipFill>
                    <a:blip r:embed="rId42"/>
                    <a:stretch>
                      <a:fillRect/>
                    </a:stretch>
                  </pic:blipFill>
                  <pic:spPr bwMode="auto">
                    <a:xfrm>
                      <a:off x="0" y="0"/>
                      <a:ext cx="3733800" cy="932002"/>
                    </a:xfrm>
                    <a:prstGeom prst="rect">
                      <a:avLst/>
                    </a:prstGeom>
                    <a:noFill/>
                    <a:ln w="9525">
                      <a:noFill/>
                      <a:headEnd/>
                      <a:tailEnd/>
                    </a:ln>
                  </pic:spPr>
                </pic:pic>
              </a:graphicData>
            </a:graphic>
          </wp:inline>
        </w:drawing>
      </w:r>
    </w:p>
    <w:p>
      <w:pPr>
        <w:pStyle w:val="ImageCaption"/>
      </w:pPr>
      <w:r>
        <w:rPr>
          <w:b/>
          <w:bCs/>
        </w:rPr>
        <w:t xml:space="preserve">Fig. 10.</w:t>
      </w:r>
      <w:r>
        <w:t xml:space="preserve"> </w:t>
      </w:r>
      <w:r>
        <w:t xml:space="preserve">Task 2 training curves: classifier loss and accuracy, and validation PSNR of the three specialists in the first (dotted) and final (solid) run.</w:t>
      </w:r>
    </w:p>
    <w:p>
      <w:pPr>
        <w:pStyle w:val="BodyText"/>
      </w:pPr>
      <w:r>
        <w:rPr>
          <w:b/>
          <w:bCs/>
        </w:rPr>
        <w:t xml:space="preserve">Classifier-caused failures.</w:t>
      </w:r>
      <w:r>
        <w:t xml:space="preserve"> </w:t>
      </w:r>
      <w:r>
        <w:t xml:space="preserve">The 86 clean images sent to a blur or occlusion expert are real failures (SSIM -0.16 on average relative to the oracle route). In Fig. 9 a clean dog on grass is taken for blurred and</w:t>
      </w:r>
      <w:r>
        <w:t xml:space="preserve"> </w:t>
      </w:r>
      <w:r>
        <w:t xml:space="preserve">“restored”</w:t>
      </w:r>
      <w:r>
        <w:t xml:space="preserve"> </w:t>
      </w:r>
      <w:r>
        <w:t xml:space="preserve">into a smeared brown scene (0.51 instead of 1.00), and an image with black letterbox bars and a cat on a black background are taken for occluded, so the occlusion expert invents content for the dark regions (0.54, 0.57). Conversely, 128 occlusions labelled</w:t>
      </w:r>
      <w:r>
        <w:t xml:space="preserve"> </w:t>
      </w:r>
      <w:r>
        <w:t xml:space="preserve">“clean”</w:t>
      </w:r>
      <w:r>
        <w:t xml:space="preserve"> </w:t>
      </w:r>
      <w:r>
        <w:t xml:space="preserve">(126 of them 10% masks) are left untouched; this scores about</w:t>
      </w:r>
      <w:r>
        <w:t xml:space="preserve"> </w:t>
      </w:r>
      <m:oMath>
        <m:r>
          <m:rPr>
            <m:sty m:val="p"/>
          </m:rPr>
          <m:t>+</m:t>
        </m:r>
        <m:r>
          <m:t>0.12</m:t>
        </m:r>
      </m:oMath>
      <w:r>
        <w:t xml:space="preserve"> </w:t>
      </w:r>
      <w:r>
        <w:t xml:space="preserve">SSIM</w:t>
      </w:r>
      <w:r>
        <w:t xml:space="preserve"> </w:t>
      </w:r>
      <w:r>
        <w:rPr>
          <w:i/>
          <w:iCs/>
        </w:rPr>
        <w:t xml:space="preserve">higher</w:t>
      </w:r>
      <w:r>
        <w:t xml:space="preserve">, but only because SSIM ignores the black rectangle, which stays visible. Overall, mis-routing changes mean SSIM by only</w:t>
      </w:r>
      <w:r>
        <w:t xml:space="preserve"> </w:t>
      </w:r>
      <m:oMath>
        <m:r>
          <m:rPr>
            <m:sty m:val="p"/>
          </m:rPr>
          <m:t>+</m:t>
        </m:r>
        <m:r>
          <m:t>0.0001</m:t>
        </m:r>
      </m:oMath>
      <w:r>
        <w:t xml:space="preserve"> </w:t>
      </w:r>
      <w:r>
        <w:t xml:space="preserve">because the two groups cancel. The four worst outputs of the system are, as for Task 1, 35% occlusions that hide the animal (SSIM 0.28–0.33); they are not routing errors, and the occlusion specialist fills the hole with a brownish patch even where the surroundings are green.</w:t>
      </w:r>
    </w:p>
    <w:bookmarkEnd w:id="45"/>
    <w:bookmarkStart w:id="64" w:name="X8103b40083f9b75535f17568123c0e823255292"/>
    <w:p>
      <w:pPr>
        <w:pStyle w:val="Heading1"/>
      </w:pPr>
      <w:r>
        <w:rPr>
          <w:rStyle w:val="SectionNumber"/>
        </w:rPr>
        <w:t xml:space="preserve">6</w:t>
      </w:r>
      <w:r>
        <w:tab/>
      </w:r>
      <w:r>
        <w:t xml:space="preserve">Task 3: Jointly Trained Soft Mixture of Experts</w:t>
      </w:r>
    </w:p>
    <w:p>
      <w:pPr>
        <w:pStyle w:val="FirstParagraph"/>
      </w:pPr>
      <w:r>
        <w:rPr>
          <w:b/>
          <w:bCs/>
        </w:rPr>
        <w:t xml:space="preserve">Model and loss.</w:t>
      </w:r>
      <w:r>
        <w:t xml:space="preserve"> </w:t>
      </w:r>
      <w:r>
        <w:t xml:space="preserve">A gate</w:t>
      </w:r>
      <w:r>
        <w:t xml:space="preserve"> </w:t>
      </w:r>
      <m:oMath>
        <m:r>
          <m:t>G</m:t>
        </m:r>
      </m:oMath>
      <w:r>
        <w:t xml:space="preserve"> </w:t>
      </w:r>
      <w:r>
        <w:t xml:space="preserve">with the classifier’s architecture gives</w:t>
      </w:r>
      <w:r>
        <w:t xml:space="preserve"> </w:t>
      </w:r>
      <m:oMath>
        <m:r>
          <m:t>w</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r>
          <m:t>G</m:t>
        </m:r>
        <m:r>
          <m:rPr>
            <m:sty m:val="p"/>
          </m:rPr>
          <m:t>(</m:t>
        </m:r>
        <m:acc>
          <m:accPr>
            <m:chr m:val="̃"/>
          </m:accPr>
          <m:e>
            <m:r>
              <m:t>x</m:t>
            </m:r>
          </m:e>
        </m:acc>
        <m:r>
          <m:rPr>
            <m:sty m:val="p"/>
          </m:rPr>
          <m:t>)</m:t>
        </m:r>
        <m:r>
          <m:rPr>
            <m:sty m:val="p"/>
          </m:rPr>
          <m:t>/</m:t>
        </m:r>
        <m:r>
          <m:t>τ</m:t>
        </m:r>
        <m:r>
          <m:rPr>
            <m:sty m:val="p"/>
          </m:rPr>
          <m:t>)</m:t>
        </m:r>
      </m:oMath>
      <w:r>
        <w:t xml:space="preserve"> </w:t>
      </w:r>
      <w:r>
        <w:t xml:space="preserve">and</w:t>
      </w:r>
    </w:p>
    <w:p>
      <w:pPr>
        <w:pStyle w:val="BodyText"/>
      </w:pPr>
      <m:oMathPara>
        <m:oMathParaPr>
          <m:jc m:val="center"/>
        </m:oMathParaPr>
        <m:oMath>
          <m:acc>
            <m:accPr>
              <m:chr m:val="̂"/>
            </m:accPr>
            <m:e>
              <m:r>
                <m:t>x</m:t>
              </m:r>
            </m:e>
          </m:acc>
          <m:r>
            <m:rPr>
              <m:sty m:val="p"/>
            </m:rPr>
            <m:t>=</m:t>
          </m:r>
          <m:sSub>
            <m:e>
              <m:r>
                <m:t>w</m:t>
              </m:r>
            </m:e>
            <m:sub>
              <m:r>
                <m:t>0</m:t>
              </m:r>
            </m:sub>
          </m:sSub>
          <m:acc>
            <m:accPr>
              <m:chr m:val="̃"/>
            </m:accPr>
            <m:e>
              <m:r>
                <m:t>x</m:t>
              </m:r>
            </m:e>
          </m:acc>
          <m:r>
            <m:rPr>
              <m:sty m:val="p"/>
            </m:rPr>
            <m:t>+</m:t>
          </m:r>
          <m:sSub>
            <m:e>
              <m:r>
                <m:t>w</m:t>
              </m:r>
            </m:e>
            <m:sub>
              <m:r>
                <m:t>1</m:t>
              </m:r>
            </m:sub>
          </m:sSub>
          <m:sSub>
            <m:e>
              <m:r>
                <m:t>A</m:t>
              </m:r>
            </m:e>
            <m:sub>
              <m:r>
                <m:t>s</m:t>
              </m:r>
              <m:r>
                <m:t>a</m:t>
              </m:r>
              <m:r>
                <m:t>l</m:t>
              </m:r>
              <m:r>
                <m:t>t</m:t>
              </m:r>
            </m:sub>
          </m:sSub>
          <m:r>
            <m:rPr>
              <m:sty m:val="p"/>
            </m:rPr>
            <m:t>(</m:t>
          </m:r>
          <m:acc>
            <m:accPr>
              <m:chr m:val="̃"/>
            </m:accPr>
            <m:e>
              <m:r>
                <m:t>x</m:t>
              </m:r>
            </m:e>
          </m:acc>
          <m:r>
            <m:rPr>
              <m:sty m:val="p"/>
            </m:rPr>
            <m:t>)</m:t>
          </m:r>
          <m:r>
            <m:rPr>
              <m:sty m:val="p"/>
            </m:rPr>
            <m:t>+</m:t>
          </m:r>
          <m:sSub>
            <m:e>
              <m:r>
                <m:t>w</m:t>
              </m:r>
            </m:e>
            <m:sub>
              <m:r>
                <m:t>2</m:t>
              </m:r>
            </m:sub>
          </m:sSub>
          <m:sSub>
            <m:e>
              <m:r>
                <m:t>A</m:t>
              </m:r>
            </m:e>
            <m:sub>
              <m:r>
                <m:t>b</m:t>
              </m:r>
              <m:r>
                <m:t>l</m:t>
              </m:r>
              <m:r>
                <m:t>u</m:t>
              </m:r>
              <m:r>
                <m:t>r</m:t>
              </m:r>
            </m:sub>
          </m:sSub>
          <m:r>
            <m:rPr>
              <m:sty m:val="p"/>
            </m:rPr>
            <m:t>(</m:t>
          </m:r>
          <m:acc>
            <m:accPr>
              <m:chr m:val="̃"/>
            </m:accPr>
            <m:e>
              <m:r>
                <m:t>x</m:t>
              </m:r>
            </m:e>
          </m:acc>
          <m:r>
            <m:rPr>
              <m:sty m:val="p"/>
            </m:rPr>
            <m:t>)</m:t>
          </m:r>
          <m:r>
            <m:rPr>
              <m:sty m:val="p"/>
            </m:rPr>
            <m:t>+</m:t>
          </m:r>
          <m:sSub>
            <m:e>
              <m:r>
                <m:t>w</m:t>
              </m:r>
            </m:e>
            <m:sub>
              <m:r>
                <m:t>3</m:t>
              </m:r>
            </m:sub>
          </m:sSub>
          <m:sSub>
            <m:e>
              <m:r>
                <m:t>A</m:t>
              </m:r>
            </m:e>
            <m:sub>
              <m:r>
                <m:t>o</m:t>
              </m:r>
              <m:r>
                <m:t>c</m:t>
              </m:r>
              <m:r>
                <m:t>c</m:t>
              </m:r>
            </m:sub>
          </m:sSub>
          <m:r>
            <m:rPr>
              <m:sty m:val="p"/>
            </m:rPr>
            <m:t>(</m:t>
          </m:r>
          <m:acc>
            <m:accPr>
              <m:chr m:val="̃"/>
            </m:accPr>
            <m:e>
              <m:r>
                <m:t>x</m:t>
              </m:r>
            </m:e>
          </m:acc>
          <m:r>
            <m:rPr>
              <m:sty m:val="p"/>
            </m:rPr>
            <m:t>)</m:t>
          </m:r>
          <m:r>
            <m:rPr>
              <m:sty m:val="p"/>
            </m:rPr>
            <m:t>,</m:t>
          </m:r>
        </m:oMath>
      </m:oMathPara>
    </w:p>
    <w:p>
      <w:pPr>
        <w:pStyle w:val="FirstParagraph"/>
      </w:pPr>
      <w:r>
        <w:t xml:space="preserve">where branch 0 is the identity (Fig. 6, bottom). Gate and experts are trained jointly through the reconstruction error, starting from the trained Task 2 classifier and the final specialists. A warm-up of 2 epochs trains only the gate with the experts frozen; 30 epochs of joint fine-tuning with a much smaller learning rate follow. The loss is</w:t>
      </w:r>
    </w:p>
    <w:p>
      <w:pPr>
        <w:pStyle w:val="BodyText"/>
      </w:pPr>
      <m:oMathPara>
        <m:oMathParaPr>
          <m:jc m:val="center"/>
        </m:oMathParaPr>
        <m:oMath>
          <m:sSub>
            <m:e>
              <m:r>
                <m:rPr>
                  <m:scr m:val="script"/>
                  <m:sty m:val="p"/>
                </m:rPr>
                <m:t>L</m:t>
              </m:r>
            </m:e>
            <m:sub>
              <m:r>
                <m:t>M</m:t>
              </m:r>
              <m:r>
                <m:t>o</m:t>
              </m:r>
              <m:r>
                <m:t>E</m:t>
              </m:r>
            </m:sub>
          </m:sSub>
          <m:r>
            <m:rPr>
              <m:sty m:val="p"/>
            </m:rPr>
            <m:t>=</m:t>
          </m:r>
          <m:sSub>
            <m:e>
              <m:r>
                <m:t>λ</m:t>
              </m:r>
            </m:e>
            <m:sub>
              <m:r>
                <m:t>1</m:t>
              </m:r>
            </m:sub>
          </m:sSub>
          <m:sSub>
            <m:e>
              <m:r>
                <m:rPr>
                  <m:scr m:val="script"/>
                  <m:sty m:val="p"/>
                </m:rPr>
                <m:t>L</m:t>
              </m:r>
            </m:e>
            <m:sub>
              <m:r>
                <m:t>1</m:t>
              </m:r>
            </m:sub>
          </m:sSub>
          <m:r>
            <m:rPr>
              <m:sty m:val="p"/>
            </m:rPr>
            <m:t>+</m:t>
          </m:r>
          <m:sSub>
            <m:e>
              <m:r>
                <m:t>λ</m:t>
              </m:r>
            </m:e>
            <m:sub>
              <m:r>
                <m:t>s</m:t>
              </m:r>
            </m:sub>
          </m:sSub>
          <m:r>
            <m:rPr>
              <m:sty m:val="p"/>
            </m:rPr>
            <m:t>(</m:t>
          </m:r>
          <m:r>
            <m:t>1</m:t>
          </m:r>
          <m:r>
            <m:rPr>
              <m:sty m:val="p"/>
            </m:rPr>
            <m:t>−</m:t>
          </m:r>
          <m:r>
            <m:rPr>
              <m:sty m:val="p"/>
            </m:rPr>
            <m:t>S</m:t>
          </m:r>
          <m:r>
            <m:rPr>
              <m:sty m:val="p"/>
            </m:rPr>
            <m:t>S</m:t>
          </m:r>
          <m:r>
            <m:rPr>
              <m:sty m:val="p"/>
            </m:rPr>
            <m:t>I</m:t>
          </m:r>
          <m:r>
            <m:rPr>
              <m:sty m:val="p"/>
            </m:rPr>
            <m:t>M</m:t>
          </m:r>
          <m:r>
            <m:rPr>
              <m:sty m:val="p"/>
            </m:rPr>
            <m:t>)</m:t>
          </m:r>
          <m:r>
            <m:rPr>
              <m:sty m:val="p"/>
            </m:rPr>
            <m:t>+</m:t>
          </m:r>
          <m:sSub>
            <m:e>
              <m:r>
                <m:t>λ</m:t>
              </m:r>
            </m:e>
            <m:sub>
              <m:r>
                <m:t>c</m:t>
              </m:r>
            </m:sub>
          </m:sSub>
          <m:sSub>
            <m:e>
              <m:r>
                <m:rPr>
                  <m:scr m:val="script"/>
                  <m:sty m:val="p"/>
                </m:rPr>
                <m:t>L</m:t>
              </m:r>
            </m:e>
            <m:sub>
              <m:r>
                <m:t>C</m:t>
              </m:r>
              <m:r>
                <m:t>E</m:t>
              </m:r>
            </m:sub>
          </m:sSub>
          <m:r>
            <m:rPr>
              <m:sty m:val="p"/>
            </m:rPr>
            <m:t>+</m:t>
          </m:r>
          <m:sSub>
            <m:e>
              <m:r>
                <m:t>λ</m:t>
              </m:r>
            </m:e>
            <m:sub>
              <m:r>
                <m:t>b</m:t>
              </m:r>
            </m:sub>
          </m:sSub>
          <m:nary>
            <m:naryPr>
              <m:chr m:val="∑"/>
              <m:limLoc m:val="undOvr"/>
              <m:subHide m:val="off"/>
              <m:supHide m:val="off"/>
            </m:naryPr>
            <m:sub>
              <m:r>
                <m:t>k</m:t>
              </m:r>
              <m:r>
                <m:rPr>
                  <m:sty m:val="p"/>
                </m:rPr>
                <m:t>=</m:t>
              </m:r>
              <m:r>
                <m:t>0</m:t>
              </m:r>
            </m:sub>
            <m:sup>
              <m:r>
                <m:t>3</m:t>
              </m:r>
            </m:sup>
            <m:e>
              <m:r>
                <m:rPr>
                  <m:sty m:val="p"/>
                </m:rPr>
                <m:t>(</m:t>
              </m:r>
            </m:e>
          </m:nary>
          <m:sSub>
            <m:e>
              <m:acc>
                <m:accPr>
                  <m:chr m:val="‾"/>
                </m:accPr>
                <m:e>
                  <m:r>
                    <m:t>w</m:t>
                  </m:r>
                </m:e>
              </m:acc>
            </m:e>
            <m:sub>
              <m:r>
                <m:t>k</m:t>
              </m:r>
            </m:sub>
          </m:sSub>
          <m:r>
            <m:rPr>
              <m:sty m:val="p"/>
            </m:rPr>
            <m:t>−</m:t>
          </m:r>
          <m:f>
            <m:fPr>
              <m:type m:val="lin"/>
            </m:fPr>
            <m:num>
              <m:r>
                <m:t>1</m:t>
              </m:r>
            </m:num>
            <m:den>
              <m:r>
                <m:t>4</m:t>
              </m:r>
            </m:den>
          </m:f>
          <m:sSup>
            <m:e>
              <m:r>
                <m:rPr>
                  <m:sty m:val="p"/>
                </m:rPr>
                <m:t>)</m:t>
              </m:r>
            </m:e>
            <m:sup>
              <m:r>
                <m:t>2</m:t>
              </m:r>
            </m:sup>
          </m:sSup>
          <m:r>
            <m:rPr>
              <m:sty m:val="p"/>
            </m:rPr>
            <m:t>,</m:t>
          </m:r>
        </m:oMath>
      </m:oMathPara>
    </w:p>
    <w:p>
      <w:pPr>
        <w:pStyle w:val="FirstParagraph"/>
      </w:pPr>
      <w:r>
        <w:t xml:space="preserve">with</w:t>
      </w:r>
      <w:r>
        <w:t xml:space="preserve"> </w:t>
      </w:r>
      <m:oMath>
        <m:sSub>
          <m:e>
            <m:acc>
              <m:accPr>
                <m:chr m:val="‾"/>
              </m:accPr>
              <m:e>
                <m:r>
                  <m:t>w</m:t>
                </m:r>
              </m:e>
            </m:acc>
          </m:e>
          <m:sub>
            <m:r>
              <m:t>k</m:t>
            </m:r>
          </m:sub>
        </m:sSub>
      </m:oMath>
      <w:r>
        <w:t xml:space="preserve"> </w:t>
      </w:r>
      <w:r>
        <w:t xml:space="preserve">the mean weight of branch</w:t>
      </w:r>
      <w:r>
        <w:t xml:space="preserve"> </w:t>
      </w:r>
      <m:oMath>
        <m:r>
          <m:t>k</m:t>
        </m:r>
      </m:oMath>
      <w:r>
        <w:t xml:space="preserve"> </w:t>
      </w:r>
      <w:r>
        <w:t xml:space="preserve">in a batch and the cross-entropy applied to the raw gate logits. We tie</w:t>
      </w:r>
      <w:r>
        <w:t xml:space="preserve"> </w:t>
      </w:r>
      <m:oMath>
        <m:sSub>
          <m:e>
            <m:r>
              <m:t>λ</m:t>
            </m:r>
          </m:e>
          <m:sub>
            <m:r>
              <m:t>1</m:t>
            </m:r>
          </m:sub>
        </m:sSub>
        <m:r>
          <m:rPr>
            <m:sty m:val="p"/>
          </m:rPr>
          <m:t>=</m:t>
        </m:r>
        <m:r>
          <m:t>α</m:t>
        </m:r>
      </m:oMath>
      <w:r>
        <w:t xml:space="preserve">,</w:t>
      </w:r>
      <w:r>
        <w:t xml:space="preserve"> </w:t>
      </w:r>
      <m:oMath>
        <m:sSub>
          <m:e>
            <m:r>
              <m:t>λ</m:t>
            </m:r>
          </m:e>
          <m:sub>
            <m:r>
              <m:t>s</m:t>
            </m:r>
          </m:sub>
        </m:sSub>
        <m:r>
          <m:rPr>
            <m:sty m:val="p"/>
          </m:rPr>
          <m:t>=</m:t>
        </m:r>
        <m:r>
          <m:t>1</m:t>
        </m:r>
        <m:r>
          <m:rPr>
            <m:sty m:val="p"/>
          </m:rPr>
          <m:t>−</m:t>
        </m:r>
        <m:r>
          <m:t>α</m:t>
        </m:r>
      </m:oMath>
      <w:r>
        <w:t xml:space="preserve">, so the five tuned quantities (joint learning rate, temperature,</w:t>
      </w:r>
      <w:r>
        <w:t xml:space="preserve"> </w:t>
      </w:r>
      <m:oMath>
        <m:sSub>
          <m:e>
            <m:r>
              <m:t>λ</m:t>
            </m:r>
          </m:e>
          <m:sub>
            <m:r>
              <m:t>c</m:t>
            </m:r>
          </m:sub>
        </m:sSub>
      </m:oMath>
      <w:r>
        <w:t xml:space="preserve">,</w:t>
      </w:r>
      <w:r>
        <w:t xml:space="preserve"> </w:t>
      </w:r>
      <m:oMath>
        <m:sSub>
          <m:e>
            <m:r>
              <m:t>λ</m:t>
            </m:r>
          </m:e>
          <m:sub>
            <m:r>
              <m:t>b</m:t>
            </m:r>
          </m:sub>
        </m:sSub>
      </m:oMath>
      <w:r>
        <w:t xml:space="preserve">,</w:t>
      </w:r>
      <w:r>
        <w:t xml:space="preserve"> </w:t>
      </w:r>
      <m:oMath>
        <m:r>
          <m:t>α</m:t>
        </m:r>
      </m:oMath>
      <w:r>
        <w:t xml:space="preserve">) match the assignment’s list. Optuna selected</w:t>
      </w:r>
      <w:r>
        <w:t xml:space="preserve"> </w:t>
      </w:r>
      <m:oMath>
        <m:r>
          <m:t>τ</m:t>
        </m:r>
        <m:r>
          <m:rPr>
            <m:sty m:val="p"/>
          </m:rPr>
          <m:t>=</m:t>
        </m:r>
        <m:r>
          <m:t>2.68</m:t>
        </m:r>
      </m:oMath>
      <w:r>
        <w:t xml:space="preserve">,</w:t>
      </w:r>
      <w:r>
        <w:t xml:space="preserve"> </w:t>
      </w:r>
      <m:oMath>
        <m:sSub>
          <m:e>
            <m:r>
              <m:t>λ</m:t>
            </m:r>
          </m:e>
          <m:sub>
            <m:r>
              <m:t>c</m:t>
            </m:r>
          </m:sub>
        </m:sSub>
        <m:r>
          <m:rPr>
            <m:sty m:val="p"/>
          </m:rPr>
          <m:t>=</m:t>
        </m:r>
        <m:r>
          <m:t>0.48</m:t>
        </m:r>
      </m:oMath>
      <w:r>
        <w:t xml:space="preserve">,</w:t>
      </w:r>
      <w:r>
        <w:t xml:space="preserve"> </w:t>
      </w:r>
      <m:oMath>
        <m:sSub>
          <m:e>
            <m:r>
              <m:t>λ</m:t>
            </m:r>
          </m:e>
          <m:sub>
            <m:r>
              <m:t>b</m:t>
            </m:r>
          </m:sub>
        </m:sSub>
        <m:r>
          <m:rPr>
            <m:sty m:val="p"/>
          </m:rPr>
          <m:t>=</m:t>
        </m:r>
        <m:r>
          <m:t>1.20</m:t>
        </m:r>
      </m:oMath>
      <w:r>
        <w:t xml:space="preserve">,</w:t>
      </w:r>
      <w:r>
        <w:t xml:space="preserve"> </w:t>
      </w:r>
      <m:oMath>
        <m:r>
          <m:t>α</m:t>
        </m:r>
        <m:r>
          <m:rPr>
            <m:sty m:val="p"/>
          </m:rPr>
          <m:t>=</m:t>
        </m:r>
        <m:r>
          <m:t>0.61</m:t>
        </m:r>
      </m:oMath>
      <w:r>
        <w:t xml:space="preserve"> </w:t>
      </w:r>
      <w:r>
        <w:t xml:space="preserve">and learning rate</w:t>
      </w:r>
      <w:r>
        <w:t xml:space="preserve"> </w:t>
      </w:r>
      <m:oMath>
        <m:r>
          <m:t>4.3</m:t>
        </m:r>
        <m:r>
          <m:rPr>
            <m:sty m:val="p"/>
          </m:rPr>
          <m:t>×</m:t>
        </m:r>
        <m:sSup>
          <m:e>
            <m:r>
              <m:t>10</m:t>
            </m:r>
          </m:e>
          <m:sup>
            <m:r>
              <m:rPr>
                <m:sty m:val="p"/>
              </m:rPr>
              <m:t>−</m:t>
            </m:r>
            <m:r>
              <m:t>5</m:t>
            </m:r>
          </m:sup>
        </m:sSup>
      </m:oMath>
      <w:r>
        <w:t xml:space="preserve">; median pruning removed half of the trials. The first mixture inherited the colour loss of its experts and was retrained from the corrected specialists (Section 5).</w:t>
      </w:r>
    </w:p>
    <w:p>
      <w:pPr>
        <w:pStyle w:val="CaptionedFigure"/>
        <w:jc w:val="center"/>
      </w:pPr>
      <w:r>
        <w:drawing>
          <wp:inline>
            <wp:extent cx="3733800" cy="992802"/>
            <wp:effectExtent b="0" l="0" r="0" t="0"/>
            <wp:docPr descr="" title="" id="47" name="Picture"/>
            <a:graphic>
              <a:graphicData uri="http://schemas.openxmlformats.org/drawingml/2006/picture">
                <pic:pic>
                  <pic:nvPicPr>
                    <pic:cNvPr descr="figures/curves_task3.png" id="48" name="Picture"/>
                    <pic:cNvPicPr>
                      <a:picLocks noChangeArrowheads="1" noChangeAspect="1"/>
                    </pic:cNvPicPr>
                  </pic:nvPicPr>
                  <pic:blipFill>
                    <a:blip r:embed="rId46"/>
                    <a:stretch>
                      <a:fillRect/>
                    </a:stretch>
                  </pic:blipFill>
                  <pic:spPr bwMode="auto">
                    <a:xfrm>
                      <a:off x="0" y="0"/>
                      <a:ext cx="3733800" cy="992802"/>
                    </a:xfrm>
                    <a:prstGeom prst="rect">
                      <a:avLst/>
                    </a:prstGeom>
                    <a:noFill/>
                    <a:ln w="9525">
                      <a:noFill/>
                      <a:headEnd/>
                      <a:tailEnd/>
                    </a:ln>
                  </pic:spPr>
                </pic:pic>
              </a:graphicData>
            </a:graphic>
          </wp:inline>
        </w:drawing>
      </w:r>
    </w:p>
    <w:p>
      <w:pPr>
        <w:pStyle w:val="ImageCaption"/>
      </w:pPr>
      <w:r>
        <w:rPr>
          <w:b/>
          <w:bCs/>
        </w:rPr>
        <w:t xml:space="preserve">Fig. 11.</w:t>
      </w:r>
      <w:r>
        <w:t xml:space="preserve"> </w:t>
      </w:r>
      <w:r>
        <w:t xml:space="preserve">Task 3 training: validation objective and gate accuracy for the first (dotted) and final run, and validation SSIM over the warm-up and joint stages.</w:t>
      </w:r>
    </w:p>
    <w:p>
      <w:pPr>
        <w:pStyle w:val="BodyText"/>
      </w:pPr>
      <w:r>
        <w:rPr>
          <w:b/>
          <w:bCs/>
        </w:rPr>
        <w:t xml:space="preserve">Reconstruction.</w:t>
      </w:r>
      <w:r>
        <w:t xml:space="preserve"> </w:t>
      </w:r>
      <w:r>
        <w:t xml:space="preserve">The mixture reaches an overall SSIM of 0.783, against 0.779 for hard routing and 0.772 for the universal model (Table VI, Fig. 12). Clean images stay almost untouched (0.991) because the gate puts most of its weight on the identity branch. On corrupted types it matches the other systems (noise 0.793, blur 0.790, occlusion 0.697); it is slightly better than hard routing at low severity (blur</w:t>
      </w:r>
      <w:r>
        <w:t xml:space="preserve"> </w:t>
      </w:r>
      <m:oMath>
        <m:r>
          <m:t>k</m:t>
        </m:r>
        <m:r>
          <m:rPr>
            <m:sty m:val="p"/>
          </m:rPr>
          <m:t>=</m:t>
        </m:r>
        <m:r>
          <m:t>3</m:t>
        </m:r>
      </m:oMath>
      <w:r>
        <w:t xml:space="preserve">: 0.820 against 0.792) and slightly worse at high severity (noise</w:t>
      </w:r>
      <w:r>
        <w:t xml:space="preserve"> </w:t>
      </w:r>
      <m:oMath>
        <m:r>
          <m:t>p</m:t>
        </m:r>
        <m:r>
          <m:rPr>
            <m:sty m:val="p"/>
          </m:rPr>
          <m:t>=</m:t>
        </m:r>
        <m:r>
          <m:t>0.15</m:t>
        </m:r>
      </m:oMath>
      <w:r>
        <w:t xml:space="preserve">: 0.778 against 0.790), as a less committed decision would be. Blending does not remove the limit on heavy occlusion.</w:t>
      </w:r>
    </w:p>
    <w:p>
      <w:pPr>
        <w:pStyle w:val="TableCaption"/>
      </w:pPr>
      <w:r>
        <w:rPr>
          <w:b/>
          <w:bCs/>
        </w:rPr>
        <w:t xml:space="preserve">Table VI.</w:t>
      </w:r>
      <w:r>
        <w:t xml:space="preserve"> </w:t>
      </w:r>
      <w:r>
        <w:t xml:space="preserve">Soft mixture (Task 3) against the universal model and predicted hard routing on the test protocol.</w:t>
      </w:r>
    </w:p>
    <w:tbl>
      <w:tblPr>
        <w:tblStyle w:val="Table"/>
        <w:tblW w:type="auto" w:w="0"/>
        <w:tblLook w:firstRow="0" w:lastRow="0" w:firstColumn="0" w:lastColumn="0" w:noHBand="0" w:noVBand="0" w:val="0000"/>
        <w:tblCaption w:val="Table VI. Soft mixture (Task 3) against the universal model and predicted hard routing on the test protocol."/>
        <w:tblBorders>
          <w:top w:val="single" w:sz="4" w:color="808080"/>
          <w:bottom w:val="single" w:sz="4" w:color="808080"/>
          <w:insideH w:val="single" w:sz="4" w:color="808080"/>
        </w:tblBorders>
      </w:tblPr>
      <w:tblGrid>
        <w:gridCol w:w="1131"/>
        <w:gridCol w:w="1131"/>
        <w:gridCol w:w="1131"/>
        <w:gridCol w:w="1131"/>
        <w:gridCol w:w="1131"/>
        <w:gridCol w:w="1131"/>
        <w:gridCol w:w="1131"/>
      </w:tblGrid>
      <w:tr>
        <w:tc>
          <w:tcPr/>
          <w:p>
            <w:pPr>
              <w:pStyle w:val="Compact"/>
            </w:pPr>
          </w:p>
        </w:tc>
        <w:tc>
          <w:tcPr/>
          <w:p>
            <w:pPr>
              <w:pStyle w:val="Compact"/>
            </w:pPr>
          </w:p>
        </w:tc>
        <w:tc>
          <w:tcPr>
            <w:gridSpan w:val="3"/>
          </w:tcPr>
          <w:p>
            <w:pPr>
              <w:pStyle w:val="Compact"/>
              <w:jc w:val="center"/>
            </w:pPr>
            <w:r>
              <w:rPr>
                <w:sz w:val="16"/>
              </w:rPr>
              <w:t xml:space="preserve">SSIM</w:t>
            </w:r>
          </w:p>
        </w:tc>
        <w:tc>
          <w:tcPr>
            <w:gridSpan w:val="2"/>
          </w:tcPr>
          <w:p>
            <w:pPr>
              <w:pStyle w:val="Compact"/>
              <w:jc w:val="center"/>
            </w:pPr>
            <w:r>
              <w:rPr>
                <w:sz w:val="16"/>
              </w:rPr>
              <w:t xml:space="preserve">soft MoE</w:t>
            </w:r>
          </w:p>
        </w:tc>
      </w:tr>
      <w:tr>
        <w:tc>
          <w:tcPr/>
          <w:p>
            <w:pPr>
              <w:pStyle w:val="Compact"/>
              <w:jc w:val="left"/>
            </w:pPr>
            <w:r>
              <w:rPr>
                <w:sz w:val="16"/>
              </w:rPr>
              <w:t xml:space="preserve">Corruption</w:t>
            </w:r>
          </w:p>
        </w:tc>
        <w:tc>
          <w:tcPr/>
          <w:p>
            <w:pPr>
              <w:pStyle w:val="Compact"/>
              <w:jc w:val="left"/>
            </w:pPr>
            <w:r>
              <w:rPr>
                <w:sz w:val="16"/>
              </w:rPr>
              <w:t xml:space="preserve">Level</w:t>
            </w:r>
          </w:p>
        </w:tc>
        <w:tc>
          <w:tcPr/>
          <w:p>
            <w:pPr>
              <w:pStyle w:val="Compact"/>
              <w:jc w:val="center"/>
            </w:pPr>
            <w:r>
              <w:rPr>
                <w:sz w:val="16"/>
              </w:rPr>
              <w:t xml:space="preserve">universal</w:t>
            </w:r>
          </w:p>
        </w:tc>
        <w:tc>
          <w:tcPr/>
          <w:p>
            <w:pPr>
              <w:pStyle w:val="Compact"/>
              <w:jc w:val="center"/>
            </w:pPr>
            <w:r>
              <w:rPr>
                <w:sz w:val="16"/>
              </w:rPr>
              <w:t xml:space="preserve">hard (pred.)</w:t>
            </w:r>
          </w:p>
        </w:tc>
        <w:tc>
          <w:tcPr/>
          <w:p>
            <w:pPr>
              <w:pStyle w:val="Compact"/>
              <w:jc w:val="center"/>
            </w:pPr>
            <w:r>
              <w:rPr>
                <w:sz w:val="16"/>
              </w:rPr>
              <w:t xml:space="preserve">soft MoE</w:t>
            </w:r>
          </w:p>
        </w:tc>
        <w:tc>
          <w:tcPr/>
          <w:p>
            <w:pPr>
              <w:pStyle w:val="Compact"/>
              <w:jc w:val="right"/>
            </w:pPr>
            <w:r>
              <w:rPr>
                <w:sz w:val="16"/>
              </w:rPr>
              <w:t xml:space="preserve">L1</w:t>
            </w:r>
          </w:p>
        </w:tc>
        <w:tc>
          <w:tcPr/>
          <w:p>
            <w:pPr>
              <w:pStyle w:val="Compact"/>
              <w:jc w:val="right"/>
            </w:pPr>
            <w:r>
              <w:rPr>
                <w:sz w:val="16"/>
              </w:rPr>
              <w:t xml:space="preserve">PSNR (dB)</w:t>
            </w:r>
          </w:p>
        </w:tc>
      </w:tr>
      <w:tr>
        <w:tc>
          <w:tcPr/>
          <w:p>
            <w:pPr>
              <w:pStyle w:val="Compact"/>
              <w:jc w:val="left"/>
            </w:pPr>
            <w:r>
              <w:rPr>
                <w:sz w:val="16"/>
              </w:rPr>
              <w:t xml:space="preserve">clean</w:t>
            </w:r>
          </w:p>
        </w:tc>
        <w:tc>
          <w:tcPr/>
          <w:p>
            <w:pPr>
              <w:pStyle w:val="Compact"/>
              <w:jc w:val="left"/>
            </w:pPr>
            <w:r>
              <w:rPr>
                <w:sz w:val="16"/>
              </w:rPr>
              <w:t xml:space="preserve">–</w:t>
            </w:r>
          </w:p>
        </w:tc>
        <w:tc>
          <w:tcPr/>
          <w:p>
            <w:pPr>
              <w:pStyle w:val="Compact"/>
              <w:jc w:val="center"/>
            </w:pPr>
            <w:r>
              <w:rPr>
                <w:sz w:val="16"/>
              </w:rPr>
              <w:t xml:space="preserve">0.814</w:t>
            </w:r>
          </w:p>
        </w:tc>
        <w:tc>
          <w:tcPr/>
          <w:p>
            <w:pPr>
              <w:pStyle w:val="Compact"/>
              <w:jc w:val="center"/>
            </w:pPr>
            <w:r>
              <w:rPr>
                <w:sz w:val="16"/>
              </w:rPr>
              <w:t xml:space="preserve">0.996</w:t>
            </w:r>
          </w:p>
        </w:tc>
        <w:tc>
          <w:tcPr/>
          <w:p>
            <w:pPr>
              <w:pStyle w:val="Compact"/>
              <w:jc w:val="center"/>
            </w:pPr>
            <w:r>
              <w:rPr>
                <w:sz w:val="16"/>
              </w:rPr>
              <w:t xml:space="preserve">0.991</w:t>
            </w:r>
            <m:oMath>
              <m:r>
                <m:rPr>
                  <m:sty m:val="p"/>
                </m:rPr>
                <m:t>±</m:t>
              </m:r>
            </m:oMath>
            <w:r>
              <w:rPr>
                <w:sz w:val="16"/>
              </w:rPr>
              <w:t xml:space="preserve">0.017</w:t>
            </w:r>
          </w:p>
        </w:tc>
        <w:tc>
          <w:tcPr/>
          <w:p>
            <w:pPr>
              <w:pStyle w:val="Compact"/>
              <w:jc w:val="right"/>
            </w:pPr>
            <w:r>
              <w:rPr>
                <w:sz w:val="16"/>
              </w:rPr>
              <w:t xml:space="preserve">0.0081</w:t>
            </w:r>
          </w:p>
        </w:tc>
        <w:tc>
          <w:tcPr/>
          <w:p>
            <w:pPr>
              <w:pStyle w:val="Compact"/>
              <w:jc w:val="right"/>
            </w:pPr>
            <w:r>
              <w:rPr>
                <w:sz w:val="16"/>
              </w:rPr>
              <w:t xml:space="preserve">40.19</w:t>
            </w:r>
          </w:p>
        </w:tc>
      </w:tr>
      <w:tr>
        <w:tc>
          <w:tcPr/>
          <w:p>
            <w:pPr>
              <w:pStyle w:val="Compact"/>
              <w:jc w:val="left"/>
            </w:pPr>
            <w:r>
              <w:rPr>
                <w:sz w:val="16"/>
              </w:rPr>
              <w:t xml:space="preserve">salt-and-pepper</w:t>
            </w:r>
          </w:p>
        </w:tc>
        <w:tc>
          <w:tcPr/>
          <w:p>
            <w:pPr>
              <w:pStyle w:val="Compact"/>
              <w:jc w:val="left"/>
            </w:pPr>
            <w:r>
              <w:rPr>
                <w:sz w:val="16"/>
              </w:rPr>
              <w:t xml:space="preserve">low</w:t>
            </w:r>
          </w:p>
        </w:tc>
        <w:tc>
          <w:tcPr/>
          <w:p>
            <w:pPr>
              <w:pStyle w:val="Compact"/>
              <w:jc w:val="center"/>
            </w:pPr>
            <w:r>
              <w:rPr>
                <w:sz w:val="16"/>
              </w:rPr>
              <w:t xml:space="preserve">0.813</w:t>
            </w:r>
          </w:p>
        </w:tc>
        <w:tc>
          <w:tcPr/>
          <w:p>
            <w:pPr>
              <w:pStyle w:val="Compact"/>
              <w:jc w:val="center"/>
            </w:pPr>
            <w:r>
              <w:rPr>
                <w:sz w:val="16"/>
              </w:rPr>
              <w:t xml:space="preserve">0.796</w:t>
            </w:r>
          </w:p>
        </w:tc>
        <w:tc>
          <w:tcPr/>
          <w:p>
            <w:pPr>
              <w:pStyle w:val="Compact"/>
              <w:jc w:val="center"/>
            </w:pPr>
            <w:r>
              <w:rPr>
                <w:sz w:val="16"/>
              </w:rPr>
              <w:t xml:space="preserve">0.807</w:t>
            </w:r>
            <m:oMath>
              <m:r>
                <m:rPr>
                  <m:sty m:val="p"/>
                </m:rPr>
                <m:t>±</m:t>
              </m:r>
            </m:oMath>
            <w:r>
              <w:rPr>
                <w:sz w:val="16"/>
              </w:rPr>
              <w:t xml:space="preserve">0.070</w:t>
            </w:r>
          </w:p>
        </w:tc>
        <w:tc>
          <w:tcPr/>
          <w:p>
            <w:pPr>
              <w:pStyle w:val="Compact"/>
              <w:jc w:val="right"/>
            </w:pPr>
            <w:r>
              <w:rPr>
                <w:sz w:val="16"/>
              </w:rPr>
              <w:t xml:space="preserve">0.0427</w:t>
            </w:r>
          </w:p>
        </w:tc>
        <w:tc>
          <w:tcPr/>
          <w:p>
            <w:pPr>
              <w:pStyle w:val="Compact"/>
              <w:jc w:val="right"/>
            </w:pPr>
            <w:r>
              <w:rPr>
                <w:sz w:val="16"/>
              </w:rPr>
              <w:t xml:space="preserve">24.98</w:t>
            </w:r>
          </w:p>
        </w:tc>
      </w:tr>
      <w:tr>
        <w:tc>
          <w:tcPr/>
          <w:p>
            <w:pPr>
              <w:pStyle w:val="Compact"/>
              <w:jc w:val="left"/>
            </w:pPr>
            <w:r>
              <w:rPr>
                <w:sz w:val="16"/>
              </w:rPr>
              <w:t xml:space="preserve">salt-and-pepper</w:t>
            </w:r>
          </w:p>
        </w:tc>
        <w:tc>
          <w:tcPr/>
          <w:p>
            <w:pPr>
              <w:pStyle w:val="Compact"/>
              <w:jc w:val="left"/>
            </w:pPr>
            <w:r>
              <w:rPr>
                <w:sz w:val="16"/>
              </w:rPr>
              <w:t xml:space="preserve">medium</w:t>
            </w:r>
          </w:p>
        </w:tc>
        <w:tc>
          <w:tcPr/>
          <w:p>
            <w:pPr>
              <w:pStyle w:val="Compact"/>
              <w:jc w:val="center"/>
            </w:pPr>
            <w:r>
              <w:rPr>
                <w:sz w:val="16"/>
              </w:rPr>
              <w:t xml:space="preserve">0.808</w:t>
            </w:r>
          </w:p>
        </w:tc>
        <w:tc>
          <w:tcPr/>
          <w:p>
            <w:pPr>
              <w:pStyle w:val="Compact"/>
              <w:jc w:val="center"/>
            </w:pPr>
            <w:r>
              <w:rPr>
                <w:sz w:val="16"/>
              </w:rPr>
              <w:t xml:space="preserve">0.794</w:t>
            </w:r>
          </w:p>
        </w:tc>
        <w:tc>
          <w:tcPr/>
          <w:p>
            <w:pPr>
              <w:pStyle w:val="Compact"/>
              <w:jc w:val="center"/>
            </w:pPr>
            <w:r>
              <w:rPr>
                <w:sz w:val="16"/>
              </w:rPr>
              <w:t xml:space="preserve">0.795</w:t>
            </w:r>
            <m:oMath>
              <m:r>
                <m:rPr>
                  <m:sty m:val="p"/>
                </m:rPr>
                <m:t>±</m:t>
              </m:r>
            </m:oMath>
            <w:r>
              <w:rPr>
                <w:sz w:val="16"/>
              </w:rPr>
              <w:t xml:space="preserve">0.075</w:t>
            </w:r>
          </w:p>
        </w:tc>
        <w:tc>
          <w:tcPr/>
          <w:p>
            <w:pPr>
              <w:pStyle w:val="Compact"/>
              <w:jc w:val="right"/>
            </w:pPr>
            <w:r>
              <w:rPr>
                <w:sz w:val="16"/>
              </w:rPr>
              <w:t xml:space="preserve">0.0436</w:t>
            </w:r>
          </w:p>
        </w:tc>
        <w:tc>
          <w:tcPr/>
          <w:p>
            <w:pPr>
              <w:pStyle w:val="Compact"/>
              <w:jc w:val="right"/>
            </w:pPr>
            <w:r>
              <w:rPr>
                <w:sz w:val="16"/>
              </w:rPr>
              <w:t xml:space="preserve">24.83</w:t>
            </w:r>
          </w:p>
        </w:tc>
      </w:tr>
      <w:tr>
        <w:tc>
          <w:tcPr/>
          <w:p>
            <w:pPr>
              <w:pStyle w:val="Compact"/>
              <w:jc w:val="left"/>
            </w:pPr>
            <w:r>
              <w:rPr>
                <w:sz w:val="16"/>
              </w:rPr>
              <w:t xml:space="preserve">salt-and-pepper</w:t>
            </w:r>
          </w:p>
        </w:tc>
        <w:tc>
          <w:tcPr/>
          <w:p>
            <w:pPr>
              <w:pStyle w:val="Compact"/>
              <w:jc w:val="left"/>
            </w:pPr>
            <w:r>
              <w:rPr>
                <w:sz w:val="16"/>
              </w:rPr>
              <w:t xml:space="preserve">high</w:t>
            </w:r>
          </w:p>
        </w:tc>
        <w:tc>
          <w:tcPr/>
          <w:p>
            <w:pPr>
              <w:pStyle w:val="Compact"/>
              <w:jc w:val="center"/>
            </w:pPr>
            <w:r>
              <w:rPr>
                <w:sz w:val="16"/>
              </w:rPr>
              <w:t xml:space="preserve">0.796</w:t>
            </w:r>
          </w:p>
        </w:tc>
        <w:tc>
          <w:tcPr/>
          <w:p>
            <w:pPr>
              <w:pStyle w:val="Compact"/>
              <w:jc w:val="center"/>
            </w:pPr>
            <w:r>
              <w:rPr>
                <w:sz w:val="16"/>
              </w:rPr>
              <w:t xml:space="preserve">0.790</w:t>
            </w:r>
          </w:p>
        </w:tc>
        <w:tc>
          <w:tcPr/>
          <w:p>
            <w:pPr>
              <w:pStyle w:val="Compact"/>
              <w:jc w:val="center"/>
            </w:pPr>
            <w:r>
              <w:rPr>
                <w:sz w:val="16"/>
              </w:rPr>
              <w:t xml:space="preserve">0.778</w:t>
            </w:r>
            <m:oMath>
              <m:r>
                <m:rPr>
                  <m:sty m:val="p"/>
                </m:rPr>
                <m:t>±</m:t>
              </m:r>
            </m:oMath>
            <w:r>
              <w:rPr>
                <w:sz w:val="16"/>
              </w:rPr>
              <w:t xml:space="preserve">0.075</w:t>
            </w:r>
          </w:p>
        </w:tc>
        <w:tc>
          <w:tcPr/>
          <w:p>
            <w:pPr>
              <w:pStyle w:val="Compact"/>
              <w:jc w:val="right"/>
            </w:pPr>
            <w:r>
              <w:rPr>
                <w:sz w:val="16"/>
              </w:rPr>
              <w:t xml:space="preserve">0.0441</w:t>
            </w:r>
          </w:p>
        </w:tc>
        <w:tc>
          <w:tcPr/>
          <w:p>
            <w:pPr>
              <w:pStyle w:val="Compact"/>
              <w:jc w:val="right"/>
            </w:pPr>
            <w:r>
              <w:rPr>
                <w:sz w:val="16"/>
              </w:rPr>
              <w:t xml:space="preserve">24.71</w:t>
            </w:r>
          </w:p>
        </w:tc>
      </w:tr>
      <w:tr>
        <w:tc>
          <w:tcPr/>
          <w:p>
            <w:pPr>
              <w:pStyle w:val="Compact"/>
              <w:jc w:val="left"/>
            </w:pPr>
            <w:r>
              <w:rPr>
                <w:sz w:val="16"/>
              </w:rPr>
              <w:t xml:space="preserve">Gaussian blur</w:t>
            </w:r>
          </w:p>
        </w:tc>
        <w:tc>
          <w:tcPr/>
          <w:p>
            <w:pPr>
              <w:pStyle w:val="Compact"/>
              <w:jc w:val="left"/>
            </w:pPr>
            <w:r>
              <w:rPr>
                <w:sz w:val="16"/>
              </w:rPr>
              <w:t xml:space="preserve">low</w:t>
            </w:r>
          </w:p>
        </w:tc>
        <w:tc>
          <w:tcPr/>
          <w:p>
            <w:pPr>
              <w:pStyle w:val="Compact"/>
              <w:jc w:val="center"/>
            </w:pPr>
            <w:r>
              <w:rPr>
                <w:sz w:val="16"/>
              </w:rPr>
              <w:t xml:space="preserve">0.814</w:t>
            </w:r>
          </w:p>
        </w:tc>
        <w:tc>
          <w:tcPr/>
          <w:p>
            <w:pPr>
              <w:pStyle w:val="Compact"/>
              <w:jc w:val="center"/>
            </w:pPr>
            <w:r>
              <w:rPr>
                <w:sz w:val="16"/>
              </w:rPr>
              <w:t xml:space="preserve">0.792</w:t>
            </w:r>
          </w:p>
        </w:tc>
        <w:tc>
          <w:tcPr/>
          <w:p>
            <w:pPr>
              <w:pStyle w:val="Compact"/>
              <w:jc w:val="center"/>
            </w:pPr>
            <w:r>
              <w:rPr>
                <w:sz w:val="16"/>
              </w:rPr>
              <w:t xml:space="preserve">0.820</w:t>
            </w:r>
            <m:oMath>
              <m:r>
                <m:rPr>
                  <m:sty m:val="p"/>
                </m:rPr>
                <m:t>±</m:t>
              </m:r>
            </m:oMath>
            <w:r>
              <w:rPr>
                <w:sz w:val="16"/>
              </w:rPr>
              <w:t xml:space="preserve">0.074</w:t>
            </w:r>
          </w:p>
        </w:tc>
        <w:tc>
          <w:tcPr/>
          <w:p>
            <w:pPr>
              <w:pStyle w:val="Compact"/>
              <w:jc w:val="right"/>
            </w:pPr>
            <w:r>
              <w:rPr>
                <w:sz w:val="16"/>
              </w:rPr>
              <w:t xml:space="preserve">0.0400</w:t>
            </w:r>
          </w:p>
        </w:tc>
        <w:tc>
          <w:tcPr/>
          <w:p>
            <w:pPr>
              <w:pStyle w:val="Compact"/>
              <w:jc w:val="right"/>
            </w:pPr>
            <w:r>
              <w:rPr>
                <w:sz w:val="16"/>
              </w:rPr>
              <w:t xml:space="preserve">25.55</w:t>
            </w:r>
          </w:p>
        </w:tc>
      </w:tr>
      <w:tr>
        <w:tc>
          <w:tcPr/>
          <w:p>
            <w:pPr>
              <w:pStyle w:val="Compact"/>
              <w:jc w:val="left"/>
            </w:pPr>
            <w:r>
              <w:rPr>
                <w:sz w:val="16"/>
              </w:rPr>
              <w:t xml:space="preserve">Gaussian blur</w:t>
            </w:r>
          </w:p>
        </w:tc>
        <w:tc>
          <w:tcPr/>
          <w:p>
            <w:pPr>
              <w:pStyle w:val="Compact"/>
              <w:jc w:val="left"/>
            </w:pPr>
            <w:r>
              <w:rPr>
                <w:sz w:val="16"/>
              </w:rPr>
              <w:t xml:space="preserve">medium</w:t>
            </w:r>
          </w:p>
        </w:tc>
        <w:tc>
          <w:tcPr/>
          <w:p>
            <w:pPr>
              <w:pStyle w:val="Compact"/>
              <w:jc w:val="center"/>
            </w:pPr>
            <w:r>
              <w:rPr>
                <w:sz w:val="16"/>
              </w:rPr>
              <w:t xml:space="preserve">0.805</w:t>
            </w:r>
          </w:p>
        </w:tc>
        <w:tc>
          <w:tcPr/>
          <w:p>
            <w:pPr>
              <w:pStyle w:val="Compact"/>
              <w:jc w:val="center"/>
            </w:pPr>
            <w:r>
              <w:rPr>
                <w:sz w:val="16"/>
              </w:rPr>
              <w:t xml:space="preserve">0.790</w:t>
            </w:r>
          </w:p>
        </w:tc>
        <w:tc>
          <w:tcPr/>
          <w:p>
            <w:pPr>
              <w:pStyle w:val="Compact"/>
              <w:jc w:val="center"/>
            </w:pPr>
            <w:r>
              <w:rPr>
                <w:sz w:val="16"/>
              </w:rPr>
              <w:t xml:space="preserve">0.795</w:t>
            </w:r>
            <m:oMath>
              <m:r>
                <m:rPr>
                  <m:sty m:val="p"/>
                </m:rPr>
                <m:t>±</m:t>
              </m:r>
            </m:oMath>
            <w:r>
              <w:rPr>
                <w:sz w:val="16"/>
              </w:rPr>
              <w:t xml:space="preserve">0.086</w:t>
            </w:r>
          </w:p>
        </w:tc>
        <w:tc>
          <w:tcPr/>
          <w:p>
            <w:pPr>
              <w:pStyle w:val="Compact"/>
              <w:jc w:val="right"/>
            </w:pPr>
            <w:r>
              <w:rPr>
                <w:sz w:val="16"/>
              </w:rPr>
              <w:t xml:space="preserve">0.0424</w:t>
            </w:r>
          </w:p>
        </w:tc>
        <w:tc>
          <w:tcPr/>
          <w:p>
            <w:pPr>
              <w:pStyle w:val="Compact"/>
              <w:jc w:val="right"/>
            </w:pPr>
            <w:r>
              <w:rPr>
                <w:sz w:val="16"/>
              </w:rPr>
              <w:t xml:space="preserve">25.04</w:t>
            </w:r>
          </w:p>
        </w:tc>
      </w:tr>
      <w:tr>
        <w:tc>
          <w:tcPr/>
          <w:p>
            <w:pPr>
              <w:pStyle w:val="Compact"/>
              <w:jc w:val="left"/>
            </w:pPr>
            <w:r>
              <w:rPr>
                <w:sz w:val="16"/>
              </w:rPr>
              <w:t xml:space="preserve">Gaussian blur</w:t>
            </w:r>
          </w:p>
        </w:tc>
        <w:tc>
          <w:tcPr/>
          <w:p>
            <w:pPr>
              <w:pStyle w:val="Compact"/>
              <w:jc w:val="left"/>
            </w:pPr>
            <w:r>
              <w:rPr>
                <w:sz w:val="16"/>
              </w:rPr>
              <w:t xml:space="preserve">high</w:t>
            </w:r>
          </w:p>
        </w:tc>
        <w:tc>
          <w:tcPr/>
          <w:p>
            <w:pPr>
              <w:pStyle w:val="Compact"/>
              <w:jc w:val="center"/>
            </w:pPr>
            <w:r>
              <w:rPr>
                <w:sz w:val="16"/>
              </w:rPr>
              <w:t xml:space="preserve">0.751</w:t>
            </w:r>
          </w:p>
        </w:tc>
        <w:tc>
          <w:tcPr/>
          <w:p>
            <w:pPr>
              <w:pStyle w:val="Compact"/>
              <w:jc w:val="center"/>
            </w:pPr>
            <w:r>
              <w:rPr>
                <w:sz w:val="16"/>
              </w:rPr>
              <w:t xml:space="preserve">0.757</w:t>
            </w:r>
          </w:p>
        </w:tc>
        <w:tc>
          <w:tcPr/>
          <w:p>
            <w:pPr>
              <w:pStyle w:val="Compact"/>
              <w:jc w:val="center"/>
            </w:pPr>
            <w:r>
              <w:rPr>
                <w:sz w:val="16"/>
              </w:rPr>
              <w:t xml:space="preserve">0.754</w:t>
            </w:r>
            <m:oMath>
              <m:r>
                <m:rPr>
                  <m:sty m:val="p"/>
                </m:rPr>
                <m:t>±</m:t>
              </m:r>
            </m:oMath>
            <w:r>
              <w:rPr>
                <w:sz w:val="16"/>
              </w:rPr>
              <w:t xml:space="preserve">0.096</w:t>
            </w:r>
          </w:p>
        </w:tc>
        <w:tc>
          <w:tcPr/>
          <w:p>
            <w:pPr>
              <w:pStyle w:val="Compact"/>
              <w:jc w:val="right"/>
            </w:pPr>
            <w:r>
              <w:rPr>
                <w:sz w:val="16"/>
              </w:rPr>
              <w:t xml:space="preserve">0.0448</w:t>
            </w:r>
          </w:p>
        </w:tc>
        <w:tc>
          <w:tcPr/>
          <w:p>
            <w:pPr>
              <w:pStyle w:val="Compact"/>
              <w:jc w:val="right"/>
            </w:pPr>
            <w:r>
              <w:rPr>
                <w:sz w:val="16"/>
              </w:rPr>
              <w:t xml:space="preserve">24.49</w:t>
            </w:r>
          </w:p>
        </w:tc>
      </w:tr>
      <w:tr>
        <w:tc>
          <w:tcPr/>
          <w:p>
            <w:pPr>
              <w:pStyle w:val="Compact"/>
              <w:jc w:val="left"/>
            </w:pPr>
            <w:r>
              <w:rPr>
                <w:sz w:val="16"/>
              </w:rPr>
              <w:t xml:space="preserve">occlusion</w:t>
            </w:r>
          </w:p>
        </w:tc>
        <w:tc>
          <w:tcPr/>
          <w:p>
            <w:pPr>
              <w:pStyle w:val="Compact"/>
              <w:jc w:val="left"/>
            </w:pPr>
            <w:r>
              <w:rPr>
                <w:sz w:val="16"/>
              </w:rPr>
              <w:t xml:space="preserve">low</w:t>
            </w:r>
          </w:p>
        </w:tc>
        <w:tc>
          <w:tcPr/>
          <w:p>
            <w:pPr>
              <w:pStyle w:val="Compact"/>
              <w:jc w:val="center"/>
            </w:pPr>
            <w:r>
              <w:rPr>
                <w:sz w:val="16"/>
              </w:rPr>
              <w:t xml:space="preserve">0.768</w:t>
            </w:r>
          </w:p>
        </w:tc>
        <w:tc>
          <w:tcPr/>
          <w:p>
            <w:pPr>
              <w:pStyle w:val="Compact"/>
              <w:jc w:val="center"/>
            </w:pPr>
            <w:r>
              <w:rPr>
                <w:sz w:val="16"/>
              </w:rPr>
              <w:t xml:space="preserve">0.747</w:t>
            </w:r>
          </w:p>
        </w:tc>
        <w:tc>
          <w:tcPr/>
          <w:p>
            <w:pPr>
              <w:pStyle w:val="Compact"/>
              <w:jc w:val="center"/>
            </w:pPr>
            <w:r>
              <w:rPr>
                <w:sz w:val="16"/>
              </w:rPr>
              <w:t xml:space="preserve">0.771</w:t>
            </w:r>
            <m:oMath>
              <m:r>
                <m:rPr>
                  <m:sty m:val="p"/>
                </m:rPr>
                <m:t>±</m:t>
              </m:r>
            </m:oMath>
            <w:r>
              <w:rPr>
                <w:sz w:val="16"/>
              </w:rPr>
              <w:t xml:space="preserve">0.083</w:t>
            </w:r>
          </w:p>
        </w:tc>
        <w:tc>
          <w:tcPr/>
          <w:p>
            <w:pPr>
              <w:pStyle w:val="Compact"/>
              <w:jc w:val="right"/>
            </w:pPr>
            <w:r>
              <w:rPr>
                <w:sz w:val="16"/>
              </w:rPr>
              <w:t xml:space="preserve">0.0484</w:t>
            </w:r>
          </w:p>
        </w:tc>
        <w:tc>
          <w:tcPr/>
          <w:p>
            <w:pPr>
              <w:pStyle w:val="Compact"/>
              <w:jc w:val="right"/>
            </w:pPr>
            <w:r>
              <w:rPr>
                <w:sz w:val="16"/>
              </w:rPr>
              <w:t xml:space="preserve">22.78</w:t>
            </w:r>
          </w:p>
        </w:tc>
      </w:tr>
      <w:tr>
        <w:tc>
          <w:tcPr/>
          <w:p>
            <w:pPr>
              <w:pStyle w:val="Compact"/>
              <w:jc w:val="left"/>
            </w:pPr>
            <w:r>
              <w:rPr>
                <w:sz w:val="16"/>
              </w:rPr>
              <w:t xml:space="preserve">occlusion</w:t>
            </w:r>
          </w:p>
        </w:tc>
        <w:tc>
          <w:tcPr/>
          <w:p>
            <w:pPr>
              <w:pStyle w:val="Compact"/>
              <w:jc w:val="left"/>
            </w:pPr>
            <w:r>
              <w:rPr>
                <w:sz w:val="16"/>
              </w:rPr>
              <w:t xml:space="preserve">medium</w:t>
            </w:r>
          </w:p>
        </w:tc>
        <w:tc>
          <w:tcPr/>
          <w:p>
            <w:pPr>
              <w:pStyle w:val="Compact"/>
              <w:jc w:val="center"/>
            </w:pPr>
            <w:r>
              <w:rPr>
                <w:sz w:val="16"/>
              </w:rPr>
              <w:t xml:space="preserve">0.718</w:t>
            </w:r>
          </w:p>
        </w:tc>
        <w:tc>
          <w:tcPr/>
          <w:p>
            <w:pPr>
              <w:pStyle w:val="Compact"/>
              <w:jc w:val="center"/>
            </w:pPr>
            <w:r>
              <w:rPr>
                <w:sz w:val="16"/>
              </w:rPr>
              <w:t xml:space="preserve">0.699</w:t>
            </w:r>
          </w:p>
        </w:tc>
        <w:tc>
          <w:tcPr/>
          <w:p>
            <w:pPr>
              <w:pStyle w:val="Compact"/>
              <w:jc w:val="center"/>
            </w:pPr>
            <w:r>
              <w:rPr>
                <w:sz w:val="16"/>
              </w:rPr>
              <w:t xml:space="preserve">0.699</w:t>
            </w:r>
            <m:oMath>
              <m:r>
                <m:rPr>
                  <m:sty m:val="p"/>
                </m:rPr>
                <m:t>±</m:t>
              </m:r>
            </m:oMath>
            <w:r>
              <w:rPr>
                <w:sz w:val="16"/>
              </w:rPr>
              <w:t xml:space="preserve">0.093</w:t>
            </w:r>
          </w:p>
        </w:tc>
        <w:tc>
          <w:tcPr/>
          <w:p>
            <w:pPr>
              <w:pStyle w:val="Compact"/>
              <w:jc w:val="right"/>
            </w:pPr>
            <w:r>
              <w:rPr>
                <w:sz w:val="16"/>
              </w:rPr>
              <w:t xml:space="preserve">0.0575</w:t>
            </w:r>
          </w:p>
        </w:tc>
        <w:tc>
          <w:tcPr/>
          <w:p>
            <w:pPr>
              <w:pStyle w:val="Compact"/>
              <w:jc w:val="right"/>
            </w:pPr>
            <w:r>
              <w:rPr>
                <w:sz w:val="16"/>
              </w:rPr>
              <w:t xml:space="preserve">21.28</w:t>
            </w:r>
          </w:p>
        </w:tc>
      </w:tr>
      <w:tr>
        <w:tc>
          <w:tcPr/>
          <w:p>
            <w:pPr>
              <w:pStyle w:val="Compact"/>
              <w:jc w:val="left"/>
            </w:pPr>
            <w:r>
              <w:rPr>
                <w:sz w:val="16"/>
              </w:rPr>
              <w:t xml:space="preserve">occlusion</w:t>
            </w:r>
          </w:p>
        </w:tc>
        <w:tc>
          <w:tcPr/>
          <w:p>
            <w:pPr>
              <w:pStyle w:val="Compact"/>
              <w:jc w:val="left"/>
            </w:pPr>
            <w:r>
              <w:rPr>
                <w:sz w:val="16"/>
              </w:rPr>
              <w:t xml:space="preserve">high</w:t>
            </w:r>
          </w:p>
        </w:tc>
        <w:tc>
          <w:tcPr/>
          <w:p>
            <w:pPr>
              <w:pStyle w:val="Compact"/>
              <w:jc w:val="center"/>
            </w:pPr>
            <w:r>
              <w:rPr>
                <w:sz w:val="16"/>
              </w:rPr>
              <w:t xml:space="preserve">0.634</w:t>
            </w:r>
          </w:p>
        </w:tc>
        <w:tc>
          <w:tcPr/>
          <w:p>
            <w:pPr>
              <w:pStyle w:val="Compact"/>
              <w:jc w:val="center"/>
            </w:pPr>
            <w:r>
              <w:rPr>
                <w:sz w:val="16"/>
              </w:rPr>
              <w:t xml:space="preserve">0.625</w:t>
            </w:r>
          </w:p>
        </w:tc>
        <w:tc>
          <w:tcPr/>
          <w:p>
            <w:pPr>
              <w:pStyle w:val="Compact"/>
              <w:jc w:val="center"/>
            </w:pPr>
            <w:r>
              <w:rPr>
                <w:sz w:val="16"/>
              </w:rPr>
              <w:t xml:space="preserve">0.621</w:t>
            </w:r>
            <m:oMath>
              <m:r>
                <m:rPr>
                  <m:sty m:val="p"/>
                </m:rPr>
                <m:t>±</m:t>
              </m:r>
            </m:oMath>
            <w:r>
              <w:rPr>
                <w:sz w:val="16"/>
              </w:rPr>
              <w:t xml:space="preserve">0.098</w:t>
            </w:r>
          </w:p>
        </w:tc>
        <w:tc>
          <w:tcPr/>
          <w:p>
            <w:pPr>
              <w:pStyle w:val="Compact"/>
              <w:jc w:val="right"/>
            </w:pPr>
            <w:r>
              <w:rPr>
                <w:sz w:val="16"/>
              </w:rPr>
              <w:t xml:space="preserve">0.0718</w:t>
            </w:r>
          </w:p>
        </w:tc>
        <w:tc>
          <w:tcPr/>
          <w:p>
            <w:pPr>
              <w:pStyle w:val="Compact"/>
              <w:jc w:val="right"/>
            </w:pPr>
            <w:r>
              <w:rPr>
                <w:sz w:val="16"/>
              </w:rPr>
              <w:t xml:space="preserve">19.16</w:t>
            </w:r>
          </w:p>
        </w:tc>
      </w:tr>
      <w:tr>
        <w:tc>
          <w:tcPr/>
          <w:p>
            <w:pPr>
              <w:pStyle w:val="Compact"/>
              <w:jc w:val="left"/>
            </w:pPr>
            <w:r>
              <w:rPr>
                <w:sz w:val="16"/>
              </w:rPr>
              <w:t xml:space="preserve">all (36,690)</w:t>
            </w:r>
          </w:p>
        </w:tc>
        <w:tc>
          <w:tcPr/>
          <w:p>
            <w:pPr>
              <w:pStyle w:val="Compact"/>
            </w:pPr>
          </w:p>
        </w:tc>
        <w:tc>
          <w:tcPr/>
          <w:p>
            <w:pPr>
              <w:pStyle w:val="Compact"/>
              <w:jc w:val="center"/>
            </w:pPr>
            <w:r>
              <w:rPr>
                <w:sz w:val="16"/>
              </w:rPr>
              <w:t xml:space="preserve">0.772</w:t>
            </w:r>
          </w:p>
        </w:tc>
        <w:tc>
          <w:tcPr/>
          <w:p>
            <w:pPr>
              <w:pStyle w:val="Compact"/>
              <w:jc w:val="center"/>
            </w:pPr>
            <w:r>
              <w:rPr>
                <w:sz w:val="16"/>
              </w:rPr>
              <w:t xml:space="preserve">0.779</w:t>
            </w:r>
          </w:p>
        </w:tc>
        <w:tc>
          <w:tcPr/>
          <w:p>
            <w:pPr>
              <w:pStyle w:val="Compact"/>
              <w:jc w:val="center"/>
            </w:pPr>
            <w:r>
              <w:rPr>
                <w:sz w:val="16"/>
              </w:rPr>
              <w:t xml:space="preserve">0.783</w:t>
            </w:r>
            <m:oMath>
              <m:r>
                <m:rPr>
                  <m:sty m:val="p"/>
                </m:rPr>
                <m:t>±</m:t>
              </m:r>
            </m:oMath>
            <w:r>
              <w:rPr>
                <w:sz w:val="16"/>
              </w:rPr>
              <w:t xml:space="preserve">0.120</w:t>
            </w:r>
          </w:p>
        </w:tc>
        <w:tc>
          <w:tcPr/>
          <w:p>
            <w:pPr>
              <w:pStyle w:val="Compact"/>
              <w:jc w:val="right"/>
            </w:pPr>
            <w:r>
              <w:rPr>
                <w:sz w:val="16"/>
              </w:rPr>
              <w:t xml:space="preserve">0.0443</w:t>
            </w:r>
          </w:p>
        </w:tc>
        <w:tc>
          <w:tcPr/>
          <w:p>
            <w:pPr>
              <w:pStyle w:val="Compact"/>
              <w:jc w:val="right"/>
            </w:pPr>
            <w:r>
              <w:rPr>
                <w:sz w:val="16"/>
              </w:rPr>
              <w:t xml:space="preserve">25.30</w:t>
            </w:r>
          </w:p>
        </w:tc>
      </w:tr>
    </w:tbl>
    <w:p>
      <w:pPr>
        <w:pStyle w:val="CaptionedFigure"/>
        <w:jc w:val="center"/>
      </w:pPr>
      <w:r>
        <w:drawing>
          <wp:inline>
            <wp:extent cx="2952974" cy="2124635"/>
            <wp:effectExtent b="0" l="0" r="0" t="0"/>
            <wp:docPr descr="" title="" id="50" name="Picture"/>
            <a:graphic>
              <a:graphicData uri="http://schemas.openxmlformats.org/drawingml/2006/picture">
                <pic:pic>
                  <pic:nvPicPr>
                    <pic:cNvPr descr="figures/bar_comparison.png" id="51" name="Picture"/>
                    <pic:cNvPicPr>
                      <a:picLocks noChangeArrowheads="1" noChangeAspect="1"/>
                    </pic:cNvPicPr>
                  </pic:nvPicPr>
                  <pic:blipFill>
                    <a:blip r:embed="rId49"/>
                    <a:stretch>
                      <a:fillRect/>
                    </a:stretch>
                  </pic:blipFill>
                  <pic:spPr bwMode="auto">
                    <a:xfrm>
                      <a:off x="0" y="0"/>
                      <a:ext cx="2952974" cy="2124635"/>
                    </a:xfrm>
                    <a:prstGeom prst="rect">
                      <a:avLst/>
                    </a:prstGeom>
                    <a:noFill/>
                    <a:ln w="9525">
                      <a:noFill/>
                      <a:headEnd/>
                      <a:tailEnd/>
                    </a:ln>
                  </pic:spPr>
                </pic:pic>
              </a:graphicData>
            </a:graphic>
          </wp:inline>
        </w:drawing>
      </w:r>
    </w:p>
    <w:p>
      <w:pPr>
        <w:pStyle w:val="ImageCaption"/>
      </w:pPr>
      <w:r>
        <w:rPr>
          <w:b/>
          <w:bCs/>
        </w:rPr>
        <w:t xml:space="preserve">Fig. 12.</w:t>
      </w:r>
      <w:r>
        <w:t xml:space="preserve"> </w:t>
      </w:r>
      <w:r>
        <w:t xml:space="preserve">Mean test SSIM per input type: corrupted input, universal, hard-routed and soft-mixture models.</w:t>
      </w:r>
    </w:p>
    <w:p>
      <w:pPr>
        <w:pStyle w:val="BodyText"/>
      </w:pPr>
      <w:r>
        <w:rPr>
          <w:b/>
          <w:bCs/>
        </w:rPr>
        <w:t xml:space="preserve">Gate behaviour.</w:t>
      </w:r>
      <w:r>
        <w:t xml:space="preserve"> </w:t>
      </w:r>
      <w:r>
        <w:t xml:space="preserve">Figure 13 gives the mean weight of each branch for every true corruption and severity. The matching expert receives on average 0.86 of the weight for salt-and-pepper, 0.85 for blur and 0.92 for occlusion, and the identity branch 0.81 for clean images; the weight grows with severity (occlusion: 0.80 at 10% to 0.99 at 35% coverage). Weights are spread rather than one-hot because of the temperature (mean largest weight 0.868). Figure 14 contrasts inputs on which one expert dominates with inputs on which the weights are distributed; the latter are low-severity corruptions that resemble clean images (mean weight entropy 0.58 nats for 10% occlusions and 0.64 for clean images, against 0.06 for 35% occlusions). No expert is inactive and none dominates unrelated inputs: each branch is the top branch for a substantial share of inputs (identity 10.5%, salt-and-pepper 30.0%, blur 30.1%, occlusion 29.4%).</w:t>
      </w:r>
    </w:p>
    <w:p>
      <w:pPr>
        <w:pStyle w:val="CaptionedFigure"/>
        <w:jc w:val="center"/>
      </w:pPr>
      <w:r>
        <w:drawing>
          <wp:inline>
            <wp:extent cx="3652221" cy="2893807"/>
            <wp:effectExtent b="0" l="0" r="0" t="0"/>
            <wp:docPr descr="" title="" id="53" name="Picture"/>
            <a:graphic>
              <a:graphicData uri="http://schemas.openxmlformats.org/drawingml/2006/picture">
                <pic:pic>
                  <pic:nvPicPr>
                    <pic:cNvPr descr="figures/gate_heatmap.png" id="54" name="Picture"/>
                    <pic:cNvPicPr>
                      <a:picLocks noChangeArrowheads="1" noChangeAspect="1"/>
                    </pic:cNvPicPr>
                  </pic:nvPicPr>
                  <pic:blipFill>
                    <a:blip r:embed="rId52"/>
                    <a:stretch>
                      <a:fillRect/>
                    </a:stretch>
                  </pic:blipFill>
                  <pic:spPr bwMode="auto">
                    <a:xfrm>
                      <a:off x="0" y="0"/>
                      <a:ext cx="3652221" cy="2893807"/>
                    </a:xfrm>
                    <a:prstGeom prst="rect">
                      <a:avLst/>
                    </a:prstGeom>
                    <a:noFill/>
                    <a:ln w="9525">
                      <a:noFill/>
                      <a:headEnd/>
                      <a:tailEnd/>
                    </a:ln>
                  </pic:spPr>
                </pic:pic>
              </a:graphicData>
            </a:graphic>
          </wp:inline>
        </w:drawing>
      </w:r>
    </w:p>
    <w:p>
      <w:pPr>
        <w:pStyle w:val="ImageCaption"/>
      </w:pPr>
      <w:r>
        <w:rPr>
          <w:b/>
          <w:bCs/>
        </w:rPr>
        <w:t xml:space="preserve">Fig. 13.</w:t>
      </w:r>
      <w:r>
        <w:t xml:space="preserve"> </w:t>
      </w:r>
      <w:r>
        <w:t xml:space="preserve">Routing heat-map: mean weight of each branch by true corruption and severity.</w:t>
      </w:r>
    </w:p>
    <w:p>
      <w:pPr>
        <w:pStyle w:val="CaptionedFigure"/>
        <w:jc w:val="center"/>
      </w:pPr>
      <w:r>
        <w:drawing>
          <wp:inline>
            <wp:extent cx="2773680" cy="1439253"/>
            <wp:effectExtent b="0" l="0" r="0" t="0"/>
            <wp:docPr descr="" title="" id="56" name="Picture"/>
            <a:graphic>
              <a:graphicData uri="http://schemas.openxmlformats.org/drawingml/2006/picture">
                <pic:pic>
                  <pic:nvPicPr>
                    <pic:cNvPr descr="figures/soft_weights_examples.png" id="57" name="Picture"/>
                    <pic:cNvPicPr>
                      <a:picLocks noChangeArrowheads="1" noChangeAspect="1"/>
                    </pic:cNvPicPr>
                  </pic:nvPicPr>
                  <pic:blipFill>
                    <a:blip r:embed="rId55"/>
                    <a:stretch>
                      <a:fillRect/>
                    </a:stretch>
                  </pic:blipFill>
                  <pic:spPr bwMode="auto">
                    <a:xfrm>
                      <a:off x="0" y="0"/>
                      <a:ext cx="2773680" cy="1439253"/>
                    </a:xfrm>
                    <a:prstGeom prst="rect">
                      <a:avLst/>
                    </a:prstGeom>
                    <a:noFill/>
                    <a:ln w="9525">
                      <a:noFill/>
                      <a:headEnd/>
                      <a:tailEnd/>
                    </a:ln>
                  </pic:spPr>
                </pic:pic>
              </a:graphicData>
            </a:graphic>
          </wp:inline>
        </w:drawing>
      </w:r>
    </w:p>
    <w:p>
      <w:pPr>
        <w:pStyle w:val="ImageCaption"/>
      </w:pPr>
      <w:r>
        <w:rPr>
          <w:b/>
          <w:bCs/>
        </w:rPr>
        <w:t xml:space="preserve">Fig. 14.</w:t>
      </w:r>
      <w:r>
        <w:t xml:space="preserve"> </w:t>
      </w:r>
      <w:r>
        <w:t xml:space="preserve">Left: inputs on which a single expert dominates. Right: inputs with weights spread over several branches.</w:t>
      </w:r>
    </w:p>
    <w:p>
      <w:pPr>
        <w:pStyle w:val="CaptionedFigure"/>
        <w:jc w:val="center"/>
      </w:pPr>
      <w:r>
        <w:drawing>
          <wp:inline>
            <wp:extent cx="2773680" cy="2416247"/>
            <wp:effectExtent b="0" l="0" r="0" t="0"/>
            <wp:docPr descr="" title="" id="59" name="Picture"/>
            <a:graphic>
              <a:graphicData uri="http://schemas.openxmlformats.org/drawingml/2006/picture">
                <pic:pic>
                  <pic:nvPicPr>
                    <pic:cNvPr descr="figures/examples_soft.png" id="60" name="Picture"/>
                    <pic:cNvPicPr>
                      <a:picLocks noChangeArrowheads="1" noChangeAspect="1"/>
                    </pic:cNvPicPr>
                  </pic:nvPicPr>
                  <pic:blipFill>
                    <a:blip r:embed="rId58"/>
                    <a:stretch>
                      <a:fillRect/>
                    </a:stretch>
                  </pic:blipFill>
                  <pic:spPr bwMode="auto">
                    <a:xfrm>
                      <a:off x="0" y="0"/>
                      <a:ext cx="2773680" cy="2416247"/>
                    </a:xfrm>
                    <a:prstGeom prst="rect">
                      <a:avLst/>
                    </a:prstGeom>
                    <a:noFill/>
                    <a:ln w="9525">
                      <a:noFill/>
                      <a:headEnd/>
                      <a:tailEnd/>
                    </a:ln>
                  </pic:spPr>
                </pic:pic>
              </a:graphicData>
            </a:graphic>
          </wp:inline>
        </w:drawing>
      </w:r>
    </w:p>
    <w:p>
      <w:pPr>
        <w:pStyle w:val="ImageCaption"/>
      </w:pPr>
      <w:r>
        <w:rPr>
          <w:b/>
          <w:bCs/>
        </w:rPr>
        <w:t xml:space="preserve">Fig. 15.</w:t>
      </w:r>
      <w:r>
        <w:t xml:space="preserve"> </w:t>
      </w:r>
      <w:r>
        <w:t xml:space="preserve">Twelve test inputs for the soft mixture of experts.</w:t>
      </w:r>
    </w:p>
    <w:p>
      <w:pPr>
        <w:pStyle w:val="CaptionedFigure"/>
        <w:jc w:val="center"/>
      </w:pPr>
      <w:r>
        <w:drawing>
          <wp:inline>
            <wp:extent cx="2592592" cy="2780851"/>
            <wp:effectExtent b="0" l="0" r="0" t="0"/>
            <wp:docPr descr="" title="" id="62" name="Picture"/>
            <a:graphic>
              <a:graphicData uri="http://schemas.openxmlformats.org/drawingml/2006/picture">
                <pic:pic>
                  <pic:nvPicPr>
                    <pic:cNvPr descr="figures/failure_soft.png" id="63" name="Picture"/>
                    <pic:cNvPicPr>
                      <a:picLocks noChangeArrowheads="1" noChangeAspect="1"/>
                    </pic:cNvPicPr>
                  </pic:nvPicPr>
                  <pic:blipFill>
                    <a:blip r:embed="rId61"/>
                    <a:stretch>
                      <a:fillRect/>
                    </a:stretch>
                  </pic:blipFill>
                  <pic:spPr bwMode="auto">
                    <a:xfrm>
                      <a:off x="0" y="0"/>
                      <a:ext cx="2592592" cy="2780851"/>
                    </a:xfrm>
                    <a:prstGeom prst="rect">
                      <a:avLst/>
                    </a:prstGeom>
                    <a:noFill/>
                    <a:ln w="9525">
                      <a:noFill/>
                      <a:headEnd/>
                      <a:tailEnd/>
                    </a:ln>
                  </pic:spPr>
                </pic:pic>
              </a:graphicData>
            </a:graphic>
          </wp:inline>
        </w:drawing>
      </w:r>
    </w:p>
    <w:p>
      <w:pPr>
        <w:pStyle w:val="ImageCaption"/>
      </w:pPr>
      <w:r>
        <w:rPr>
          <w:b/>
          <w:bCs/>
        </w:rPr>
        <w:t xml:space="preserve">Fig. 16.</w:t>
      </w:r>
      <w:r>
        <w:t xml:space="preserve"> </w:t>
      </w:r>
      <w:r>
        <w:t xml:space="preserve">The four lowest-SSIM corrupted inputs (soft mixture).</w:t>
      </w:r>
    </w:p>
    <w:p>
      <w:pPr>
        <w:pStyle w:val="BodyText"/>
      </w:pPr>
      <w:r>
        <w:rPr>
          <w:b/>
          <w:bCs/>
        </w:rPr>
        <w:t xml:space="preserve">Failure cases.</w:t>
      </w:r>
      <w:r>
        <w:t xml:space="preserve"> </w:t>
      </w:r>
      <w:r>
        <w:t xml:space="preserve">The four worst outputs (SSIM 0.24–0.31, Fig. 16) are again 35% occlusions. In the first, a black mask merges with the cat’s black background and the mixture produces a grey-brown cloud; in the other three (beagle, basset hound, dark terrier on grass) the gate correctly gives the occlusion expert nearly all the weight, but the expert cannot recreate the animal. They are 0.03–0.04 SSIM below the worst universal cases; because the information is absent, no routing or blending strategy recovers it.</w:t>
      </w:r>
    </w:p>
    <w:bookmarkEnd w:id="64"/>
    <w:bookmarkStart w:id="89" w:name="X84839b15444cad4c59edeccbe7c5b3196832b1a"/>
    <w:p>
      <w:pPr>
        <w:pStyle w:val="Heading1"/>
      </w:pPr>
      <w:r>
        <w:rPr>
          <w:rStyle w:val="SectionNumber"/>
        </w:rPr>
        <w:t xml:space="preserve">7</w:t>
      </w:r>
      <w:r>
        <w:tab/>
      </w:r>
      <w:r>
        <w:t xml:space="preserve">Task 4: Style-Conditioned Face-to-Sketch cGAN</w:t>
      </w:r>
    </w:p>
    <w:p>
      <w:pPr>
        <w:pStyle w:val="FirstParagraph"/>
      </w:pPr>
      <w:r>
        <w:rPr>
          <w:b/>
          <w:bCs/>
        </w:rPr>
        <w:t xml:space="preserve">Model.</w:t>
      </w:r>
      <w:r>
        <w:t xml:space="preserve"> </w:t>
      </w:r>
      <w:r>
        <w:t xml:space="preserve">The generator</w:t>
      </w:r>
      <w:r>
        <w:t xml:space="preserve"> </w:t>
      </w:r>
      <m:oMath>
        <m:acc>
          <m:accPr>
            <m:chr m:val="̂"/>
          </m:accPr>
          <m:e>
            <m:r>
              <m:t>y</m:t>
            </m:r>
          </m:e>
        </m:acc>
        <m:r>
          <m:rPr>
            <m:sty m:val="p"/>
          </m:rPr>
          <m:t>=</m:t>
        </m:r>
        <m:r>
          <m:t>G</m:t>
        </m:r>
        <m:r>
          <m:rPr>
            <m:sty m:val="p"/>
          </m:rPr>
          <m:t>(</m:t>
        </m:r>
        <m:r>
          <m:t>x</m:t>
        </m:r>
        <m:r>
          <m:rPr>
            <m:sty m:val="p"/>
          </m:rPr>
          <m:t>,</m:t>
        </m:r>
        <m:r>
          <m:t>s</m:t>
        </m:r>
        <m:r>
          <m:rPr>
            <m:sty m:val="p"/>
          </m:rPr>
          <m:t>)</m:t>
        </m:r>
      </m:oMath>
      <w:r>
        <w:t xml:space="preserve"> </w:t>
      </w:r>
      <w:r>
        <w:t xml:space="preserve">is a U-Net </w:t>
      </w:r>
      <w:hyperlink w:anchor="ref-ronneberger2015">
        <w:r>
          <w:rPr>
            <w:rStyle w:val="Hyperlink"/>
          </w:rPr>
          <w:t xml:space="preserve">[8]</w:t>
        </w:r>
      </w:hyperlink>
      <w:r>
        <w:t xml:space="preserve">: seven stride-2 encoder blocks (64–512 channels) reduce the</w:t>
      </w:r>
      <w:r>
        <w:t xml:space="preserve"> </w:t>
      </w:r>
      <m:oMath>
        <m:r>
          <m:t>128</m:t>
        </m:r>
        <m:r>
          <m:rPr>
            <m:sty m:val="p"/>
          </m:rPr>
          <m:t>×</m:t>
        </m:r>
        <m:r>
          <m:t>128</m:t>
        </m:r>
      </m:oMath>
      <w:r>
        <w:t xml:space="preserve"> </w:t>
      </w:r>
      <w:r>
        <w:t xml:space="preserve">photograph to a</w:t>
      </w:r>
      <w:r>
        <w:t xml:space="preserve"> </w:t>
      </w:r>
      <m:oMath>
        <m:r>
          <m:t>1</m:t>
        </m:r>
        <m:r>
          <m:rPr>
            <m:sty m:val="p"/>
          </m:rPr>
          <m:t>×</m:t>
        </m:r>
        <m:r>
          <m:t>1</m:t>
        </m:r>
      </m:oMath>
      <w:r>
        <w:t xml:space="preserve"> </w:t>
      </w:r>
      <w:r>
        <w:t xml:space="preserve">code, six transposed-convolution blocks with skip connections restore the resolution, and a final tanh layer gives a one-channel sketch (dropout 0.30 in the first three decoder blocks, 42.1 M parameters, Fig. 17). The style</w:t>
      </w:r>
      <w:r>
        <w:t xml:space="preserve"> </w:t>
      </w:r>
      <m:oMath>
        <m:r>
          <m:t>s</m:t>
        </m:r>
        <m:r>
          <m:rPr>
            <m:sty m:val="p"/>
          </m:rPr>
          <m:t>∈</m:t>
        </m:r>
        <m:r>
          <m:rPr>
            <m:sty m:val="p"/>
          </m:rPr>
          <m:t>{</m:t>
        </m:r>
        <m:r>
          <m:t>1</m:t>
        </m:r>
        <m:r>
          <m:rPr>
            <m:sty m:val="p"/>
          </m:rPr>
          <m:t>,</m:t>
        </m:r>
        <m:r>
          <m:t>2</m:t>
        </m:r>
        <m:r>
          <m:rPr>
            <m:sty m:val="p"/>
          </m:rPr>
          <m:t>,</m:t>
        </m:r>
        <m:r>
          <m:t>3</m:t>
        </m:r>
        <m:r>
          <m:rPr>
            <m:sty m:val="p"/>
          </m:rPr>
          <m:t>}</m:t>
        </m:r>
      </m:oMath>
      <w:r>
        <w:t xml:space="preserve"> </w:t>
      </w:r>
      <w:r>
        <w:t xml:space="preserve">is a</w:t>
      </w:r>
      <w:r>
        <w:t xml:space="preserve"> </w:t>
      </w:r>
      <w:r>
        <w:rPr>
          <w:i/>
          <w:iCs/>
        </w:rPr>
        <w:t xml:space="preserve">learned categorical embedding</w:t>
      </w:r>
      <w:r>
        <w:t xml:space="preserve"> </w:t>
      </w:r>
      <w:r>
        <w:t xml:space="preserve">(three vectors of 32 values) that enters the generator twice, as extra input channels and concatenated to the bottleneck, and the discriminator as extra input channels, so it is part of the model and not an interface label. The PatchGAN discriminator </w:t>
      </w:r>
      <w:hyperlink w:anchor="ref-isola2017">
        <w:r>
          <w:rPr>
            <w:rStyle w:val="Hyperlink"/>
          </w:rPr>
          <w:t xml:space="preserve">[7]</w:t>
        </w:r>
      </w:hyperlink>
      <w:r>
        <w:t xml:space="preserve"> </w:t>
      </w:r>
      <w:r>
        <w:t xml:space="preserve">receives photograph, style map and a real or generated sketch and outputs a</w:t>
      </w:r>
      <w:r>
        <w:t xml:space="preserve"> </w:t>
      </w:r>
      <m:oMath>
        <m:r>
          <m:t>14</m:t>
        </m:r>
        <m:r>
          <m:rPr>
            <m:sty m:val="p"/>
          </m:rPr>
          <m:t>×</m:t>
        </m:r>
        <m:r>
          <m:t>14</m:t>
        </m:r>
      </m:oMath>
      <w:r>
        <w:t xml:space="preserve"> </w:t>
      </w:r>
      <w:r>
        <w:t xml:space="preserve">map of patch logits (2.8 M parameters).</w:t>
      </w:r>
    </w:p>
    <w:p>
      <w:pPr>
        <w:pStyle w:val="CaptionedFigure"/>
        <w:jc w:val="center"/>
      </w:pPr>
      <w:r>
        <w:drawing>
          <wp:inline>
            <wp:extent cx="3093720" cy="1613837"/>
            <wp:effectExtent b="0" l="0" r="0" t="0"/>
            <wp:docPr descr="" title="" id="66" name="Picture"/>
            <a:graphic>
              <a:graphicData uri="http://schemas.openxmlformats.org/drawingml/2006/picture">
                <pic:pic>
                  <pic:nvPicPr>
                    <pic:cNvPr descr="figures/arch_task4.png" id="67" name="Picture"/>
                    <pic:cNvPicPr>
                      <a:picLocks noChangeArrowheads="1" noChangeAspect="1"/>
                    </pic:cNvPicPr>
                  </pic:nvPicPr>
                  <pic:blipFill>
                    <a:blip r:embed="rId65"/>
                    <a:stretch>
                      <a:fillRect/>
                    </a:stretch>
                  </pic:blipFill>
                  <pic:spPr bwMode="auto">
                    <a:xfrm>
                      <a:off x="0" y="0"/>
                      <a:ext cx="3093720" cy="1613837"/>
                    </a:xfrm>
                    <a:prstGeom prst="rect">
                      <a:avLst/>
                    </a:prstGeom>
                    <a:noFill/>
                    <a:ln w="9525">
                      <a:noFill/>
                      <a:headEnd/>
                      <a:tailEnd/>
                    </a:ln>
                  </pic:spPr>
                </pic:pic>
              </a:graphicData>
            </a:graphic>
          </wp:inline>
        </w:drawing>
      </w:r>
    </w:p>
    <w:p>
      <w:pPr>
        <w:pStyle w:val="ImageCaption"/>
      </w:pPr>
      <w:r>
        <w:rPr>
          <w:b/>
          <w:bCs/>
        </w:rPr>
        <w:t xml:space="preserve">Fig. 17.</w:t>
      </w:r>
      <w:r>
        <w:t xml:space="preserve"> </w:t>
      </w:r>
      <w:r>
        <w:t xml:space="preserve">Style-conditioned cGAN: U-Net generator with a style embedding in the input and bottleneck, and PatchGAN discriminator.</w:t>
      </w:r>
    </w:p>
    <w:p>
      <w:pPr>
        <w:pStyle w:val="BodyText"/>
      </w:pPr>
      <w:r>
        <w:rPr>
          <w:b/>
          <w:bCs/>
        </w:rPr>
        <w:t xml:space="preserve">Losses and training.</w:t>
      </w:r>
      <w:r>
        <w:t xml:space="preserve"> </w:t>
      </w:r>
      <w:r>
        <w:t xml:space="preserve">The discriminator uses binary cross-entropy on logits (real pairs one, generated pairs zero; both losses are recorded), and the generator minimises</w:t>
      </w:r>
      <w:r>
        <w:t xml:space="preserve"> </w:t>
      </w:r>
      <m:oMath>
        <m:sSub>
          <m:e>
            <m:r>
              <m:rPr>
                <m:scr m:val="script"/>
                <m:sty m:val="p"/>
              </m:rPr>
              <m:t>L</m:t>
            </m:r>
          </m:e>
          <m:sub>
            <m:r>
              <m:t>G</m:t>
            </m:r>
          </m:sub>
        </m:sSub>
        <m:r>
          <m:rPr>
            <m:sty m:val="p"/>
          </m:rPr>
          <m:t>=</m:t>
        </m:r>
        <m:sSub>
          <m:e>
            <m:r>
              <m:rPr>
                <m:scr m:val="script"/>
                <m:sty m:val="p"/>
              </m:rPr>
              <m:t>L</m:t>
            </m:r>
          </m:e>
          <m:sub>
            <m:r>
              <m:t>a</m:t>
            </m:r>
            <m:r>
              <m:t>d</m:t>
            </m:r>
            <m:r>
              <m:t>v</m:t>
            </m:r>
          </m:sub>
        </m:sSub>
        <m:r>
          <m:rPr>
            <m:sty m:val="p"/>
          </m:rPr>
          <m:t>+</m:t>
        </m:r>
        <m:sSub>
          <m:e>
            <m:r>
              <m:t>λ</m:t>
            </m:r>
          </m:e>
          <m:sub>
            <m:r>
              <m:t>L</m:t>
            </m:r>
            <m:r>
              <m:t>1</m:t>
            </m:r>
          </m:sub>
        </m:sSub>
        <m:sSub>
          <m:e>
            <m:r>
              <m:rPr>
                <m:scr m:val="script"/>
                <m:sty m:val="p"/>
              </m:rPr>
              <m:t>L</m:t>
            </m:r>
          </m:e>
          <m:sub>
            <m:r>
              <m:t>L</m:t>
            </m:r>
            <m:r>
              <m:t>1</m:t>
            </m:r>
          </m:sub>
        </m:sSub>
        <m:r>
          <m:rPr>
            <m:sty m:val="p"/>
          </m:rPr>
          <m:t>(</m:t>
        </m:r>
        <m:r>
          <m:t>y</m:t>
        </m:r>
        <m:r>
          <m:rPr>
            <m:sty m:val="p"/>
          </m:rPr>
          <m:t>,</m:t>
        </m:r>
        <m:r>
          <m:t>G</m:t>
        </m:r>
        <m:r>
          <m:rPr>
            <m:sty m:val="p"/>
          </m:rPr>
          <m:t>(</m:t>
        </m:r>
        <m:r>
          <m:t>x</m:t>
        </m:r>
        <m:r>
          <m:rPr>
            <m:sty m:val="p"/>
          </m:rPr>
          <m:t>,</m:t>
        </m:r>
        <m:r>
          <m:t>s</m:t>
        </m:r>
        <m:r>
          <m:rPr>
            <m:sty m:val="p"/>
          </m:rPr>
          <m:t>)</m:t>
        </m:r>
        <m:r>
          <m:rPr>
            <m:sty m:val="p"/>
          </m:rPr>
          <m:t>)</m:t>
        </m:r>
      </m:oMath>
      <w:r>
        <w:t xml:space="preserve">; both use Adam (</w:t>
      </w:r>
      <m:oMath>
        <m:sSub>
          <m:e>
            <m:r>
              <m:t>β</m:t>
            </m:r>
          </m:e>
          <m:sub>
            <m:r>
              <m:t>1</m:t>
            </m:r>
          </m:sub>
        </m:sSub>
        <m:r>
          <m:rPr>
            <m:sty m:val="p"/>
          </m:rPr>
          <m:t>=</m:t>
        </m:r>
        <m:r>
          <m:t>0.5</m:t>
        </m:r>
      </m:oMath>
      <w:r>
        <w:t xml:space="preserve">). Optuna tuned both learning rates, batch size, base channels, dropout, embedding size and</w:t>
      </w:r>
      <w:r>
        <w:t xml:space="preserve"> </w:t>
      </w:r>
      <m:oMath>
        <m:sSub>
          <m:e>
            <m:r>
              <m:t>λ</m:t>
            </m:r>
          </m:e>
          <m:sub>
            <m:r>
              <m:t>L</m:t>
            </m:r>
            <m:r>
              <m:t>1</m:t>
            </m:r>
          </m:sub>
        </m:sSub>
      </m:oMath>
      <w:r>
        <w:t xml:space="preserve"> </w:t>
      </w:r>
      <w:r>
        <w:t xml:space="preserve">with 15-epoch trials (three completed, five pruned). The selected configuration (generator learning rate</w:t>
      </w:r>
      <w:r>
        <w:t xml:space="preserve"> </w:t>
      </w:r>
      <m:oMath>
        <m:r>
          <m:t>1.5</m:t>
        </m:r>
        <m:r>
          <m:rPr>
            <m:sty m:val="p"/>
          </m:rPr>
          <m:t>×</m:t>
        </m:r>
        <m:sSup>
          <m:e>
            <m:r>
              <m:t>10</m:t>
            </m:r>
          </m:e>
          <m:sup>
            <m:r>
              <m:rPr>
                <m:sty m:val="p"/>
              </m:rPr>
              <m:t>−</m:t>
            </m:r>
            <m:r>
              <m:t>4</m:t>
            </m:r>
          </m:sup>
        </m:sSup>
      </m:oMath>
      <w:r>
        <w:t xml:space="preserve">, discriminator</w:t>
      </w:r>
      <w:r>
        <w:t xml:space="preserve"> </w:t>
      </w:r>
      <m:oMath>
        <m:r>
          <m:t>8.6</m:t>
        </m:r>
        <m:r>
          <m:rPr>
            <m:sty m:val="p"/>
          </m:rPr>
          <m:t>×</m:t>
        </m:r>
        <m:sSup>
          <m:e>
            <m:r>
              <m:t>10</m:t>
            </m:r>
          </m:e>
          <m:sup>
            <m:r>
              <m:rPr>
                <m:sty m:val="p"/>
              </m:rPr>
              <m:t>−</m:t>
            </m:r>
            <m:r>
              <m:t>4</m:t>
            </m:r>
          </m:sup>
        </m:sSup>
      </m:oMath>
      <w:r>
        <w:t xml:space="preserve">, batch 8, 64 base channels, dropout 0.30, embedding 32,</w:t>
      </w:r>
      <w:r>
        <w:t xml:space="preserve"> </w:t>
      </w:r>
      <m:oMath>
        <m:sSub>
          <m:e>
            <m:r>
              <m:t>λ</m:t>
            </m:r>
          </m:e>
          <m:sub>
            <m:r>
              <m:t>L</m:t>
            </m:r>
            <m:r>
              <m:t>1</m:t>
            </m:r>
          </m:sub>
        </m:sSub>
        <m:r>
          <m:rPr>
            <m:sty m:val="p"/>
          </m:rPr>
          <m:t>=</m:t>
        </m:r>
        <m:r>
          <m:t>121</m:t>
        </m:r>
      </m:oMath>
      <w:r>
        <w:t xml:space="preserve">) was trained for 100 epochs, logging discriminator real/fake loss, generator adversarial and L1 loss, and validation L1/SSIM/PSNR per epoch (Fig. 18). Every ten epochs the same eight validation photographs are rendered in all three styles and logged to MLflow (Fig. 19).</w:t>
      </w:r>
    </w:p>
    <w:p>
      <w:pPr>
        <w:pStyle w:val="CaptionedFigure"/>
        <w:jc w:val="center"/>
      </w:pPr>
      <w:r>
        <w:drawing>
          <wp:inline>
            <wp:extent cx="3733800" cy="998574"/>
            <wp:effectExtent b="0" l="0" r="0" t="0"/>
            <wp:docPr descr="" title="" id="69" name="Picture"/>
            <a:graphic>
              <a:graphicData uri="http://schemas.openxmlformats.org/drawingml/2006/picture">
                <pic:pic>
                  <pic:nvPicPr>
                    <pic:cNvPr descr="figures/curves_task4.png" id="70" name="Picture"/>
                    <pic:cNvPicPr>
                      <a:picLocks noChangeArrowheads="1" noChangeAspect="1"/>
                    </pic:cNvPicPr>
                  </pic:nvPicPr>
                  <pic:blipFill>
                    <a:blip r:embed="rId68"/>
                    <a:stretch>
                      <a:fillRect/>
                    </a:stretch>
                  </pic:blipFill>
                  <pic:spPr bwMode="auto">
                    <a:xfrm>
                      <a:off x="0" y="0"/>
                      <a:ext cx="3733800" cy="998574"/>
                    </a:xfrm>
                    <a:prstGeom prst="rect">
                      <a:avLst/>
                    </a:prstGeom>
                    <a:noFill/>
                    <a:ln w="9525">
                      <a:noFill/>
                      <a:headEnd/>
                      <a:tailEnd/>
                    </a:ln>
                  </pic:spPr>
                </pic:pic>
              </a:graphicData>
            </a:graphic>
          </wp:inline>
        </w:drawing>
      </w:r>
    </w:p>
    <w:p>
      <w:pPr>
        <w:pStyle w:val="ImageCaption"/>
      </w:pPr>
      <w:r>
        <w:rPr>
          <w:b/>
          <w:bCs/>
        </w:rPr>
        <w:t xml:space="preserve">Fig. 18.</w:t>
      </w:r>
      <w:r>
        <w:t xml:space="preserve"> </w:t>
      </w:r>
      <w:r>
        <w:t xml:space="preserve">Task 4 training: discriminator and generator losses, validation SSIM and L1.</w:t>
      </w:r>
    </w:p>
    <w:p>
      <w:pPr>
        <w:pStyle w:val="CaptionedFigure"/>
        <w:jc w:val="center"/>
      </w:pPr>
      <w:r>
        <w:drawing>
          <wp:inline>
            <wp:extent cx="3733800" cy="827594"/>
            <wp:effectExtent b="0" l="0" r="0" t="0"/>
            <wp:docPr descr="" title="" id="72" name="Picture"/>
            <a:graphic>
              <a:graphicData uri="http://schemas.openxmlformats.org/drawingml/2006/picture">
                <pic:pic>
                  <pic:nvPicPr>
                    <pic:cNvPr descr="figures/task4_progress.png" id="73" name="Picture"/>
                    <pic:cNvPicPr>
                      <a:picLocks noChangeArrowheads="1" noChangeAspect="1"/>
                    </pic:cNvPicPr>
                  </pic:nvPicPr>
                  <pic:blipFill>
                    <a:blip r:embed="rId71"/>
                    <a:stretch>
                      <a:fillRect/>
                    </a:stretch>
                  </pic:blipFill>
                  <pic:spPr bwMode="auto">
                    <a:xfrm>
                      <a:off x="0" y="0"/>
                      <a:ext cx="3733800" cy="827594"/>
                    </a:xfrm>
                    <a:prstGeom prst="rect">
                      <a:avLst/>
                    </a:prstGeom>
                    <a:noFill/>
                    <a:ln w="9525">
                      <a:noFill/>
                      <a:headEnd/>
                      <a:tailEnd/>
                    </a:ln>
                  </pic:spPr>
                </pic:pic>
              </a:graphicData>
            </a:graphic>
          </wp:inline>
        </w:drawing>
      </w:r>
    </w:p>
    <w:p>
      <w:pPr>
        <w:pStyle w:val="ImageCaption"/>
      </w:pPr>
      <w:r>
        <w:rPr>
          <w:b/>
          <w:bCs/>
        </w:rPr>
        <w:t xml:space="preserve">Fig. 19.</w:t>
      </w:r>
      <w:r>
        <w:t xml:space="preserve"> </w:t>
      </w:r>
      <w:r>
        <w:t xml:space="preserve">The same eight validation photographs (top row of each panel) rendered in styles 1, 2, 3 after epochs 1, 20 and 100.</w:t>
      </w:r>
    </w:p>
    <w:p>
      <w:pPr>
        <w:pStyle w:val="BodyText"/>
      </w:pPr>
      <w:r>
        <w:rPr>
          <w:b/>
          <w:bCs/>
        </w:rPr>
        <w:t xml:space="preserve">Results.</w:t>
      </w:r>
      <w:r>
        <w:t xml:space="preserve"> </w:t>
      </w:r>
      <w:r>
        <w:t xml:space="preserve">On the 1,046 official test pairs the model reaches L1 0.1051, SSIM 0.486 and PSNR 15.76 dB (Table VII, Fig. 20). Style 2 has the largest error (L1 0.152 against 0.079 for style 1 and 0.066 for style 3) because its reference sketches use heavy dark strokes that a soft generator cannot match pixel by pixel; style-3 figures rest on only 46 pairs. The same photograph is rendered visibly differently in each style (Fig. 21): style 2 darkest, style 1 lightest.</w:t>
      </w:r>
    </w:p>
    <w:p>
      <w:pPr>
        <w:pStyle w:val="TableCaption"/>
      </w:pPr>
      <w:r>
        <w:rPr>
          <w:b/>
          <w:bCs/>
        </w:rPr>
        <w:t xml:space="preserve">Table VII.</w:t>
      </w:r>
      <w:r>
        <w:t xml:space="preserve"> </w:t>
      </w:r>
      <w:r>
        <w:t xml:space="preserve">Task 4 on the FS2K test set. The last row is a second recipe (photo-only jitter, learning-rate decay) that was tried and rejected.</w:t>
      </w:r>
    </w:p>
    <w:tbl>
      <w:tblPr>
        <w:tblStyle w:val="Table"/>
        <w:tblW w:type="auto" w:w="0"/>
        <w:tblLook w:firstRow="1" w:lastRow="0" w:firstColumn="0" w:lastColumn="0" w:noHBand="0" w:noVBand="0" w:val="0020"/>
        <w:tblCaption w:val="Table VII. Task 4 on the FS2K test set. The last row is a second recipe (photo-only jitter, learning-rate decay) that was tried and rejected."/>
        <w:tblBorders>
          <w:top w:val="single" w:sz="4" w:color="808080"/>
          <w:bottom w:val="single" w:sz="4" w:color="808080"/>
          <w:insideH w:val="single" w:sz="4" w:color="808080"/>
        </w:tblBorders>
      </w:tblPr>
      <w:tblGrid>
        <w:gridCol w:w="1584"/>
        <w:gridCol w:w="1584"/>
        <w:gridCol w:w="1584"/>
        <w:gridCol w:w="1584"/>
        <w:gridCol w:w="1584"/>
      </w:tblGrid>
      <w:tr>
        <w:trPr>
          <w:tblHeader w:val="on"/>
        </w:trPr>
        <w:tc>
          <w:tcPr/>
          <w:p>
            <w:pPr>
              <w:pStyle w:val="Compact"/>
              <w:jc w:val="left"/>
            </w:pPr>
            <w:r>
              <w:rPr>
                <w:sz w:val="16"/>
              </w:rPr>
              <w:t xml:space="preserve">Test subset</w:t>
            </w:r>
          </w:p>
        </w:tc>
        <w:tc>
          <w:tcPr/>
          <w:p>
            <w:pPr>
              <w:pStyle w:val="Compact"/>
              <w:jc w:val="right"/>
            </w:pPr>
            <w:r>
              <w:rPr>
                <w:sz w:val="16"/>
              </w:rPr>
              <w:t xml:space="preserve">Pairs</w:t>
            </w:r>
          </w:p>
        </w:tc>
        <w:tc>
          <w:tcPr/>
          <w:p>
            <w:pPr>
              <w:pStyle w:val="Compact"/>
              <w:jc w:val="center"/>
            </w:pPr>
            <w:r>
              <w:rPr>
                <w:sz w:val="16"/>
              </w:rPr>
              <w:t xml:space="preserve">L1</w:t>
            </w:r>
          </w:p>
        </w:tc>
        <w:tc>
          <w:tcPr/>
          <w:p>
            <w:pPr>
              <w:pStyle w:val="Compact"/>
              <w:jc w:val="center"/>
            </w:pPr>
            <w:r>
              <w:rPr>
                <w:sz w:val="16"/>
              </w:rPr>
              <w:t xml:space="preserve">SSIM</w:t>
            </w:r>
          </w:p>
        </w:tc>
        <w:tc>
          <w:tcPr/>
          <w:p>
            <w:pPr>
              <w:pStyle w:val="Compact"/>
              <w:jc w:val="center"/>
            </w:pPr>
            <w:r>
              <w:rPr>
                <w:sz w:val="16"/>
              </w:rPr>
              <w:t xml:space="preserve">PSNR (dB)</w:t>
            </w:r>
          </w:p>
        </w:tc>
      </w:tr>
      <w:tr>
        <w:tc>
          <w:tcPr/>
          <w:p>
            <w:pPr>
              <w:pStyle w:val="Compact"/>
              <w:jc w:val="left"/>
            </w:pPr>
            <w:r>
              <w:rPr>
                <w:sz w:val="16"/>
              </w:rPr>
              <w:t xml:space="preserve">Style 1</w:t>
            </w:r>
          </w:p>
        </w:tc>
        <w:tc>
          <w:tcPr/>
          <w:p>
            <w:pPr>
              <w:pStyle w:val="Compact"/>
              <w:jc w:val="right"/>
            </w:pPr>
            <w:r>
              <w:rPr>
                <w:sz w:val="16"/>
              </w:rPr>
              <w:t xml:space="preserve">619</w:t>
            </w:r>
          </w:p>
        </w:tc>
        <w:tc>
          <w:tcPr/>
          <w:p>
            <w:pPr>
              <w:pStyle w:val="Compact"/>
              <w:jc w:val="center"/>
            </w:pPr>
            <w:r>
              <w:rPr>
                <w:sz w:val="16"/>
              </w:rPr>
              <w:t xml:space="preserve">0.0791</w:t>
            </w:r>
          </w:p>
        </w:tc>
        <w:tc>
          <w:tcPr/>
          <w:p>
            <w:pPr>
              <w:pStyle w:val="Compact"/>
              <w:jc w:val="center"/>
            </w:pPr>
            <w:r>
              <w:rPr>
                <w:sz w:val="16"/>
              </w:rPr>
              <w:t xml:space="preserve">0.534</w:t>
            </w:r>
            <m:oMath>
              <m:r>
                <m:rPr>
                  <m:sty m:val="p"/>
                </m:rPr>
                <m:t>±</m:t>
              </m:r>
            </m:oMath>
            <w:r>
              <w:rPr>
                <w:sz w:val="16"/>
              </w:rPr>
              <w:t xml:space="preserve">0.107</w:t>
            </w:r>
          </w:p>
        </w:tc>
        <w:tc>
          <w:tcPr/>
          <w:p>
            <w:pPr>
              <w:pStyle w:val="Compact"/>
              <w:jc w:val="center"/>
            </w:pPr>
            <w:r>
              <w:rPr>
                <w:sz w:val="16"/>
              </w:rPr>
              <w:t xml:space="preserve">17.55</w:t>
            </w:r>
          </w:p>
        </w:tc>
      </w:tr>
      <w:tr>
        <w:tc>
          <w:tcPr/>
          <w:p>
            <w:pPr>
              <w:pStyle w:val="Compact"/>
              <w:jc w:val="left"/>
            </w:pPr>
            <w:r>
              <w:rPr>
                <w:sz w:val="16"/>
              </w:rPr>
              <w:t xml:space="preserve">Style 2</w:t>
            </w:r>
          </w:p>
        </w:tc>
        <w:tc>
          <w:tcPr/>
          <w:p>
            <w:pPr>
              <w:pStyle w:val="Compact"/>
              <w:jc w:val="right"/>
            </w:pPr>
            <w:r>
              <w:rPr>
                <w:sz w:val="16"/>
              </w:rPr>
              <w:t xml:space="preserve">381</w:t>
            </w:r>
          </w:p>
        </w:tc>
        <w:tc>
          <w:tcPr/>
          <w:p>
            <w:pPr>
              <w:pStyle w:val="Compact"/>
              <w:jc w:val="center"/>
            </w:pPr>
            <w:r>
              <w:rPr>
                <w:sz w:val="16"/>
              </w:rPr>
              <w:t xml:space="preserve">0.1522</w:t>
            </w:r>
          </w:p>
        </w:tc>
        <w:tc>
          <w:tcPr/>
          <w:p>
            <w:pPr>
              <w:pStyle w:val="Compact"/>
              <w:jc w:val="center"/>
            </w:pPr>
            <w:r>
              <w:rPr>
                <w:sz w:val="16"/>
              </w:rPr>
              <w:t xml:space="preserve">0.395</w:t>
            </w:r>
            <m:oMath>
              <m:r>
                <m:rPr>
                  <m:sty m:val="p"/>
                </m:rPr>
                <m:t>±</m:t>
              </m:r>
            </m:oMath>
            <w:r>
              <w:rPr>
                <w:sz w:val="16"/>
              </w:rPr>
              <w:t xml:space="preserve">0.082</w:t>
            </w:r>
          </w:p>
        </w:tc>
        <w:tc>
          <w:tcPr/>
          <w:p>
            <w:pPr>
              <w:pStyle w:val="Compact"/>
              <w:jc w:val="center"/>
            </w:pPr>
            <w:r>
              <w:rPr>
                <w:sz w:val="16"/>
              </w:rPr>
              <w:t xml:space="preserve">12.47</w:t>
            </w:r>
          </w:p>
        </w:tc>
      </w:tr>
      <w:tr>
        <w:tc>
          <w:tcPr/>
          <w:p>
            <w:pPr>
              <w:pStyle w:val="Compact"/>
              <w:jc w:val="left"/>
            </w:pPr>
            <w:r>
              <w:rPr>
                <w:sz w:val="16"/>
              </w:rPr>
              <w:t xml:space="preserve">Style 3</w:t>
            </w:r>
          </w:p>
        </w:tc>
        <w:tc>
          <w:tcPr/>
          <w:p>
            <w:pPr>
              <w:pStyle w:val="Compact"/>
              <w:jc w:val="right"/>
            </w:pPr>
            <w:r>
              <w:rPr>
                <w:sz w:val="16"/>
              </w:rPr>
              <w:t xml:space="preserve">46</w:t>
            </w:r>
          </w:p>
        </w:tc>
        <w:tc>
          <w:tcPr/>
          <w:p>
            <w:pPr>
              <w:pStyle w:val="Compact"/>
              <w:jc w:val="center"/>
            </w:pPr>
            <w:r>
              <w:rPr>
                <w:sz w:val="16"/>
              </w:rPr>
              <w:t xml:space="preserve">0.0656</w:t>
            </w:r>
          </w:p>
        </w:tc>
        <w:tc>
          <w:tcPr/>
          <w:p>
            <w:pPr>
              <w:pStyle w:val="Compact"/>
              <w:jc w:val="center"/>
            </w:pPr>
            <w:r>
              <w:rPr>
                <w:sz w:val="16"/>
              </w:rPr>
              <w:t xml:space="preserve">0.600</w:t>
            </w:r>
            <m:oMath>
              <m:r>
                <m:rPr>
                  <m:sty m:val="p"/>
                </m:rPr>
                <m:t>±</m:t>
              </m:r>
            </m:oMath>
            <w:r>
              <w:rPr>
                <w:sz w:val="16"/>
              </w:rPr>
              <w:t xml:space="preserve">0.074</w:t>
            </w:r>
          </w:p>
        </w:tc>
        <w:tc>
          <w:tcPr/>
          <w:p>
            <w:pPr>
              <w:pStyle w:val="Compact"/>
              <w:jc w:val="center"/>
            </w:pPr>
            <w:r>
              <w:rPr>
                <w:sz w:val="16"/>
              </w:rPr>
              <w:t xml:space="preserve">18.90</w:t>
            </w:r>
          </w:p>
        </w:tc>
      </w:tr>
      <w:tr>
        <w:tc>
          <w:tcPr/>
          <w:p>
            <w:pPr>
              <w:pStyle w:val="Compact"/>
              <w:jc w:val="left"/>
            </w:pPr>
            <w:r>
              <w:rPr>
                <w:sz w:val="16"/>
              </w:rPr>
              <w:t xml:space="preserve">all (selected model)</w:t>
            </w:r>
          </w:p>
        </w:tc>
        <w:tc>
          <w:tcPr/>
          <w:p>
            <w:pPr>
              <w:pStyle w:val="Compact"/>
              <w:jc w:val="right"/>
            </w:pPr>
            <w:r>
              <w:rPr>
                <w:sz w:val="16"/>
              </w:rPr>
              <w:t xml:space="preserve">1046</w:t>
            </w:r>
          </w:p>
        </w:tc>
        <w:tc>
          <w:tcPr/>
          <w:p>
            <w:pPr>
              <w:pStyle w:val="Compact"/>
              <w:jc w:val="center"/>
            </w:pPr>
            <w:r>
              <w:rPr>
                <w:sz w:val="16"/>
              </w:rPr>
              <w:t xml:space="preserve">0.1051</w:t>
            </w:r>
          </w:p>
        </w:tc>
        <w:tc>
          <w:tcPr/>
          <w:p>
            <w:pPr>
              <w:pStyle w:val="Compact"/>
              <w:jc w:val="center"/>
            </w:pPr>
            <w:r>
              <w:rPr>
                <w:sz w:val="16"/>
              </w:rPr>
              <w:t xml:space="preserve">0.486</w:t>
            </w:r>
          </w:p>
        </w:tc>
        <w:tc>
          <w:tcPr/>
          <w:p>
            <w:pPr>
              <w:pStyle w:val="Compact"/>
              <w:jc w:val="center"/>
            </w:pPr>
            <w:r>
              <w:rPr>
                <w:sz w:val="16"/>
              </w:rPr>
              <w:t xml:space="preserve">15.76</w:t>
            </w:r>
          </w:p>
        </w:tc>
      </w:tr>
      <w:tr>
        <w:tc>
          <w:tcPr/>
          <w:p>
            <w:pPr>
              <w:pStyle w:val="Compact"/>
              <w:jc w:val="left"/>
            </w:pPr>
            <w:r>
              <w:rPr>
                <w:sz w:val="16"/>
              </w:rPr>
              <w:t xml:space="preserve">all (rejected variant)</w:t>
            </w:r>
          </w:p>
        </w:tc>
        <w:tc>
          <w:tcPr/>
          <w:p>
            <w:pPr>
              <w:pStyle w:val="Compact"/>
              <w:jc w:val="right"/>
            </w:pPr>
            <w:r>
              <w:rPr>
                <w:sz w:val="16"/>
              </w:rPr>
              <w:t xml:space="preserve">1046</w:t>
            </w:r>
          </w:p>
        </w:tc>
        <w:tc>
          <w:tcPr/>
          <w:p>
            <w:pPr>
              <w:pStyle w:val="Compact"/>
              <w:jc w:val="center"/>
            </w:pPr>
            <w:r>
              <w:rPr>
                <w:sz w:val="16"/>
              </w:rPr>
              <w:t xml:space="preserve">0.1112</w:t>
            </w:r>
          </w:p>
        </w:tc>
        <w:tc>
          <w:tcPr/>
          <w:p>
            <w:pPr>
              <w:pStyle w:val="Compact"/>
              <w:jc w:val="center"/>
            </w:pPr>
            <w:r>
              <w:rPr>
                <w:sz w:val="16"/>
              </w:rPr>
              <w:t xml:space="preserve">0.451</w:t>
            </w:r>
          </w:p>
        </w:tc>
        <w:tc>
          <w:tcPr/>
          <w:p>
            <w:pPr>
              <w:pStyle w:val="Compact"/>
              <w:jc w:val="center"/>
            </w:pPr>
            <w:r>
              <w:rPr>
                <w:sz w:val="16"/>
              </w:rPr>
              <w:t xml:space="preserve">15.23</w:t>
            </w:r>
          </w:p>
        </w:tc>
      </w:tr>
    </w:tbl>
    <w:tbl>
      <w:tblPr>
        <w:tblStyle w:val="FigureTable"/>
        <w:tblW w:type="auto" w:w="0"/>
        <w:jc w:val="center"/>
        <w:tblLook w:firstRow="0" w:lastRow="0" w:firstColumn="0" w:lastColumn="0"/>
        <w:tblBorders>
          <w:top w:val="single" w:sz="4" w:color="808080"/>
          <w:bottom w:val="single" w:sz="4" w:color="808080"/>
          <w:insideH w:val="single" w:sz="4" w:color="808080"/>
        </w:tblBorders>
      </w:tblPr>
      <w:tblGrid>
        <w:gridCol w:w="7920"/>
      </w:tblGrid>
      <w:tr>
        <w:tc>
          <w:tcPr/>
          <w:p>
            <w:pPr>
              <w:jc w:val="center"/>
            </w:pPr>
            <w:r>
              <w:rPr>
                <w:sz w:val="16"/>
              </w:rPr>
              <w:drawing>
                <wp:inline>
                  <wp:extent cx="1653540" cy="1723162"/>
                  <wp:effectExtent b="0" l="0" r="0" t="0"/>
                  <wp:docPr descr="image" title="" id="75" name="Picture"/>
                  <a:graphic>
                    <a:graphicData uri="http://schemas.openxmlformats.org/drawingml/2006/picture">
                      <pic:pic>
                        <pic:nvPicPr>
                          <pic:cNvPr descr="figures/task4_examples_a.png" id="76" name="Picture"/>
                          <pic:cNvPicPr>
                            <a:picLocks noChangeArrowheads="1" noChangeAspect="1"/>
                          </pic:cNvPicPr>
                        </pic:nvPicPr>
                        <pic:blipFill>
                          <a:blip r:embed="rId74"/>
                          <a:stretch>
                            <a:fillRect/>
                          </a:stretch>
                        </pic:blipFill>
                        <pic:spPr bwMode="auto">
                          <a:xfrm>
                            <a:off x="0" y="0"/>
                            <a:ext cx="1653540" cy="1723162"/>
                          </a:xfrm>
                          <a:prstGeom prst="rect">
                            <a:avLst/>
                          </a:prstGeom>
                          <a:noFill/>
                          <a:ln w="9525">
                            <a:noFill/>
                            <a:headEnd/>
                            <a:tailEnd/>
                          </a:ln>
                        </pic:spPr>
                      </pic:pic>
                    </a:graphicData>
                  </a:graphic>
                </wp:inline>
              </w:drawing>
            </w:r>
            <w:r>
              <w:rPr>
                <w:sz w:val="16"/>
              </w:rPr>
              <w:t xml:space="preserve"> </w:t>
            </w:r>
            <w:r>
              <w:rPr>
                <w:sz w:val="16"/>
              </w:rPr>
              <w:drawing>
                <wp:inline>
                  <wp:extent cx="1653540" cy="1720987"/>
                  <wp:effectExtent b="0" l="0" r="0" t="0"/>
                  <wp:docPr descr="image" title="" id="78" name="Picture"/>
                  <a:graphic>
                    <a:graphicData uri="http://schemas.openxmlformats.org/drawingml/2006/picture">
                      <pic:pic>
                        <pic:nvPicPr>
                          <pic:cNvPr descr="figures/task4_examples_b.png" id="79" name="Picture"/>
                          <pic:cNvPicPr>
                            <a:picLocks noChangeArrowheads="1" noChangeAspect="1"/>
                          </pic:cNvPicPr>
                        </pic:nvPicPr>
                        <pic:blipFill>
                          <a:blip r:embed="rId77"/>
                          <a:stretch>
                            <a:fillRect/>
                          </a:stretch>
                        </pic:blipFill>
                        <pic:spPr bwMode="auto">
                          <a:xfrm>
                            <a:off x="0" y="0"/>
                            <a:ext cx="1653540" cy="1720987"/>
                          </a:xfrm>
                          <a:prstGeom prst="rect">
                            <a:avLst/>
                          </a:prstGeom>
                          <a:noFill/>
                          <a:ln w="9525">
                            <a:noFill/>
                            <a:headEnd/>
                            <a:tailEnd/>
                          </a:ln>
                        </pic:spPr>
                      </pic:pic>
                    </a:graphicData>
                  </a:graphic>
                </wp:inline>
              </w:drawing>
            </w:r>
            <w:r>
              <w:rPr>
                <w:sz w:val="16"/>
              </w:rPr>
              <w:t xml:space="preserve"> </w:t>
            </w:r>
            <w:r>
              <w:rPr>
                <w:sz w:val="16"/>
              </w:rPr>
              <w:drawing>
                <wp:inline>
                  <wp:extent cx="1653540" cy="1723162"/>
                  <wp:effectExtent b="0" l="0" r="0" t="0"/>
                  <wp:docPr descr="image" title="" id="81" name="Picture"/>
                  <a:graphic>
                    <a:graphicData uri="http://schemas.openxmlformats.org/drawingml/2006/picture">
                      <pic:pic>
                        <pic:nvPicPr>
                          <pic:cNvPr descr="figures/task4_examples_c.png" id="82" name="Picture"/>
                          <pic:cNvPicPr>
                            <a:picLocks noChangeArrowheads="1" noChangeAspect="1"/>
                          </pic:cNvPicPr>
                        </pic:nvPicPr>
                        <pic:blipFill>
                          <a:blip r:embed="rId80"/>
                          <a:stretch>
                            <a:fillRect/>
                          </a:stretch>
                        </pic:blipFill>
                        <pic:spPr bwMode="auto">
                          <a:xfrm>
                            <a:off x="0" y="0"/>
                            <a:ext cx="1653540" cy="1723162"/>
                          </a:xfrm>
                          <a:prstGeom prst="rect">
                            <a:avLst/>
                          </a:prstGeom>
                          <a:noFill/>
                          <a:ln w="9525">
                            <a:noFill/>
                            <a:headEnd/>
                            <a:tailEnd/>
                          </a:ln>
                        </pic:spPr>
                      </pic:pic>
                    </a:graphicData>
                  </a:graphic>
                </wp:inline>
              </w:drawing>
            </w:r>
          </w:p>
        </w:tc>
      </w:tr>
    </w:tbl>
    <w:p>
      <w:pPr>
        <w:pStyle w:val="ImageCaption"/>
      </w:pPr>
      <w:r>
        <w:rPr>
          <w:b/>
          <w:bCs/>
        </w:rPr>
        <w:t xml:space="preserve">Fig. 20.</w:t>
      </w:r>
      <w:r>
        <w:t xml:space="preserve"> </w:t>
      </w:r>
      <w:r>
        <w:t xml:space="preserve">Twelve test pairs spread over the test set: photograph, ground-truth sketch, generated sketch and absolute error (left to right in each strip).</w:t>
      </w:r>
    </w:p>
    <w:tbl>
      <w:tblPr>
        <w:tblStyle w:val="FigureTable"/>
        <w:tblW w:type="auto" w:w="0"/>
        <w:jc w:val="center"/>
        <w:tblLook w:firstRow="0" w:lastRow="0" w:firstColumn="0" w:lastColumn="0"/>
        <w:tblBorders>
          <w:top w:val="single" w:sz="4" w:color="808080"/>
          <w:bottom w:val="single" w:sz="4" w:color="808080"/>
          <w:insideH w:val="single" w:sz="4" w:color="808080"/>
        </w:tblBorders>
      </w:tblPr>
      <w:tblGrid>
        <w:gridCol w:w="7920"/>
      </w:tblGrid>
      <w:tr>
        <w:tc>
          <w:tcPr/>
          <w:p>
            <w:pPr>
              <w:jc w:val="center"/>
            </w:pPr>
            <w:r>
              <w:rPr>
                <w:sz w:val="16"/>
              </w:rPr>
              <w:drawing>
                <wp:inline>
                  <wp:extent cx="1440180" cy="1440180"/>
                  <wp:effectExtent b="0" l="0" r="0" t="0"/>
                  <wp:docPr descr="image" title="" id="84" name="Picture"/>
                  <a:graphic>
                    <a:graphicData uri="http://schemas.openxmlformats.org/drawingml/2006/picture">
                      <pic:pic>
                        <pic:nvPicPr>
                          <pic:cNvPr descr="figures/task4_styles.png" id="85" name="Picture"/>
                          <pic:cNvPicPr>
                            <a:picLocks noChangeArrowheads="1" noChangeAspect="1"/>
                          </pic:cNvPicPr>
                        </pic:nvPicPr>
                        <pic:blipFill>
                          <a:blip r:embed="rId83"/>
                          <a:stretch>
                            <a:fillRect/>
                          </a:stretch>
                        </pic:blipFill>
                        <pic:spPr bwMode="auto">
                          <a:xfrm>
                            <a:off x="0" y="0"/>
                            <a:ext cx="1440180" cy="1440180"/>
                          </a:xfrm>
                          <a:prstGeom prst="rect">
                            <a:avLst/>
                          </a:prstGeom>
                          <a:noFill/>
                          <a:ln w="9525">
                            <a:noFill/>
                            <a:headEnd/>
                            <a:tailEnd/>
                          </a:ln>
                        </pic:spPr>
                      </pic:pic>
                    </a:graphicData>
                  </a:graphic>
                </wp:inline>
              </w:drawing>
            </w:r>
            <w:r>
              <w:rPr>
                <w:sz w:val="16"/>
              </w:rPr>
              <w:t xml:space="preserve"> </w:t>
            </w:r>
            <w:r>
              <w:rPr>
                <w:sz w:val="16"/>
              </w:rPr>
              <w:drawing>
                <wp:inline>
                  <wp:extent cx="1440180" cy="1472394"/>
                  <wp:effectExtent b="0" l="0" r="0" t="0"/>
                  <wp:docPr descr="image" title="" id="87" name="Picture"/>
                  <a:graphic>
                    <a:graphicData uri="http://schemas.openxmlformats.org/drawingml/2006/picture">
                      <pic:pic>
                        <pic:nvPicPr>
                          <pic:cNvPr descr="figures/task4_failures.png" id="88" name="Picture"/>
                          <pic:cNvPicPr>
                            <a:picLocks noChangeArrowheads="1" noChangeAspect="1"/>
                          </pic:cNvPicPr>
                        </pic:nvPicPr>
                        <pic:blipFill>
                          <a:blip r:embed="rId86"/>
                          <a:stretch>
                            <a:fillRect/>
                          </a:stretch>
                        </pic:blipFill>
                        <pic:spPr bwMode="auto">
                          <a:xfrm>
                            <a:off x="0" y="0"/>
                            <a:ext cx="1440180" cy="1472394"/>
                          </a:xfrm>
                          <a:prstGeom prst="rect">
                            <a:avLst/>
                          </a:prstGeom>
                          <a:noFill/>
                          <a:ln w="9525">
                            <a:noFill/>
                            <a:headEnd/>
                            <a:tailEnd/>
                          </a:ln>
                        </pic:spPr>
                      </pic:pic>
                    </a:graphicData>
                  </a:graphic>
                </wp:inline>
              </w:drawing>
            </w:r>
          </w:p>
        </w:tc>
      </w:tr>
    </w:tbl>
    <w:p>
      <w:pPr>
        <w:pStyle w:val="ImageCaption"/>
      </w:pPr>
      <w:r>
        <w:rPr>
          <w:b/>
          <w:bCs/>
        </w:rPr>
        <w:t xml:space="preserve">Fig. 21.</w:t>
      </w:r>
      <w:r>
        <w:t xml:space="preserve"> </w:t>
      </w:r>
      <w:r>
        <w:t xml:space="preserve">Left: one photograph in the three styles. Right: the four test pairs with the lowest SSIM (0.18–0.21).</w:t>
      </w:r>
    </w:p>
    <w:p>
      <w:pPr>
        <w:pStyle w:val="BodyText"/>
      </w:pPr>
      <w:r>
        <w:rPr>
          <w:b/>
          <w:bCs/>
        </w:rPr>
        <w:t xml:space="preserve">Why the sketches are soft.</w:t>
      </w:r>
      <w:r>
        <w:t xml:space="preserve"> </w:t>
      </w:r>
      <w:r>
        <w:t xml:space="preserve">The average gradient magnitude of the generated sketches is only 37% of that of the real ones (measured on the test set). A sharper input helps a little and a blurred one hurts a little, but the effect is small next to this gap, so the limit lies in the training and not in the</w:t>
      </w:r>
      <w:r>
        <w:t xml:space="preserve"> </w:t>
      </w:r>
      <m:oMath>
        <m:r>
          <m:t>128</m:t>
        </m:r>
        <m:r>
          <m:rPr>
            <m:sty m:val="p"/>
          </m:rPr>
          <m:t>×</m:t>
        </m:r>
        <m:r>
          <m:t>128</m:t>
        </m:r>
      </m:oMath>
      <w:r>
        <w:t xml:space="preserve"> </w:t>
      </w:r>
      <w:r>
        <w:t xml:space="preserve">input. Two causes fit the evidence. With 899 training pairs and</w:t>
      </w:r>
      <w:r>
        <w:t xml:space="preserve"> </w:t>
      </w:r>
      <m:oMath>
        <m:sSub>
          <m:e>
            <m:r>
              <m:t>λ</m:t>
            </m:r>
          </m:e>
          <m:sub>
            <m:r>
              <m:t>L</m:t>
            </m:r>
            <m:r>
              <m:t>1</m:t>
            </m:r>
          </m:sub>
        </m:sSub>
        <m:r>
          <m:rPr>
            <m:sty m:val="p"/>
          </m:rPr>
          <m:t>=</m:t>
        </m:r>
        <m:r>
          <m:t>121</m:t>
        </m:r>
      </m:oMath>
      <w:r>
        <w:t xml:space="preserve"> </w:t>
      </w:r>
      <w:r>
        <w:t xml:space="preserve">the L1 term dominates and regresses to an average stroke; and in the selected Optuna trial the discriminator stayed near chance (loss near</w:t>
      </w:r>
      <w:r>
        <w:t xml:space="preserve"> </w:t>
      </w:r>
      <m:oMath>
        <m:r>
          <m:rPr>
            <m:sty m:val="p"/>
          </m:rPr>
          <m:t>ln</m:t>
        </m:r>
        <m:r>
          <m:t>2</m:t>
        </m:r>
      </m:oMath>
      <w:r>
        <w:t xml:space="preserve">), while in the 100-epoch run it did learn to separate real from fake (losses about 0.4, generator adversarial loss about 2) but the L1 term still dominates. This is the perception–distortion trade-off </w:t>
      </w:r>
      <w:hyperlink w:anchor="ref-blau2018">
        <w:r>
          <w:rPr>
            <w:rStyle w:val="Hyperlink"/>
          </w:rPr>
          <w:t xml:space="preserve">[10]</w:t>
        </w:r>
      </w:hyperlink>
      <w:r>
        <w:t xml:space="preserve">. A second recipe did not help (SSIM 0.451, L1 0.1112) and was discarded; stronger adversarial or perceptual losses and more data were not explored.</w:t>
      </w:r>
    </w:p>
    <w:p>
      <w:pPr>
        <w:pStyle w:val="BodyText"/>
      </w:pPr>
      <w:r>
        <w:rPr>
          <w:b/>
          <w:bCs/>
        </w:rPr>
        <w:t xml:space="preserve">Failure cases.</w:t>
      </w:r>
      <w:r>
        <w:t xml:space="preserve"> </w:t>
      </w:r>
      <w:r>
        <w:t xml:space="preserve">The four lowest-SSIM test pairs (Fig. 21) are portraits with long hair: three in style 2, where the reference draws hair with dense dark strokes and the generator a smooth grey mass (SSIM 0.18–0.20), and one in style 1 with thin crisp reference lines and a pale, blurred output (0.21). The faces remain recognisable, so these are failures of stroke detail, not identity. A thin line missing or shifted by a few pixels costs a large pixel error, which pixel metrics punish heavily on hair-rich style 2 subjects.</w:t>
      </w:r>
    </w:p>
    <w:bookmarkEnd w:id="89"/>
    <w:bookmarkStart w:id="93" w:name="hyper-parameter-optimisation-with-optuna"/>
    <w:p>
      <w:pPr>
        <w:pStyle w:val="Heading1"/>
      </w:pPr>
      <w:r>
        <w:rPr>
          <w:rStyle w:val="SectionNumber"/>
        </w:rPr>
        <w:t xml:space="preserve">8</w:t>
      </w:r>
      <w:r>
        <w:tab/>
      </w:r>
      <w:r>
        <w:t xml:space="preserve">Hyper-parameter Optimisation with Optuna</w:t>
      </w:r>
    </w:p>
    <w:p>
      <w:pPr>
        <w:pStyle w:val="FirstParagraph"/>
      </w:pPr>
      <w:r>
        <w:t xml:space="preserve">Each task has its own Optuna study (TPE sampler, seed 42, SQLite files in</w:t>
      </w:r>
      <w:r>
        <w:t xml:space="preserve"> </w:t>
      </w:r>
      <w:r>
        <w:rPr>
          <w:rStyle w:val="VerbatimChar"/>
        </w:rPr>
        <w:t xml:space="preserve">optuna_studies/</w:t>
      </w:r>
      <w:r>
        <w:t xml:space="preserve">, every trial also logged to MLflow). Trials are short and use sub-samples of the training data; the selected configuration is retrained on all data. Table VIII lists the search spaces, Table IX the trial counts and best trials, Table X the final configurations and Fig. 22 the study histories. Median pruning stopped weak trials in Tasks 1, 2 (classifier), 3 and 4; the shared specialist search is not pruned because each trial trains three models.</w:t>
      </w:r>
    </w:p>
    <w:p>
      <w:pPr>
        <w:pStyle w:val="TableCaption"/>
      </w:pPr>
      <w:r>
        <w:rPr>
          <w:b/>
          <w:bCs/>
        </w:rPr>
        <w:t xml:space="preserve">Table VIII.</w:t>
      </w:r>
      <w:r>
        <w:t xml:space="preserve"> </w:t>
      </w:r>
      <w:r>
        <w:t xml:space="preserve">Optuna search spaces (log = log-uniform, U = uniform,</w:t>
      </w:r>
      <w:r>
        <w:t xml:space="preserve"> </w:t>
      </w:r>
      <m:oMath>
        <m:r>
          <m:rPr>
            <m:sty m:val="p"/>
          </m:rPr>
          <m:t>{</m:t>
        </m:r>
        <m:r>
          <m:rPr>
            <m:sty m:val="p"/>
          </m:rPr>
          <m:t>⋅</m:t>
        </m:r>
        <m:r>
          <m:rPr>
            <m:sty m:val="p"/>
          </m:rPr>
          <m:t>}</m:t>
        </m:r>
      </m:oMath>
      <w:r>
        <w:t xml:space="preserve"> </w:t>
      </w:r>
      <w:r>
        <w:t xml:space="preserve">= categorical). Channel options c16, c32, c48 are the widths</w:t>
      </w:r>
      <w:r>
        <w:t xml:space="preserve"> </w:t>
      </w:r>
      <m:oMath>
        <m:r>
          <m:rPr>
            <m:sty m:val="p"/>
          </m:rPr>
          <m:t>(</m:t>
        </m:r>
        <m:r>
          <m:t>16</m:t>
        </m:r>
        <m:r>
          <m:rPr>
            <m:sty m:val="p"/>
          </m:rPr>
          <m:t>,</m:t>
        </m:r>
        <m:r>
          <m:rPr>
            <m:sty m:val="p"/>
          </m:rPr>
          <m:t>…</m:t>
        </m:r>
        <m:r>
          <m:rPr>
            <m:sty m:val="p"/>
          </m:rPr>
          <m:t>,</m:t>
        </m:r>
        <m:r>
          <m:t>128</m:t>
        </m:r>
        <m:r>
          <m:rPr>
            <m:sty m:val="p"/>
          </m:rPr>
          <m:t>)</m:t>
        </m:r>
      </m:oMath>
      <w:r>
        <w:t xml:space="preserve">,</w:t>
      </w:r>
      <w:r>
        <w:t xml:space="preserve"> </w:t>
      </w:r>
      <m:oMath>
        <m:r>
          <m:rPr>
            <m:sty m:val="p"/>
          </m:rPr>
          <m:t>(</m:t>
        </m:r>
        <m:r>
          <m:t>32</m:t>
        </m:r>
        <m:r>
          <m:rPr>
            <m:sty m:val="p"/>
          </m:rPr>
          <m:t>,</m:t>
        </m:r>
        <m:r>
          <m:rPr>
            <m:sty m:val="p"/>
          </m:rPr>
          <m:t>…</m:t>
        </m:r>
        <m:r>
          <m:rPr>
            <m:sty m:val="p"/>
          </m:rPr>
          <m:t>,</m:t>
        </m:r>
        <m:r>
          <m:t>256</m:t>
        </m:r>
        <m:r>
          <m:rPr>
            <m:sty m:val="p"/>
          </m:rPr>
          <m:t>)</m:t>
        </m:r>
      </m:oMath>
      <w:r>
        <w:t xml:space="preserve">,</w:t>
      </w:r>
      <w:r>
        <w:t xml:space="preserve"> </w:t>
      </w:r>
      <m:oMath>
        <m:r>
          <m:rPr>
            <m:sty m:val="p"/>
          </m:rPr>
          <m:t>(</m:t>
        </m:r>
        <m:r>
          <m:t>48</m:t>
        </m:r>
        <m:r>
          <m:rPr>
            <m:sty m:val="p"/>
          </m:rPr>
          <m:t>,</m:t>
        </m:r>
        <m:r>
          <m:rPr>
            <m:sty m:val="p"/>
          </m:rPr>
          <m:t>…</m:t>
        </m:r>
        <m:r>
          <m:rPr>
            <m:sty m:val="p"/>
          </m:rPr>
          <m:t>,</m:t>
        </m:r>
        <m:r>
          <m:t>384</m:t>
        </m:r>
        <m:r>
          <m:rPr>
            <m:sty m:val="p"/>
          </m:rPr>
          <m:t>)</m:t>
        </m:r>
      </m:oMath>
      <w:r>
        <w:t xml:space="preserve">.</w:t>
      </w:r>
    </w:p>
    <w:tbl>
      <w:tblPr>
        <w:tblStyle w:val="Table"/>
        <w:tblW w:type="auto" w:w="0"/>
        <w:tblLook w:firstRow="1" w:lastRow="0" w:firstColumn="0" w:lastColumn="0" w:noHBand="0" w:noVBand="0" w:val="0020"/>
        <w:tblCaption w:val="Table VIII. Optuna search spaces (log = log-uniform, U = uniform, \{\cdot\} = categorical). Channel options c16, c32, c48 are the widths (16,\dots,128), (32,\dots,256), (48,\dots,384)."/>
        <w:tblBorders>
          <w:top w:val="single" w:sz="4" w:color="808080"/>
          <w:bottom w:val="single" w:sz="4" w:color="808080"/>
          <w:insideH w:val="single" w:sz="4" w:color="808080"/>
        </w:tblBorders>
      </w:tblPr>
      <w:tblGrid>
        <w:gridCol w:w="2640"/>
        <w:gridCol w:w="2640"/>
        <w:gridCol w:w="2640"/>
      </w:tblGrid>
      <w:tr>
        <w:trPr>
          <w:tblHeader w:val="on"/>
        </w:trPr>
        <w:tc>
          <w:tcPr/>
          <w:p>
            <w:pPr>
              <w:pStyle w:val="Compact"/>
              <w:jc w:val="left"/>
            </w:pPr>
            <w:r>
              <w:rPr>
                <w:sz w:val="16"/>
              </w:rPr>
              <w:t xml:space="preserve">Study</w:t>
            </w:r>
          </w:p>
        </w:tc>
        <w:tc>
          <w:tcPr/>
          <w:p>
            <w:pPr>
              <w:pStyle w:val="Compact"/>
              <w:jc w:val="left"/>
            </w:pPr>
            <w:r>
              <w:rPr>
                <w:sz w:val="16"/>
              </w:rPr>
              <w:t xml:space="preserve">Searched parameters</w:t>
            </w:r>
          </w:p>
        </w:tc>
        <w:tc>
          <w:tcPr/>
          <w:p>
            <w:pPr>
              <w:pStyle w:val="Compact"/>
              <w:jc w:val="left"/>
            </w:pPr>
            <w:r>
              <w:rPr>
                <w:sz w:val="16"/>
              </w:rPr>
              <w:t xml:space="preserve">Trials and objective</w:t>
            </w:r>
          </w:p>
        </w:tc>
      </w:tr>
      <w:tr>
        <w:tc>
          <w:tcPr/>
          <w:p>
            <w:pPr>
              <w:pStyle w:val="Compact"/>
              <w:jc w:val="left"/>
            </w:pPr>
            <w:r>
              <w:rPr>
                <w:sz w:val="16"/>
              </w:rPr>
              <w:t xml:space="preserve">Task 1 (final)</w:t>
            </w:r>
          </w:p>
        </w:tc>
        <w:tc>
          <w:tcPr/>
          <w:p>
            <w:pPr>
              <w:pStyle w:val="Compact"/>
              <w:jc w:val="left"/>
            </w:pPr>
            <w:r>
              <w:rPr>
                <w:sz w:val="16"/>
              </w:rPr>
              <w:t xml:space="preserve">lr log</w:t>
            </w:r>
            <m:oMath>
              <m:r>
                <m:rPr>
                  <m:sty m:val="p"/>
                </m:rPr>
                <m:t>[</m:t>
              </m:r>
              <m:r>
                <m:t>3</m:t>
              </m:r>
              <m:r>
                <m:rPr>
                  <m:nor/>
                  <m:sty m:val="p"/>
                </m:rPr>
                <m:t>e-</m:t>
              </m:r>
              <m:r>
                <m:t>4</m:t>
              </m:r>
              <m:r>
                <m:rPr>
                  <m:sty m:val="p"/>
                </m:rPr>
                <m:t>,</m:t>
              </m:r>
              <m:r>
                <m:t>3</m:t>
              </m:r>
              <m:r>
                <m:rPr>
                  <m:nor/>
                  <m:sty m:val="p"/>
                </m:rPr>
                <m:t>e-</m:t>
              </m:r>
              <m:r>
                <m:t>3</m:t>
              </m:r>
              <m:r>
                <m:rPr>
                  <m:sty m:val="p"/>
                </m:rPr>
                <m:t>]</m:t>
              </m:r>
            </m:oMath>
            <w:r>
              <w:rPr>
                <w:sz w:val="16"/>
              </w:rPr>
              <w:t xml:space="preserve">; batch</w:t>
            </w:r>
            <w:r>
              <w:rPr>
                <w:sz w:val="16"/>
              </w:rPr>
              <w:t xml:space="preserve"> </w:t>
            </w:r>
            <m:oMath>
              <m:r>
                <m:rPr>
                  <m:sty m:val="p"/>
                </m:rPr>
                <m:t>{</m:t>
              </m:r>
              <m:r>
                <m:t>16</m:t>
              </m:r>
              <m:r>
                <m:rPr>
                  <m:sty m:val="p"/>
                </m:rPr>
                <m:t>,</m:t>
              </m:r>
              <m:r>
                <m:t>32</m:t>
              </m:r>
              <m:r>
                <m:rPr>
                  <m:sty m:val="p"/>
                </m:rPr>
                <m:t>,</m:t>
              </m:r>
              <m:r>
                <m:t>64</m:t>
              </m:r>
              <m:r>
                <m:rPr>
                  <m:sty m:val="p"/>
                </m:rPr>
                <m:t>}</m:t>
              </m:r>
            </m:oMath>
            <w:r>
              <w:rPr>
                <w:sz w:val="16"/>
              </w:rPr>
              <w:t xml:space="preserve">; latent channels</w:t>
            </w:r>
            <w:r>
              <w:rPr>
                <w:sz w:val="16"/>
              </w:rPr>
              <w:t xml:space="preserve"> </w:t>
            </w:r>
            <m:oMath>
              <m:r>
                <m:rPr>
                  <m:sty m:val="p"/>
                </m:rPr>
                <m:t>{</m:t>
              </m:r>
              <m:r>
                <m:t>32</m:t>
              </m:r>
              <m:r>
                <m:rPr>
                  <m:sty m:val="p"/>
                </m:rPr>
                <m:t>,</m:t>
              </m:r>
              <m:r>
                <m:t>64</m:t>
              </m:r>
              <m:r>
                <m:rPr>
                  <m:sty m:val="p"/>
                </m:rPr>
                <m:t>,</m:t>
              </m:r>
              <m:r>
                <m:t>128</m:t>
              </m:r>
              <m:r>
                <m:rPr>
                  <m:sty m:val="p"/>
                </m:rPr>
                <m:t>,</m:t>
              </m:r>
              <m:r>
                <m:t>256</m:t>
              </m:r>
              <m:r>
                <m:rPr>
                  <m:sty m:val="p"/>
                </m:rPr>
                <m:t>}</m:t>
              </m:r>
            </m:oMath>
            <w:r>
              <w:rPr>
                <w:sz w:val="16"/>
              </w:rPr>
              <w:t xml:space="preserve">; channels</w:t>
            </w:r>
            <w:r>
              <w:rPr>
                <w:sz w:val="16"/>
              </w:rPr>
              <w:t xml:space="preserve"> </w:t>
            </w:r>
            <m:oMath>
              <m:r>
                <m:rPr>
                  <m:sty m:val="p"/>
                </m:rPr>
                <m:t>{</m:t>
              </m:r>
            </m:oMath>
            <w:r>
              <w:rPr>
                <w:sz w:val="16"/>
              </w:rPr>
              <w:t xml:space="preserve">c16,c32,c48</w:t>
            </w:r>
            <m:oMath>
              <m:r>
                <m:rPr>
                  <m:sty m:val="p"/>
                </m:rPr>
                <m:t>}</m:t>
              </m:r>
            </m:oMath>
            <w:r>
              <w:rPr>
                <w:sz w:val="16"/>
              </w:rPr>
              <w:t xml:space="preserve">; dropout U</w:t>
            </w:r>
            <m:oMath>
              <m:r>
                <m:rPr>
                  <m:sty m:val="p"/>
                </m:rPr>
                <m:t>[</m:t>
              </m:r>
              <m:r>
                <m:t>0</m:t>
              </m:r>
              <m:r>
                <m:rPr>
                  <m:sty m:val="p"/>
                </m:rPr>
                <m:t>,</m:t>
              </m:r>
              <m:r>
                <m:t>0.15</m:t>
              </m:r>
              <m:r>
                <m:rPr>
                  <m:sty m:val="p"/>
                </m:rPr>
                <m:t>]</m:t>
              </m:r>
            </m:oMath>
            <w:r>
              <w:rPr>
                <w:sz w:val="16"/>
              </w:rPr>
              <w:t xml:space="preserve">;</w:t>
            </w:r>
            <w:r>
              <w:rPr>
                <w:sz w:val="16"/>
              </w:rPr>
              <w:t xml:space="preserve"> </w:t>
            </w:r>
            <m:oMath>
              <m:r>
                <m:t>α</m:t>
              </m:r>
            </m:oMath>
            <w:r>
              <w:rPr>
                <w:sz w:val="16"/>
              </w:rPr>
              <w:t xml:space="preserve"> </w:t>
            </w:r>
            <w:r>
              <w:rPr>
                <w:sz w:val="16"/>
              </w:rPr>
              <w:t xml:space="preserve">U</w:t>
            </w:r>
            <m:oMath>
              <m:r>
                <m:rPr>
                  <m:sty m:val="p"/>
                </m:rPr>
                <m:t>[</m:t>
              </m:r>
              <m:r>
                <m:t>0.2</m:t>
              </m:r>
              <m:r>
                <m:rPr>
                  <m:sty m:val="p"/>
                </m:rPr>
                <m:t>,</m:t>
              </m:r>
              <m:r>
                <m:t>0.95</m:t>
              </m:r>
              <m:r>
                <m:rPr>
                  <m:sty m:val="p"/>
                </m:rPr>
                <m:t>]</m:t>
              </m:r>
            </m:oMath>
          </w:p>
        </w:tc>
        <w:tc>
          <w:tcPr/>
          <w:p>
            <w:pPr>
              <w:pStyle w:val="Compact"/>
              <w:jc w:val="left"/>
            </w:pPr>
            <w:r>
              <w:rPr>
                <w:sz w:val="16"/>
              </w:rPr>
              <w:t xml:space="preserve">12</w:t>
            </w:r>
            <w:r>
              <w:rPr>
                <w:sz w:val="16"/>
              </w:rPr>
              <w:t xml:space="preserve"> </w:t>
            </w:r>
            <m:oMath>
              <m:r>
                <m:rPr>
                  <m:sty m:val="p"/>
                </m:rPr>
                <m:t>×</m:t>
              </m:r>
            </m:oMath>
            <w:r>
              <w:rPr>
                <w:sz w:val="16"/>
              </w:rPr>
              <w:t xml:space="preserve"> </w:t>
            </w:r>
            <w:r>
              <w:rPr>
                <w:sz w:val="16"/>
              </w:rPr>
              <w:t xml:space="preserve">6 epochs, 1,000 images;</w:t>
            </w:r>
            <w:r>
              <w:rPr>
                <w:sz w:val="16"/>
              </w:rPr>
              <w:t xml:space="preserve"> </w:t>
            </w:r>
            <m:oMath>
              <m:r>
                <m:t>0.5</m:t>
              </m:r>
              <m:sSub>
                <m:e>
                  <m:r>
                    <m:rPr>
                      <m:scr m:val="script"/>
                      <m:sty m:val="p"/>
                    </m:rPr>
                    <m:t>L</m:t>
                  </m:r>
                </m:e>
                <m:sub>
                  <m:r>
                    <m:t>1</m:t>
                  </m:r>
                </m:sub>
              </m:sSub>
              <m:r>
                <m:rPr>
                  <m:sty m:val="p"/>
                </m:rPr>
                <m:t>+</m:t>
              </m:r>
              <m:r>
                <m:t>0.5</m:t>
              </m:r>
              <m:r>
                <m:rPr>
                  <m:sty m:val="p"/>
                </m:rPr>
                <m:t>(</m:t>
              </m:r>
              <m:r>
                <m:t>1</m:t>
              </m:r>
              <m:r>
                <m:rPr>
                  <m:sty m:val="p"/>
                </m:rPr>
                <m:t>−</m:t>
              </m:r>
              <m:r>
                <m:rPr>
                  <m:sty m:val="p"/>
                </m:rPr>
                <m:t>S</m:t>
              </m:r>
              <m:r>
                <m:rPr>
                  <m:sty m:val="p"/>
                </m:rPr>
                <m:t>S</m:t>
              </m:r>
              <m:r>
                <m:rPr>
                  <m:sty m:val="p"/>
                </m:rPr>
                <m:t>I</m:t>
              </m:r>
              <m:r>
                <m:rPr>
                  <m:sty m:val="p"/>
                </m:rPr>
                <m:t>M</m:t>
              </m:r>
              <m:r>
                <m:rPr>
                  <m:sty m:val="p"/>
                </m:rPr>
                <m:t>)</m:t>
              </m:r>
            </m:oMath>
          </w:p>
        </w:tc>
      </w:tr>
      <w:tr>
        <w:tc>
          <w:tcPr/>
          <w:p>
            <w:pPr>
              <w:pStyle w:val="Compact"/>
              <w:jc w:val="left"/>
            </w:pPr>
            <w:r>
              <w:rPr>
                <w:sz w:val="16"/>
              </w:rPr>
              <w:t xml:space="preserve">Task 1 (first)</w:t>
            </w:r>
          </w:p>
        </w:tc>
        <w:tc>
          <w:tcPr/>
          <w:p>
            <w:pPr>
              <w:pStyle w:val="Compact"/>
              <w:jc w:val="left"/>
            </w:pPr>
            <w:r>
              <w:rPr>
                <w:sz w:val="16"/>
              </w:rPr>
              <w:t xml:space="preserve">as above, dropout U</w:t>
            </w:r>
            <m:oMath>
              <m:r>
                <m:rPr>
                  <m:sty m:val="p"/>
                </m:rPr>
                <m:t>[</m:t>
              </m:r>
              <m:r>
                <m:t>0</m:t>
              </m:r>
              <m:r>
                <m:rPr>
                  <m:sty m:val="p"/>
                </m:rPr>
                <m:t>,</m:t>
              </m:r>
              <m:r>
                <m:t>0.3</m:t>
              </m:r>
              <m:r>
                <m:rPr>
                  <m:sty m:val="p"/>
                </m:rPr>
                <m:t>]</m:t>
              </m:r>
            </m:oMath>
            <w:r>
              <w:rPr>
                <w:sz w:val="16"/>
              </w:rPr>
              <w:t xml:space="preserve">, latent</w:t>
            </w:r>
            <w:r>
              <w:rPr>
                <w:sz w:val="16"/>
              </w:rPr>
              <w:t xml:space="preserve"> </w:t>
            </w:r>
            <m:oMath>
              <m:r>
                <m:rPr>
                  <m:sty m:val="p"/>
                </m:rPr>
                <m:t>{</m:t>
              </m:r>
              <m:r>
                <m:t>16</m:t>
              </m:r>
              <m:r>
                <m:rPr>
                  <m:sty m:val="p"/>
                </m:rPr>
                <m:t>,</m:t>
              </m:r>
              <m:r>
                <m:t>32</m:t>
              </m:r>
              <m:r>
                <m:rPr>
                  <m:sty m:val="p"/>
                </m:rPr>
                <m:t>,</m:t>
              </m:r>
              <m:r>
                <m:t>64</m:t>
              </m:r>
              <m:r>
                <m:rPr>
                  <m:sty m:val="p"/>
                </m:rPr>
                <m:t>,</m:t>
              </m:r>
              <m:r>
                <m:t>128</m:t>
              </m:r>
              <m:r>
                <m:rPr>
                  <m:sty m:val="p"/>
                </m:rPr>
                <m:t>}</m:t>
              </m:r>
            </m:oMath>
          </w:p>
        </w:tc>
        <w:tc>
          <w:tcPr/>
          <w:p>
            <w:pPr>
              <w:pStyle w:val="Compact"/>
              <w:jc w:val="left"/>
            </w:pPr>
            <w:r>
              <w:rPr>
                <w:sz w:val="16"/>
              </w:rPr>
              <w:t xml:space="preserve">8</w:t>
            </w:r>
            <w:r>
              <w:rPr>
                <w:sz w:val="16"/>
              </w:rPr>
              <w:t xml:space="preserve"> </w:t>
            </w:r>
            <m:oMath>
              <m:r>
                <m:rPr>
                  <m:sty m:val="p"/>
                </m:rPr>
                <m:t>×</m:t>
              </m:r>
            </m:oMath>
            <w:r>
              <w:rPr>
                <w:sz w:val="16"/>
              </w:rPr>
              <w:t xml:space="preserve"> </w:t>
            </w:r>
            <w:r>
              <w:rPr>
                <w:sz w:val="16"/>
              </w:rPr>
              <w:t xml:space="preserve">3 epochs, 600 images</w:t>
            </w:r>
          </w:p>
        </w:tc>
      </w:tr>
      <w:tr>
        <w:tc>
          <w:tcPr/>
          <w:p>
            <w:pPr>
              <w:pStyle w:val="Compact"/>
              <w:jc w:val="left"/>
            </w:pPr>
            <w:r>
              <w:rPr>
                <w:sz w:val="16"/>
              </w:rPr>
              <w:t xml:space="preserve">Task 2 classifier</w:t>
            </w:r>
          </w:p>
        </w:tc>
        <w:tc>
          <w:tcPr/>
          <w:p>
            <w:pPr>
              <w:pStyle w:val="Compact"/>
              <w:jc w:val="left"/>
            </w:pPr>
            <w:r>
              <w:rPr>
                <w:sz w:val="16"/>
              </w:rPr>
              <w:t xml:space="preserve">lr log</w:t>
            </w:r>
            <m:oMath>
              <m:r>
                <m:rPr>
                  <m:sty m:val="p"/>
                </m:rPr>
                <m:t>[</m:t>
              </m:r>
              <m:r>
                <m:t>3</m:t>
              </m:r>
              <m:r>
                <m:rPr>
                  <m:nor/>
                  <m:sty m:val="p"/>
                </m:rPr>
                <m:t>e-</m:t>
              </m:r>
              <m:r>
                <m:t>4</m:t>
              </m:r>
              <m:r>
                <m:rPr>
                  <m:sty m:val="p"/>
                </m:rPr>
                <m:t>,</m:t>
              </m:r>
              <m:r>
                <m:t>3</m:t>
              </m:r>
              <m:r>
                <m:rPr>
                  <m:nor/>
                  <m:sty m:val="p"/>
                </m:rPr>
                <m:t>e-</m:t>
              </m:r>
              <m:r>
                <m:t>3</m:t>
              </m:r>
              <m:r>
                <m:rPr>
                  <m:sty m:val="p"/>
                </m:rPr>
                <m:t>]</m:t>
              </m:r>
            </m:oMath>
            <w:r>
              <w:rPr>
                <w:sz w:val="16"/>
              </w:rPr>
              <w:t xml:space="preserve">; batch</w:t>
            </w:r>
            <w:r>
              <w:rPr>
                <w:sz w:val="16"/>
              </w:rPr>
              <w:t xml:space="preserve"> </w:t>
            </w:r>
            <m:oMath>
              <m:r>
                <m:rPr>
                  <m:sty m:val="p"/>
                </m:rPr>
                <m:t>{</m:t>
              </m:r>
              <m:r>
                <m:t>16</m:t>
              </m:r>
              <m:r>
                <m:rPr>
                  <m:sty m:val="p"/>
                </m:rPr>
                <m:t>,</m:t>
              </m:r>
              <m:r>
                <m:t>32</m:t>
              </m:r>
              <m:r>
                <m:rPr>
                  <m:sty m:val="p"/>
                </m:rPr>
                <m:t>,</m:t>
              </m:r>
              <m:r>
                <m:t>64</m:t>
              </m:r>
              <m:r>
                <m:rPr>
                  <m:sty m:val="p"/>
                </m:rPr>
                <m:t>}</m:t>
              </m:r>
            </m:oMath>
            <w:r>
              <w:rPr>
                <w:sz w:val="16"/>
              </w:rPr>
              <w:t xml:space="preserve">; channels</w:t>
            </w:r>
            <w:r>
              <w:rPr>
                <w:sz w:val="16"/>
              </w:rPr>
              <w:t xml:space="preserve"> </w:t>
            </w:r>
            <m:oMath>
              <m:r>
                <m:rPr>
                  <m:sty m:val="p"/>
                </m:rPr>
                <m:t>{</m:t>
              </m:r>
            </m:oMath>
            <w:r>
              <w:rPr>
                <w:sz w:val="16"/>
              </w:rPr>
              <w:t xml:space="preserve">c16,c32,c48</w:t>
            </w:r>
            <m:oMath>
              <m:r>
                <m:rPr>
                  <m:sty m:val="p"/>
                </m:rPr>
                <m:t>}</m:t>
              </m:r>
            </m:oMath>
            <w:r>
              <w:rPr>
                <w:sz w:val="16"/>
              </w:rPr>
              <w:t xml:space="preserve">; dropout U</w:t>
            </w:r>
            <m:oMath>
              <m:r>
                <m:rPr>
                  <m:sty m:val="p"/>
                </m:rPr>
                <m:t>[</m:t>
              </m:r>
              <m:r>
                <m:t>0</m:t>
              </m:r>
              <m:r>
                <m:rPr>
                  <m:sty m:val="p"/>
                </m:rPr>
                <m:t>,</m:t>
              </m:r>
              <m:r>
                <m:t>0.5</m:t>
              </m:r>
              <m:r>
                <m:rPr>
                  <m:sty m:val="p"/>
                </m:rPr>
                <m:t>]</m:t>
              </m:r>
            </m:oMath>
            <w:r>
              <w:rPr>
                <w:sz w:val="16"/>
              </w:rPr>
              <w:t xml:space="preserve">; weight decay log</w:t>
            </w:r>
            <m:oMath>
              <m:r>
                <m:rPr>
                  <m:sty m:val="p"/>
                </m:rPr>
                <m:t>[</m:t>
              </m:r>
              <m:sSup>
                <m:e>
                  <m:r>
                    <m:t>10</m:t>
                  </m:r>
                </m:e>
                <m:sup>
                  <m:r>
                    <m:rPr>
                      <m:sty m:val="p"/>
                    </m:rPr>
                    <m:t>−</m:t>
                  </m:r>
                  <m:r>
                    <m:t>6</m:t>
                  </m:r>
                </m:sup>
              </m:sSup>
              <m:r>
                <m:rPr>
                  <m:sty m:val="p"/>
                </m:rPr>
                <m:t>,</m:t>
              </m:r>
              <m:sSup>
                <m:e>
                  <m:r>
                    <m:t>10</m:t>
                  </m:r>
                </m:e>
                <m:sup>
                  <m:r>
                    <m:rPr>
                      <m:sty m:val="p"/>
                    </m:rPr>
                    <m:t>−</m:t>
                  </m:r>
                  <m:r>
                    <m:t>2</m:t>
                  </m:r>
                </m:sup>
              </m:sSup>
              <m:r>
                <m:rPr>
                  <m:sty m:val="p"/>
                </m:rPr>
                <m:t>]</m:t>
              </m:r>
            </m:oMath>
          </w:p>
        </w:tc>
        <w:tc>
          <w:tcPr/>
          <w:p>
            <w:pPr>
              <w:pStyle w:val="Compact"/>
              <w:jc w:val="left"/>
            </w:pPr>
            <w:r>
              <w:rPr>
                <w:sz w:val="16"/>
              </w:rPr>
              <w:t xml:space="preserve">8</w:t>
            </w:r>
            <w:r>
              <w:rPr>
                <w:sz w:val="16"/>
              </w:rPr>
              <w:t xml:space="preserve"> </w:t>
            </w:r>
            <m:oMath>
              <m:r>
                <m:rPr>
                  <m:sty m:val="p"/>
                </m:rPr>
                <m:t>×</m:t>
              </m:r>
            </m:oMath>
            <w:r>
              <w:rPr>
                <w:sz w:val="16"/>
              </w:rPr>
              <w:t xml:space="preserve"> </w:t>
            </w:r>
            <w:r>
              <w:rPr>
                <w:sz w:val="16"/>
              </w:rPr>
              <w:t xml:space="preserve">4 epochs, 1,000 images; macro-F1</w:t>
            </w:r>
          </w:p>
        </w:tc>
      </w:tr>
      <w:tr>
        <w:tc>
          <w:tcPr/>
          <w:p>
            <w:pPr>
              <w:pStyle w:val="Compact"/>
              <w:jc w:val="left"/>
            </w:pPr>
            <w:r>
              <w:rPr>
                <w:sz w:val="16"/>
              </w:rPr>
              <w:t xml:space="preserve">Task 2 specialists</w:t>
            </w:r>
          </w:p>
        </w:tc>
        <w:tc>
          <w:tcPr/>
          <w:p>
            <w:pPr>
              <w:pStyle w:val="Compact"/>
              <w:jc w:val="left"/>
            </w:pPr>
            <w:r>
              <w:rPr>
                <w:sz w:val="16"/>
              </w:rPr>
              <w:t xml:space="preserve">as Task 1;</w:t>
            </w:r>
            <w:r>
              <w:rPr>
                <w:sz w:val="16"/>
              </w:rPr>
              <w:t xml:space="preserve"> </w:t>
            </w:r>
            <m:oMath>
              <m:r>
                <m:t>α</m:t>
              </m:r>
            </m:oMath>
            <w:r>
              <w:rPr>
                <w:sz w:val="16"/>
              </w:rPr>
              <w:t xml:space="preserve"> </w:t>
            </w:r>
            <w:r>
              <w:rPr>
                <w:sz w:val="16"/>
              </w:rPr>
              <w:t xml:space="preserve">U</w:t>
            </w:r>
            <m:oMath>
              <m:r>
                <m:rPr>
                  <m:sty m:val="p"/>
                </m:rPr>
                <m:t>[</m:t>
              </m:r>
              <m:r>
                <m:t>0.2</m:t>
              </m:r>
              <m:r>
                <m:rPr>
                  <m:sty m:val="p"/>
                </m:rPr>
                <m:t>,</m:t>
              </m:r>
              <m:r>
                <m:t>0.95</m:t>
              </m:r>
              <m:r>
                <m:rPr>
                  <m:sty m:val="p"/>
                </m:rPr>
                <m:t>]</m:t>
              </m:r>
            </m:oMath>
            <w:r>
              <w:rPr>
                <w:sz w:val="16"/>
              </w:rPr>
              <w:t xml:space="preserve"> </w:t>
            </w:r>
            <w:r>
              <w:rPr>
                <w:sz w:val="16"/>
              </w:rPr>
              <w:t xml:space="preserve">(first) and U</w:t>
            </w:r>
            <m:oMath>
              <m:r>
                <m:rPr>
                  <m:sty m:val="p"/>
                </m:rPr>
                <m:t>[</m:t>
              </m:r>
              <m:r>
                <m:t>0.55</m:t>
              </m:r>
              <m:r>
                <m:rPr>
                  <m:sty m:val="p"/>
                </m:rPr>
                <m:t>,</m:t>
              </m:r>
              <m:r>
                <m:t>0.95</m:t>
              </m:r>
              <m:r>
                <m:rPr>
                  <m:sty m:val="p"/>
                </m:rPr>
                <m:t>]</m:t>
              </m:r>
            </m:oMath>
            <w:r>
              <w:rPr>
                <w:sz w:val="16"/>
              </w:rPr>
              <w:t xml:space="preserve"> </w:t>
            </w:r>
            <w:r>
              <w:rPr>
                <w:sz w:val="16"/>
              </w:rPr>
              <w:t xml:space="preserve">(final)</w:t>
            </w:r>
          </w:p>
        </w:tc>
        <w:tc>
          <w:tcPr/>
          <w:p>
            <w:pPr>
              <w:pStyle w:val="Compact"/>
              <w:jc w:val="left"/>
            </w:pPr>
            <w:r>
              <w:rPr>
                <w:sz w:val="16"/>
              </w:rPr>
              <w:t xml:space="preserve">8 trials, each training the three specialists 6 epochs; mean objective</w:t>
            </w:r>
          </w:p>
        </w:tc>
      </w:tr>
      <w:tr>
        <w:tc>
          <w:tcPr/>
          <w:p>
            <w:pPr>
              <w:pStyle w:val="Compact"/>
              <w:jc w:val="left"/>
            </w:pPr>
            <w:r>
              <w:rPr>
                <w:sz w:val="16"/>
              </w:rPr>
              <w:t xml:space="preserve">Task 3</w:t>
            </w:r>
          </w:p>
        </w:tc>
        <w:tc>
          <w:tcPr/>
          <w:p>
            <w:pPr>
              <w:pStyle w:val="Compact"/>
              <w:jc w:val="left"/>
            </w:pPr>
            <w:r>
              <w:rPr>
                <w:sz w:val="16"/>
              </w:rPr>
              <w:t xml:space="preserve">joint lr log</w:t>
            </w:r>
            <m:oMath>
              <m:r>
                <m:rPr>
                  <m:sty m:val="p"/>
                </m:rPr>
                <m:t>[</m:t>
              </m:r>
              <m:sSup>
                <m:e>
                  <m:r>
                    <m:t>10</m:t>
                  </m:r>
                </m:e>
                <m:sup>
                  <m:r>
                    <m:rPr>
                      <m:sty m:val="p"/>
                    </m:rPr>
                    <m:t>−</m:t>
                  </m:r>
                  <m:r>
                    <m:t>5</m:t>
                  </m:r>
                </m:sup>
              </m:sSup>
              <m:r>
                <m:rPr>
                  <m:sty m:val="p"/>
                </m:rPr>
                <m:t>,</m:t>
              </m:r>
              <m:r>
                <m:t>5</m:t>
              </m:r>
              <m:r>
                <m:rPr>
                  <m:nor/>
                  <m:sty m:val="p"/>
                </m:rPr>
                <m:t>e-</m:t>
              </m:r>
              <m:r>
                <m:t>4</m:t>
              </m:r>
              <m:r>
                <m:rPr>
                  <m:sty m:val="p"/>
                </m:rPr>
                <m:t>]</m:t>
              </m:r>
            </m:oMath>
            <w:r>
              <w:rPr>
                <w:sz w:val="16"/>
              </w:rPr>
              <w:t xml:space="preserve">;</w:t>
            </w:r>
            <w:r>
              <w:rPr>
                <w:sz w:val="16"/>
              </w:rPr>
              <w:t xml:space="preserve"> </w:t>
            </w:r>
            <m:oMath>
              <m:r>
                <m:t>τ</m:t>
              </m:r>
            </m:oMath>
            <w:r>
              <w:rPr>
                <w:sz w:val="16"/>
              </w:rPr>
              <w:t xml:space="preserve"> </w:t>
            </w:r>
            <w:r>
              <w:rPr>
                <w:sz w:val="16"/>
              </w:rPr>
              <w:t xml:space="preserve">log</w:t>
            </w:r>
            <m:oMath>
              <m:r>
                <m:rPr>
                  <m:sty m:val="p"/>
                </m:rPr>
                <m:t>[</m:t>
              </m:r>
              <m:r>
                <m:t>0.3</m:t>
              </m:r>
              <m:r>
                <m:rPr>
                  <m:sty m:val="p"/>
                </m:rPr>
                <m:t>,</m:t>
              </m:r>
              <m:r>
                <m:t>3</m:t>
              </m:r>
              <m:r>
                <m:rPr>
                  <m:sty m:val="p"/>
                </m:rPr>
                <m:t>]</m:t>
              </m:r>
            </m:oMath>
            <w:r>
              <w:rPr>
                <w:sz w:val="16"/>
              </w:rPr>
              <w:t xml:space="preserve">;</w:t>
            </w:r>
            <w:r>
              <w:rPr>
                <w:sz w:val="16"/>
              </w:rPr>
              <w:t xml:space="preserve"> </w:t>
            </w:r>
            <m:oMath>
              <m:sSub>
                <m:e>
                  <m:r>
                    <m:t>λ</m:t>
                  </m:r>
                </m:e>
                <m:sub>
                  <m:r>
                    <m:t>c</m:t>
                  </m:r>
                </m:sub>
              </m:sSub>
            </m:oMath>
            <w:r>
              <w:rPr>
                <w:sz w:val="16"/>
              </w:rPr>
              <w:t xml:space="preserve"> </w:t>
            </w:r>
            <w:r>
              <w:rPr>
                <w:sz w:val="16"/>
              </w:rPr>
              <w:t xml:space="preserve">log</w:t>
            </w:r>
            <m:oMath>
              <m:r>
                <m:rPr>
                  <m:sty m:val="p"/>
                </m:rPr>
                <m:t>[</m:t>
              </m:r>
              <m:r>
                <m:t>0.01</m:t>
              </m:r>
              <m:r>
                <m:rPr>
                  <m:sty m:val="p"/>
                </m:rPr>
                <m:t>,</m:t>
              </m:r>
              <m:r>
                <m:t>2</m:t>
              </m:r>
              <m:r>
                <m:rPr>
                  <m:sty m:val="p"/>
                </m:rPr>
                <m:t>]</m:t>
              </m:r>
            </m:oMath>
            <w:r>
              <w:rPr>
                <w:sz w:val="16"/>
              </w:rPr>
              <w:t xml:space="preserve">;</w:t>
            </w:r>
            <w:r>
              <w:rPr>
                <w:sz w:val="16"/>
              </w:rPr>
              <w:t xml:space="preserve"> </w:t>
            </w:r>
            <m:oMath>
              <m:sSub>
                <m:e>
                  <m:r>
                    <m:t>λ</m:t>
                  </m:r>
                </m:e>
                <m:sub>
                  <m:r>
                    <m:t>b</m:t>
                  </m:r>
                </m:sub>
              </m:sSub>
            </m:oMath>
            <w:r>
              <w:rPr>
                <w:sz w:val="16"/>
              </w:rPr>
              <w:t xml:space="preserve"> </w:t>
            </w:r>
            <w:r>
              <w:rPr>
                <w:sz w:val="16"/>
              </w:rPr>
              <w:t xml:space="preserve">U</w:t>
            </w:r>
            <m:oMath>
              <m:r>
                <m:rPr>
                  <m:sty m:val="p"/>
                </m:rPr>
                <m:t>[</m:t>
              </m:r>
              <m:r>
                <m:t>0</m:t>
              </m:r>
              <m:r>
                <m:rPr>
                  <m:sty m:val="p"/>
                </m:rPr>
                <m:t>,</m:t>
              </m:r>
              <m:r>
                <m:t>2</m:t>
              </m:r>
              <m:r>
                <m:rPr>
                  <m:sty m:val="p"/>
                </m:rPr>
                <m:t>]</m:t>
              </m:r>
            </m:oMath>
            <w:r>
              <w:rPr>
                <w:sz w:val="16"/>
              </w:rPr>
              <w:t xml:space="preserve">;</w:t>
            </w:r>
            <w:r>
              <w:rPr>
                <w:sz w:val="16"/>
              </w:rPr>
              <w:t xml:space="preserve"> </w:t>
            </w:r>
            <m:oMath>
              <m:r>
                <m:t>α</m:t>
              </m:r>
            </m:oMath>
            <w:r>
              <w:rPr>
                <w:sz w:val="16"/>
              </w:rPr>
              <w:t xml:space="preserve"> </w:t>
            </w:r>
            <w:r>
              <w:rPr>
                <w:sz w:val="16"/>
              </w:rPr>
              <w:t xml:space="preserve">as Task 2</w:t>
            </w:r>
          </w:p>
        </w:tc>
        <w:tc>
          <w:tcPr/>
          <w:p>
            <w:pPr>
              <w:pStyle w:val="Compact"/>
              <w:jc w:val="left"/>
            </w:pPr>
            <w:r>
              <w:rPr>
                <w:sz w:val="16"/>
              </w:rPr>
              <w:t xml:space="preserve">8</w:t>
            </w:r>
            <w:r>
              <w:rPr>
                <w:sz w:val="16"/>
              </w:rPr>
              <w:t xml:space="preserve"> </w:t>
            </w:r>
            <m:oMath>
              <m:r>
                <m:rPr>
                  <m:sty m:val="p"/>
                </m:rPr>
                <m:t>×</m:t>
              </m:r>
            </m:oMath>
            <w:r>
              <w:rPr>
                <w:sz w:val="16"/>
              </w:rPr>
              <w:t xml:space="preserve"> </w:t>
            </w:r>
            <w:r>
              <w:rPr>
                <w:sz w:val="16"/>
              </w:rPr>
              <w:t xml:space="preserve">(1 warm-up + 3 joint epochs); objective</w:t>
            </w:r>
          </w:p>
        </w:tc>
      </w:tr>
      <w:tr>
        <w:tc>
          <w:tcPr/>
          <w:p>
            <w:pPr>
              <w:pStyle w:val="Compact"/>
              <w:jc w:val="left"/>
            </w:pPr>
            <w:r>
              <w:rPr>
                <w:sz w:val="16"/>
              </w:rPr>
              <w:t xml:space="preserve">Task 4</w:t>
            </w:r>
          </w:p>
        </w:tc>
        <w:tc>
          <w:tcPr/>
          <w:p>
            <w:pPr>
              <w:pStyle w:val="Compact"/>
              <w:jc w:val="left"/>
            </w:pPr>
            <m:oMath>
              <m:sSub>
                <m:e>
                  <m:r>
                    <m:rPr>
                      <m:sty m:val="p"/>
                    </m:rPr>
                    <m:t>l</m:t>
                  </m:r>
                  <m:r>
                    <m:rPr>
                      <m:sty m:val="p"/>
                    </m:rPr>
                    <m:t>r</m:t>
                  </m:r>
                </m:e>
                <m:sub>
                  <m:r>
                    <m:t>G</m:t>
                  </m:r>
                </m:sub>
              </m:sSub>
              <m:r>
                <m:rPr>
                  <m:sty m:val="p"/>
                </m:rPr>
                <m:t>,</m:t>
              </m:r>
              <m:sSub>
                <m:e>
                  <m:r>
                    <m:rPr>
                      <m:sty m:val="p"/>
                    </m:rPr>
                    <m:t>l</m:t>
                  </m:r>
                  <m:r>
                    <m:rPr>
                      <m:sty m:val="p"/>
                    </m:rPr>
                    <m:t>r</m:t>
                  </m:r>
                </m:e>
                <m:sub>
                  <m:r>
                    <m:t>D</m:t>
                  </m:r>
                </m:sub>
              </m:sSub>
            </m:oMath>
            <w:r>
              <w:rPr>
                <w:sz w:val="16"/>
              </w:rPr>
              <w:t xml:space="preserve"> </w:t>
            </w:r>
            <w:r>
              <w:rPr>
                <w:sz w:val="16"/>
              </w:rPr>
              <w:t xml:space="preserve">log</w:t>
            </w:r>
            <m:oMath>
              <m:r>
                <m:rPr>
                  <m:sty m:val="p"/>
                </m:rPr>
                <m:t>[</m:t>
              </m:r>
              <m:r>
                <m:t>5</m:t>
              </m:r>
              <m:r>
                <m:rPr>
                  <m:nor/>
                  <m:sty m:val="p"/>
                </m:rPr>
                <m:t>e-</m:t>
              </m:r>
              <m:r>
                <m:t>5</m:t>
              </m:r>
              <m:r>
                <m:rPr>
                  <m:sty m:val="p"/>
                </m:rPr>
                <m:t>,</m:t>
              </m:r>
              <m:sSup>
                <m:e>
                  <m:r>
                    <m:t>10</m:t>
                  </m:r>
                </m:e>
                <m:sup>
                  <m:r>
                    <m:rPr>
                      <m:sty m:val="p"/>
                    </m:rPr>
                    <m:t>−</m:t>
                  </m:r>
                  <m:r>
                    <m:t>3</m:t>
                  </m:r>
                </m:sup>
              </m:sSup>
              <m:r>
                <m:rPr>
                  <m:sty m:val="p"/>
                </m:rPr>
                <m:t>]</m:t>
              </m:r>
            </m:oMath>
            <w:r>
              <w:rPr>
                <w:sz w:val="16"/>
              </w:rPr>
              <w:t xml:space="preserve">; batch</w:t>
            </w:r>
            <w:r>
              <w:rPr>
                <w:sz w:val="16"/>
              </w:rPr>
              <w:t xml:space="preserve"> </w:t>
            </w:r>
            <m:oMath>
              <m:r>
                <m:rPr>
                  <m:sty m:val="p"/>
                </m:rPr>
                <m:t>{</m:t>
              </m:r>
              <m:r>
                <m:t>8</m:t>
              </m:r>
              <m:r>
                <m:rPr>
                  <m:sty m:val="p"/>
                </m:rPr>
                <m:t>,</m:t>
              </m:r>
              <m:r>
                <m:t>16</m:t>
              </m:r>
              <m:r>
                <m:rPr>
                  <m:sty m:val="p"/>
                </m:rPr>
                <m:t>,</m:t>
              </m:r>
              <m:r>
                <m:t>32</m:t>
              </m:r>
              <m:r>
                <m:rPr>
                  <m:sty m:val="p"/>
                </m:rPr>
                <m:t>}</m:t>
              </m:r>
            </m:oMath>
            <w:r>
              <w:rPr>
                <w:sz w:val="16"/>
              </w:rPr>
              <w:t xml:space="preserve">; base channels</w:t>
            </w:r>
            <w:r>
              <w:rPr>
                <w:sz w:val="16"/>
              </w:rPr>
              <w:t xml:space="preserve"> </w:t>
            </w:r>
            <m:oMath>
              <m:r>
                <m:rPr>
                  <m:sty m:val="p"/>
                </m:rPr>
                <m:t>{</m:t>
              </m:r>
              <m:r>
                <m:t>32</m:t>
              </m:r>
              <m:r>
                <m:rPr>
                  <m:sty m:val="p"/>
                </m:rPr>
                <m:t>,</m:t>
              </m:r>
              <m:r>
                <m:t>48</m:t>
              </m:r>
              <m:r>
                <m:rPr>
                  <m:sty m:val="p"/>
                </m:rPr>
                <m:t>,</m:t>
              </m:r>
              <m:r>
                <m:t>64</m:t>
              </m:r>
              <m:r>
                <m:rPr>
                  <m:sty m:val="p"/>
                </m:rPr>
                <m:t>}</m:t>
              </m:r>
            </m:oMath>
            <w:r>
              <w:rPr>
                <w:sz w:val="16"/>
              </w:rPr>
              <w:t xml:space="preserve">; dropout U</w:t>
            </w:r>
            <m:oMath>
              <m:r>
                <m:rPr>
                  <m:sty m:val="p"/>
                </m:rPr>
                <m:t>[</m:t>
              </m:r>
              <m:r>
                <m:t>0</m:t>
              </m:r>
              <m:r>
                <m:rPr>
                  <m:sty m:val="p"/>
                </m:rPr>
                <m:t>,</m:t>
              </m:r>
              <m:r>
                <m:t>0.5</m:t>
              </m:r>
              <m:r>
                <m:rPr>
                  <m:sty m:val="p"/>
                </m:rPr>
                <m:t>]</m:t>
              </m:r>
            </m:oMath>
            <w:r>
              <w:rPr>
                <w:sz w:val="16"/>
              </w:rPr>
              <w:t xml:space="preserve">; embedding</w:t>
            </w:r>
            <w:r>
              <w:rPr>
                <w:sz w:val="16"/>
              </w:rPr>
              <w:t xml:space="preserve"> </w:t>
            </w:r>
            <m:oMath>
              <m:r>
                <m:rPr>
                  <m:sty m:val="p"/>
                </m:rPr>
                <m:t>{</m:t>
              </m:r>
              <m:r>
                <m:t>8</m:t>
              </m:r>
              <m:r>
                <m:rPr>
                  <m:sty m:val="p"/>
                </m:rPr>
                <m:t>,</m:t>
              </m:r>
              <m:r>
                <m:t>16</m:t>
              </m:r>
              <m:r>
                <m:rPr>
                  <m:sty m:val="p"/>
                </m:rPr>
                <m:t>,</m:t>
              </m:r>
              <m:r>
                <m:t>32</m:t>
              </m:r>
              <m:r>
                <m:rPr>
                  <m:sty m:val="p"/>
                </m:rPr>
                <m:t>}</m:t>
              </m:r>
            </m:oMath>
            <w:r>
              <w:rPr>
                <w:sz w:val="16"/>
              </w:rPr>
              <w:t xml:space="preserve">;</w:t>
            </w:r>
            <w:r>
              <w:rPr>
                <w:sz w:val="16"/>
              </w:rPr>
              <w:t xml:space="preserve"> </w:t>
            </w:r>
            <m:oMath>
              <m:sSub>
                <m:e>
                  <m:r>
                    <m:t>λ</m:t>
                  </m:r>
                </m:e>
                <m:sub>
                  <m:r>
                    <m:t>L</m:t>
                  </m:r>
                  <m:r>
                    <m:t>1</m:t>
                  </m:r>
                </m:sub>
              </m:sSub>
            </m:oMath>
            <w:r>
              <w:rPr>
                <w:sz w:val="16"/>
              </w:rPr>
              <w:t xml:space="preserve"> </w:t>
            </w:r>
            <w:r>
              <w:rPr>
                <w:sz w:val="16"/>
              </w:rPr>
              <w:t xml:space="preserve">log</w:t>
            </w:r>
            <m:oMath>
              <m:r>
                <m:rPr>
                  <m:sty m:val="p"/>
                </m:rPr>
                <m:t>[</m:t>
              </m:r>
              <m:r>
                <m:t>10</m:t>
              </m:r>
              <m:r>
                <m:rPr>
                  <m:sty m:val="p"/>
                </m:rPr>
                <m:t>,</m:t>
              </m:r>
              <m:r>
                <m:t>200</m:t>
              </m:r>
              <m:r>
                <m:rPr>
                  <m:sty m:val="p"/>
                </m:rPr>
                <m:t>]</m:t>
              </m:r>
            </m:oMath>
          </w:p>
        </w:tc>
        <w:tc>
          <w:tcPr/>
          <w:p>
            <w:pPr>
              <w:pStyle w:val="Compact"/>
              <w:jc w:val="left"/>
            </w:pPr>
            <w:r>
              <w:rPr>
                <w:sz w:val="16"/>
              </w:rPr>
              <w:t xml:space="preserve">8</w:t>
            </w:r>
            <w:r>
              <w:rPr>
                <w:sz w:val="16"/>
              </w:rPr>
              <w:t xml:space="preserve"> </w:t>
            </w:r>
            <m:oMath>
              <m:r>
                <m:rPr>
                  <m:sty m:val="p"/>
                </m:rPr>
                <m:t>×</m:t>
              </m:r>
            </m:oMath>
            <w:r>
              <w:rPr>
                <w:sz w:val="16"/>
              </w:rPr>
              <w:t xml:space="preserve"> </w:t>
            </w:r>
            <w:r>
              <w:rPr>
                <w:sz w:val="16"/>
              </w:rPr>
              <w:t xml:space="preserve">15 epochs, 899 pairs;</w:t>
            </w:r>
            <w:r>
              <w:rPr>
                <w:sz w:val="16"/>
              </w:rPr>
              <w:t xml:space="preserve"> </w:t>
            </w:r>
            <m:oMath>
              <m:r>
                <m:t>0.5</m:t>
              </m:r>
              <m:r>
                <m:t> </m:t>
              </m:r>
              <m:r>
                <m:rPr>
                  <m:sty m:val="p"/>
                </m:rPr>
                <m:t>L</m:t>
              </m:r>
              <m:r>
                <m:rPr>
                  <m:sty m:val="p"/>
                </m:rPr>
                <m:t>1</m:t>
              </m:r>
              <m:r>
                <m:rPr>
                  <m:sty m:val="p"/>
                </m:rPr>
                <m:t>+</m:t>
              </m:r>
              <m:r>
                <m:t>0.5</m:t>
              </m:r>
              <m:r>
                <m:rPr>
                  <m:sty m:val="p"/>
                </m:rPr>
                <m:t>(</m:t>
              </m:r>
              <m:r>
                <m:t>1</m:t>
              </m:r>
              <m:r>
                <m:rPr>
                  <m:sty m:val="p"/>
                </m:rPr>
                <m:t>−</m:t>
              </m:r>
              <m:r>
                <m:rPr>
                  <m:sty m:val="p"/>
                </m:rPr>
                <m:t>S</m:t>
              </m:r>
              <m:r>
                <m:rPr>
                  <m:sty m:val="p"/>
                </m:rPr>
                <m:t>S</m:t>
              </m:r>
              <m:r>
                <m:rPr>
                  <m:sty m:val="p"/>
                </m:rPr>
                <m:t>I</m:t>
              </m:r>
              <m:r>
                <m:rPr>
                  <m:sty m:val="p"/>
                </m:rPr>
                <m:t>M</m:t>
              </m:r>
              <m:r>
                <m:rPr>
                  <m:sty m:val="p"/>
                </m:rPr>
                <m:t>)</m:t>
              </m:r>
            </m:oMath>
          </w:p>
        </w:tc>
      </w:tr>
    </w:tbl>
    <w:p/>
    <w:p>
      <w:pPr>
        <w:pStyle w:val="TableCaption"/>
      </w:pPr>
      <w:r>
        <w:rPr>
          <w:b/>
          <w:bCs/>
        </w:rPr>
        <w:t xml:space="preserve">Table IX.</w:t>
      </w:r>
      <w:r>
        <w:t xml:space="preserve"> </w:t>
      </w:r>
      <w:r>
        <w:t xml:space="preserve">Optuna studies: trials, completed and pruned counts and best trial (</w:t>
      </w:r>
      <w:r>
        <w:t xml:space="preserve">“first”</w:t>
      </w:r>
      <w:r>
        <w:t xml:space="preserve"> </w:t>
      </w:r>
      <w:r>
        <w:t xml:space="preserve">and</w:t>
      </w:r>
      <w:r>
        <w:t xml:space="preserve"> </w:t>
      </w:r>
      <w:r>
        <w:t xml:space="preserve">“rejected”</w:t>
      </w:r>
      <w:r>
        <w:t xml:space="preserve"> </w:t>
      </w:r>
      <w:r>
        <w:t xml:space="preserve">studies are kept as evidence).</w:t>
      </w:r>
    </w:p>
    <w:tbl>
      <w:tblPr>
        <w:tblStyle w:val="Table"/>
        <w:tblW w:type="auto" w:w="0"/>
        <w:tblLook w:firstRow="1" w:lastRow="0" w:firstColumn="0" w:lastColumn="0" w:noHBand="0" w:noVBand="0" w:val="0020"/>
        <w:tblCaption w:val="Table IX. Optuna studies: trials, completed and pruned counts and best trial (“first” and “rejected” studies are kept as evidence)."/>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on"/>
        </w:trPr>
        <w:tc>
          <w:tcPr/>
          <w:p>
            <w:pPr>
              <w:pStyle w:val="Compact"/>
              <w:jc w:val="left"/>
            </w:pPr>
            <w:r>
              <w:rPr>
                <w:sz w:val="16"/>
              </w:rPr>
              <w:t xml:space="preserve">Study</w:t>
            </w:r>
          </w:p>
        </w:tc>
        <w:tc>
          <w:tcPr/>
          <w:p>
            <w:pPr>
              <w:pStyle w:val="Compact"/>
              <w:jc w:val="right"/>
            </w:pPr>
            <w:r>
              <w:rPr>
                <w:sz w:val="16"/>
              </w:rPr>
              <w:t xml:space="preserve">Trials</w:t>
            </w:r>
          </w:p>
        </w:tc>
        <w:tc>
          <w:tcPr/>
          <w:p>
            <w:pPr>
              <w:pStyle w:val="Compact"/>
              <w:jc w:val="right"/>
            </w:pPr>
            <w:r>
              <w:rPr>
                <w:sz w:val="16"/>
              </w:rPr>
              <w:t xml:space="preserve">Completed</w:t>
            </w:r>
          </w:p>
        </w:tc>
        <w:tc>
          <w:tcPr/>
          <w:p>
            <w:pPr>
              <w:pStyle w:val="Compact"/>
              <w:jc w:val="right"/>
            </w:pPr>
            <w:r>
              <w:rPr>
                <w:sz w:val="16"/>
              </w:rPr>
              <w:t xml:space="preserve">Pruned</w:t>
            </w:r>
          </w:p>
        </w:tc>
        <w:tc>
          <w:tcPr/>
          <w:p>
            <w:pPr>
              <w:pStyle w:val="Compact"/>
              <w:jc w:val="right"/>
            </w:pPr>
            <w:r>
              <w:rPr>
                <w:sz w:val="16"/>
              </w:rPr>
              <w:t xml:space="preserve">Best trial</w:t>
            </w:r>
          </w:p>
        </w:tc>
        <w:tc>
          <w:tcPr/>
          <w:p>
            <w:pPr>
              <w:pStyle w:val="Compact"/>
              <w:jc w:val="right"/>
            </w:pPr>
            <w:r>
              <w:rPr>
                <w:sz w:val="16"/>
              </w:rPr>
              <w:t xml:space="preserve">Best value</w:t>
            </w:r>
          </w:p>
        </w:tc>
      </w:tr>
      <w:tr>
        <w:tc>
          <w:tcPr/>
          <w:p>
            <w:pPr>
              <w:pStyle w:val="Compact"/>
              <w:jc w:val="left"/>
            </w:pPr>
            <w:r>
              <w:rPr>
                <w:sz w:val="16"/>
              </w:rPr>
              <w:t xml:space="preserve">Task 1 universal AE</w:t>
            </w:r>
          </w:p>
        </w:tc>
        <w:tc>
          <w:tcPr/>
          <w:p>
            <w:pPr>
              <w:pStyle w:val="Compact"/>
              <w:jc w:val="right"/>
            </w:pPr>
            <w:r>
              <w:rPr>
                <w:sz w:val="16"/>
              </w:rPr>
              <w:t xml:space="preserve">12</w:t>
            </w:r>
          </w:p>
        </w:tc>
        <w:tc>
          <w:tcPr/>
          <w:p>
            <w:pPr>
              <w:pStyle w:val="Compact"/>
              <w:jc w:val="right"/>
            </w:pPr>
            <w:r>
              <w:rPr>
                <w:sz w:val="16"/>
              </w:rPr>
              <w:t xml:space="preserve">6</w:t>
            </w:r>
          </w:p>
        </w:tc>
        <w:tc>
          <w:tcPr/>
          <w:p>
            <w:pPr>
              <w:pStyle w:val="Compact"/>
              <w:jc w:val="right"/>
            </w:pPr>
            <w:r>
              <w:rPr>
                <w:sz w:val="16"/>
              </w:rPr>
              <w:t xml:space="preserve">6</w:t>
            </w:r>
          </w:p>
        </w:tc>
        <w:tc>
          <w:tcPr/>
          <w:p>
            <w:pPr>
              <w:pStyle w:val="Compact"/>
              <w:jc w:val="right"/>
            </w:pPr>
            <w:r>
              <w:rPr>
                <w:sz w:val="16"/>
              </w:rPr>
              <w:t xml:space="preserve">#9</w:t>
            </w:r>
          </w:p>
        </w:tc>
        <w:tc>
          <w:tcPr/>
          <w:p>
            <w:pPr>
              <w:pStyle w:val="Compact"/>
              <w:jc w:val="right"/>
            </w:pPr>
            <w:r>
              <w:rPr>
                <w:sz w:val="16"/>
              </w:rPr>
              <w:t xml:space="preserve">0.2622</w:t>
            </w:r>
          </w:p>
        </w:tc>
      </w:tr>
      <w:tr>
        <w:tc>
          <w:tcPr/>
          <w:p>
            <w:pPr>
              <w:pStyle w:val="Compact"/>
              <w:jc w:val="left"/>
            </w:pPr>
            <w:r>
              <w:rPr>
                <w:sz w:val="16"/>
              </w:rPr>
              <w:t xml:space="preserve">Task 2 classifier</w:t>
            </w:r>
          </w:p>
        </w:tc>
        <w:tc>
          <w:tcPr/>
          <w:p>
            <w:pPr>
              <w:pStyle w:val="Compact"/>
              <w:jc w:val="right"/>
            </w:pPr>
            <w:r>
              <w:rPr>
                <w:sz w:val="16"/>
              </w:rPr>
              <w:t xml:space="preserve">8</w:t>
            </w:r>
          </w:p>
        </w:tc>
        <w:tc>
          <w:tcPr/>
          <w:p>
            <w:pPr>
              <w:pStyle w:val="Compact"/>
              <w:jc w:val="right"/>
            </w:pPr>
            <w:r>
              <w:rPr>
                <w:sz w:val="16"/>
              </w:rPr>
              <w:t xml:space="preserve">4</w:t>
            </w:r>
          </w:p>
        </w:tc>
        <w:tc>
          <w:tcPr/>
          <w:p>
            <w:pPr>
              <w:pStyle w:val="Compact"/>
              <w:jc w:val="right"/>
            </w:pPr>
            <w:r>
              <w:rPr>
                <w:sz w:val="16"/>
              </w:rPr>
              <w:t xml:space="preserve">4</w:t>
            </w:r>
          </w:p>
        </w:tc>
        <w:tc>
          <w:tcPr/>
          <w:p>
            <w:pPr>
              <w:pStyle w:val="Compact"/>
              <w:jc w:val="right"/>
            </w:pPr>
            <w:r>
              <w:rPr>
                <w:sz w:val="16"/>
              </w:rPr>
              <w:t xml:space="preserve">#1</w:t>
            </w:r>
          </w:p>
        </w:tc>
        <w:tc>
          <w:tcPr/>
          <w:p>
            <w:pPr>
              <w:pStyle w:val="Compact"/>
              <w:jc w:val="right"/>
            </w:pPr>
            <w:r>
              <w:rPr>
                <w:sz w:val="16"/>
              </w:rPr>
              <w:t xml:space="preserve">0.9243</w:t>
            </w:r>
          </w:p>
        </w:tc>
      </w:tr>
      <w:tr>
        <w:tc>
          <w:tcPr/>
          <w:p>
            <w:pPr>
              <w:pStyle w:val="Compact"/>
              <w:jc w:val="left"/>
            </w:pPr>
            <w:r>
              <w:rPr>
                <w:sz w:val="16"/>
              </w:rPr>
              <w:t xml:space="preserve">Task 2 specialists (first run)</w:t>
            </w:r>
          </w:p>
        </w:tc>
        <w:tc>
          <w:tcPr/>
          <w:p>
            <w:pPr>
              <w:pStyle w:val="Compact"/>
              <w:jc w:val="right"/>
            </w:pPr>
            <w:r>
              <w:rPr>
                <w:sz w:val="16"/>
              </w:rPr>
              <w:t xml:space="preserve">8</w:t>
            </w:r>
          </w:p>
        </w:tc>
        <w:tc>
          <w:tcPr/>
          <w:p>
            <w:pPr>
              <w:pStyle w:val="Compact"/>
              <w:jc w:val="right"/>
            </w:pPr>
            <w:r>
              <w:rPr>
                <w:sz w:val="16"/>
              </w:rPr>
              <w:t xml:space="preserve">8</w:t>
            </w:r>
          </w:p>
        </w:tc>
        <w:tc>
          <w:tcPr/>
          <w:p>
            <w:pPr>
              <w:pStyle w:val="Compact"/>
              <w:jc w:val="right"/>
            </w:pPr>
            <w:r>
              <w:rPr>
                <w:sz w:val="16"/>
              </w:rPr>
              <w:t xml:space="preserve">0</w:t>
            </w:r>
          </w:p>
        </w:tc>
        <w:tc>
          <w:tcPr/>
          <w:p>
            <w:pPr>
              <w:pStyle w:val="Compact"/>
              <w:jc w:val="right"/>
            </w:pPr>
            <w:r>
              <w:rPr>
                <w:sz w:val="16"/>
              </w:rPr>
              <w:t xml:space="preserve">#6</w:t>
            </w:r>
          </w:p>
        </w:tc>
        <w:tc>
          <w:tcPr/>
          <w:p>
            <w:pPr>
              <w:pStyle w:val="Compact"/>
              <w:jc w:val="right"/>
            </w:pPr>
            <w:r>
              <w:rPr>
                <w:sz w:val="16"/>
              </w:rPr>
              <w:t xml:space="preserve">0.2826</w:t>
            </w:r>
          </w:p>
        </w:tc>
      </w:tr>
      <w:tr>
        <w:tc>
          <w:tcPr/>
          <w:p>
            <w:pPr>
              <w:pStyle w:val="Compact"/>
              <w:jc w:val="left"/>
            </w:pPr>
            <w:r>
              <w:rPr>
                <w:sz w:val="16"/>
              </w:rPr>
              <w:t xml:space="preserve">Task 2 specialists (final,</w:t>
            </w:r>
            <w:r>
              <w:rPr>
                <w:sz w:val="16"/>
              </w:rPr>
              <w:t xml:space="preserve"> </w:t>
            </w:r>
            <m:oMath>
              <m:r>
                <m:t>α</m:t>
              </m:r>
              <m:r>
                <m:rPr>
                  <m:sty m:val="p"/>
                </m:rPr>
                <m:t>≥</m:t>
              </m:r>
              <m:r>
                <m:t>0.55</m:t>
              </m:r>
            </m:oMath>
            <w:r>
              <w:rPr>
                <w:sz w:val="16"/>
              </w:rPr>
              <w:t xml:space="preserve">)</w:t>
            </w:r>
          </w:p>
        </w:tc>
        <w:tc>
          <w:tcPr/>
          <w:p>
            <w:pPr>
              <w:pStyle w:val="Compact"/>
              <w:jc w:val="right"/>
            </w:pPr>
            <w:r>
              <w:rPr>
                <w:sz w:val="16"/>
              </w:rPr>
              <w:t xml:space="preserve">8</w:t>
            </w:r>
          </w:p>
        </w:tc>
        <w:tc>
          <w:tcPr/>
          <w:p>
            <w:pPr>
              <w:pStyle w:val="Compact"/>
              <w:jc w:val="right"/>
            </w:pPr>
            <w:r>
              <w:rPr>
                <w:sz w:val="16"/>
              </w:rPr>
              <w:t xml:space="preserve">8</w:t>
            </w:r>
          </w:p>
        </w:tc>
        <w:tc>
          <w:tcPr/>
          <w:p>
            <w:pPr>
              <w:pStyle w:val="Compact"/>
              <w:jc w:val="right"/>
            </w:pPr>
            <w:r>
              <w:rPr>
                <w:sz w:val="16"/>
              </w:rPr>
              <w:t xml:space="preserve">0</w:t>
            </w:r>
          </w:p>
        </w:tc>
        <w:tc>
          <w:tcPr/>
          <w:p>
            <w:pPr>
              <w:pStyle w:val="Compact"/>
              <w:jc w:val="right"/>
            </w:pPr>
            <w:r>
              <w:rPr>
                <w:sz w:val="16"/>
              </w:rPr>
              <w:t xml:space="preserve">#6</w:t>
            </w:r>
          </w:p>
        </w:tc>
        <w:tc>
          <w:tcPr/>
          <w:p>
            <w:pPr>
              <w:pStyle w:val="Compact"/>
              <w:jc w:val="right"/>
            </w:pPr>
            <w:r>
              <w:rPr>
                <w:sz w:val="16"/>
              </w:rPr>
              <w:t xml:space="preserve">0.2816</w:t>
            </w:r>
          </w:p>
        </w:tc>
      </w:tr>
      <w:tr>
        <w:tc>
          <w:tcPr/>
          <w:p>
            <w:pPr>
              <w:pStyle w:val="Compact"/>
              <w:jc w:val="left"/>
            </w:pPr>
            <w:r>
              <w:rPr>
                <w:sz w:val="16"/>
              </w:rPr>
              <w:t xml:space="preserve">Task 3 soft MoE (first run)</w:t>
            </w:r>
          </w:p>
        </w:tc>
        <w:tc>
          <w:tcPr/>
          <w:p>
            <w:pPr>
              <w:pStyle w:val="Compact"/>
              <w:jc w:val="right"/>
            </w:pPr>
            <w:r>
              <w:rPr>
                <w:sz w:val="16"/>
              </w:rPr>
              <w:t xml:space="preserve">8</w:t>
            </w:r>
          </w:p>
        </w:tc>
        <w:tc>
          <w:tcPr/>
          <w:p>
            <w:pPr>
              <w:pStyle w:val="Compact"/>
              <w:jc w:val="right"/>
            </w:pPr>
            <w:r>
              <w:rPr>
                <w:sz w:val="16"/>
              </w:rPr>
              <w:t xml:space="preserve">4</w:t>
            </w:r>
          </w:p>
        </w:tc>
        <w:tc>
          <w:tcPr/>
          <w:p>
            <w:pPr>
              <w:pStyle w:val="Compact"/>
              <w:jc w:val="right"/>
            </w:pPr>
            <w:r>
              <w:rPr>
                <w:sz w:val="16"/>
              </w:rPr>
              <w:t xml:space="preserve">4</w:t>
            </w:r>
          </w:p>
        </w:tc>
        <w:tc>
          <w:tcPr/>
          <w:p>
            <w:pPr>
              <w:pStyle w:val="Compact"/>
              <w:jc w:val="right"/>
            </w:pPr>
            <w:r>
              <w:rPr>
                <w:sz w:val="16"/>
              </w:rPr>
              <w:t xml:space="preserve">#0</w:t>
            </w:r>
          </w:p>
        </w:tc>
        <w:tc>
          <w:tcPr/>
          <w:p>
            <w:pPr>
              <w:pStyle w:val="Compact"/>
              <w:jc w:val="right"/>
            </w:pPr>
            <w:r>
              <w:rPr>
                <w:sz w:val="16"/>
              </w:rPr>
              <w:t xml:space="preserve">0.1135</w:t>
            </w:r>
          </w:p>
        </w:tc>
      </w:tr>
      <w:tr>
        <w:tc>
          <w:tcPr/>
          <w:p>
            <w:pPr>
              <w:pStyle w:val="Compact"/>
              <w:jc w:val="left"/>
            </w:pPr>
            <w:r>
              <w:rPr>
                <w:sz w:val="16"/>
              </w:rPr>
              <w:t xml:space="preserve">Task 3 soft MoE (final,</w:t>
            </w:r>
            <w:r>
              <w:rPr>
                <w:sz w:val="16"/>
              </w:rPr>
              <w:t xml:space="preserve"> </w:t>
            </w:r>
            <m:oMath>
              <m:r>
                <m:t>α</m:t>
              </m:r>
              <m:r>
                <m:rPr>
                  <m:sty m:val="p"/>
                </m:rPr>
                <m:t>≥</m:t>
              </m:r>
              <m:r>
                <m:t>0.55</m:t>
              </m:r>
            </m:oMath>
            <w:r>
              <w:rPr>
                <w:sz w:val="16"/>
              </w:rPr>
              <w:t xml:space="preserve">)</w:t>
            </w:r>
          </w:p>
        </w:tc>
        <w:tc>
          <w:tcPr/>
          <w:p>
            <w:pPr>
              <w:pStyle w:val="Compact"/>
              <w:jc w:val="right"/>
            </w:pPr>
            <w:r>
              <w:rPr>
                <w:sz w:val="16"/>
              </w:rPr>
              <w:t xml:space="preserve">8</w:t>
            </w:r>
          </w:p>
        </w:tc>
        <w:tc>
          <w:tcPr/>
          <w:p>
            <w:pPr>
              <w:pStyle w:val="Compact"/>
              <w:jc w:val="right"/>
            </w:pPr>
            <w:r>
              <w:rPr>
                <w:sz w:val="16"/>
              </w:rPr>
              <w:t xml:space="preserve">4</w:t>
            </w:r>
          </w:p>
        </w:tc>
        <w:tc>
          <w:tcPr/>
          <w:p>
            <w:pPr>
              <w:pStyle w:val="Compact"/>
              <w:jc w:val="right"/>
            </w:pPr>
            <w:r>
              <w:rPr>
                <w:sz w:val="16"/>
              </w:rPr>
              <w:t xml:space="preserve">4</w:t>
            </w:r>
          </w:p>
        </w:tc>
        <w:tc>
          <w:tcPr/>
          <w:p>
            <w:pPr>
              <w:pStyle w:val="Compact"/>
              <w:jc w:val="right"/>
            </w:pPr>
            <w:r>
              <w:rPr>
                <w:sz w:val="16"/>
              </w:rPr>
              <w:t xml:space="preserve">#0</w:t>
            </w:r>
          </w:p>
        </w:tc>
        <w:tc>
          <w:tcPr/>
          <w:p>
            <w:pPr>
              <w:pStyle w:val="Compact"/>
              <w:jc w:val="right"/>
            </w:pPr>
            <w:r>
              <w:rPr>
                <w:sz w:val="16"/>
              </w:rPr>
              <w:t xml:space="preserve">0.1108</w:t>
            </w:r>
          </w:p>
        </w:tc>
      </w:tr>
      <w:tr>
        <w:tc>
          <w:tcPr/>
          <w:p>
            <w:pPr>
              <w:pStyle w:val="Compact"/>
              <w:jc w:val="left"/>
            </w:pPr>
            <w:r>
              <w:rPr>
                <w:sz w:val="16"/>
              </w:rPr>
              <w:t xml:space="preserve">Task 4 cGAN (selected)</w:t>
            </w:r>
          </w:p>
        </w:tc>
        <w:tc>
          <w:tcPr/>
          <w:p>
            <w:pPr>
              <w:pStyle w:val="Compact"/>
              <w:jc w:val="right"/>
            </w:pPr>
            <w:r>
              <w:rPr>
                <w:sz w:val="16"/>
              </w:rPr>
              <w:t xml:space="preserve">8</w:t>
            </w:r>
          </w:p>
        </w:tc>
        <w:tc>
          <w:tcPr/>
          <w:p>
            <w:pPr>
              <w:pStyle w:val="Compact"/>
              <w:jc w:val="right"/>
            </w:pPr>
            <w:r>
              <w:rPr>
                <w:sz w:val="16"/>
              </w:rPr>
              <w:t xml:space="preserve">3</w:t>
            </w:r>
          </w:p>
        </w:tc>
        <w:tc>
          <w:tcPr/>
          <w:p>
            <w:pPr>
              <w:pStyle w:val="Compact"/>
              <w:jc w:val="right"/>
            </w:pPr>
            <w:r>
              <w:rPr>
                <w:sz w:val="16"/>
              </w:rPr>
              <w:t xml:space="preserve">5</w:t>
            </w:r>
          </w:p>
        </w:tc>
        <w:tc>
          <w:tcPr/>
          <w:p>
            <w:pPr>
              <w:pStyle w:val="Compact"/>
              <w:jc w:val="right"/>
            </w:pPr>
            <w:r>
              <w:rPr>
                <w:sz w:val="16"/>
              </w:rPr>
              <w:t xml:space="preserve">#0</w:t>
            </w:r>
          </w:p>
        </w:tc>
        <w:tc>
          <w:tcPr/>
          <w:p>
            <w:pPr>
              <w:pStyle w:val="Compact"/>
              <w:jc w:val="right"/>
            </w:pPr>
            <w:r>
              <w:rPr>
                <w:sz w:val="16"/>
              </w:rPr>
              <w:t xml:space="preserve">0.3139</w:t>
            </w:r>
          </w:p>
        </w:tc>
      </w:tr>
      <w:tr>
        <w:tc>
          <w:tcPr/>
          <w:p>
            <w:pPr>
              <w:pStyle w:val="Compact"/>
              <w:jc w:val="left"/>
            </w:pPr>
            <w:r>
              <w:rPr>
                <w:sz w:val="16"/>
              </w:rPr>
              <w:t xml:space="preserve">Task 4 cGAN (rejected variant)</w:t>
            </w:r>
          </w:p>
        </w:tc>
        <w:tc>
          <w:tcPr/>
          <w:p>
            <w:pPr>
              <w:pStyle w:val="Compact"/>
              <w:jc w:val="right"/>
            </w:pPr>
            <w:r>
              <w:rPr>
                <w:sz w:val="16"/>
              </w:rPr>
              <w:t xml:space="preserve">12</w:t>
            </w:r>
          </w:p>
        </w:tc>
        <w:tc>
          <w:tcPr/>
          <w:p>
            <w:pPr>
              <w:pStyle w:val="Compact"/>
              <w:jc w:val="right"/>
            </w:pPr>
            <w:r>
              <w:rPr>
                <w:sz w:val="16"/>
              </w:rPr>
              <w:t xml:space="preserve">5</w:t>
            </w:r>
          </w:p>
        </w:tc>
        <w:tc>
          <w:tcPr/>
          <w:p>
            <w:pPr>
              <w:pStyle w:val="Compact"/>
              <w:jc w:val="right"/>
            </w:pPr>
            <w:r>
              <w:rPr>
                <w:sz w:val="16"/>
              </w:rPr>
              <w:t xml:space="preserve">7</w:t>
            </w:r>
          </w:p>
        </w:tc>
        <w:tc>
          <w:tcPr/>
          <w:p>
            <w:pPr>
              <w:pStyle w:val="Compact"/>
              <w:jc w:val="right"/>
            </w:pPr>
            <w:r>
              <w:rPr>
                <w:sz w:val="16"/>
              </w:rPr>
              <w:t xml:space="preserve">#0</w:t>
            </w:r>
          </w:p>
        </w:tc>
        <w:tc>
          <w:tcPr/>
          <w:p>
            <w:pPr>
              <w:pStyle w:val="Compact"/>
              <w:jc w:val="right"/>
            </w:pPr>
            <w:r>
              <w:rPr>
                <w:sz w:val="16"/>
              </w:rPr>
              <w:t xml:space="preserve">0.3077</w:t>
            </w:r>
          </w:p>
        </w:tc>
      </w:tr>
    </w:tbl>
    <w:p/>
    <w:p>
      <w:pPr>
        <w:pStyle w:val="TableCaption"/>
      </w:pPr>
      <w:r>
        <w:rPr>
          <w:b/>
          <w:bCs/>
        </w:rPr>
        <w:t xml:space="preserve">Table X.</w:t>
      </w:r>
      <w:r>
        <w:t xml:space="preserve"> </w:t>
      </w:r>
      <w:r>
        <w:t xml:space="preserve">Selected configuration of each model.</w:t>
      </w:r>
    </w:p>
    <w:tbl>
      <w:tblPr>
        <w:tblStyle w:val="Table"/>
        <w:tblW w:type="auto" w:w="0"/>
        <w:tblLook w:firstRow="1" w:lastRow="0" w:firstColumn="0" w:lastColumn="0" w:noHBand="0" w:noVBand="0" w:val="0020"/>
        <w:tblCaption w:val="Table X. Selected configuration of each model."/>
        <w:tblBorders>
          <w:top w:val="single" w:sz="4" w:color="808080"/>
          <w:bottom w:val="single" w:sz="4" w:color="808080"/>
          <w:insideH w:val="single" w:sz="4" w:color="808080"/>
        </w:tblBorders>
      </w:tblPr>
      <w:tblGrid>
        <w:gridCol w:w="3960"/>
        <w:gridCol w:w="3960"/>
      </w:tblGrid>
      <w:tr>
        <w:trPr>
          <w:tblHeader w:val="on"/>
        </w:trPr>
        <w:tc>
          <w:tcPr/>
          <w:p>
            <w:pPr>
              <w:pStyle w:val="Compact"/>
              <w:jc w:val="left"/>
            </w:pPr>
            <w:r>
              <w:rPr>
                <w:sz w:val="16"/>
              </w:rPr>
              <w:t xml:space="preserve">Model</w:t>
            </w:r>
          </w:p>
        </w:tc>
        <w:tc>
          <w:tcPr/>
          <w:p>
            <w:pPr>
              <w:pStyle w:val="Compact"/>
              <w:jc w:val="left"/>
            </w:pPr>
            <w:r>
              <w:rPr>
                <w:sz w:val="16"/>
              </w:rPr>
              <w:t xml:space="preserve">Selected configuration</w:t>
            </w:r>
          </w:p>
        </w:tc>
      </w:tr>
      <w:tr>
        <w:tc>
          <w:tcPr/>
          <w:p>
            <w:pPr>
              <w:pStyle w:val="Compact"/>
              <w:jc w:val="left"/>
            </w:pPr>
            <w:r>
              <w:rPr>
                <w:sz w:val="16"/>
              </w:rPr>
              <w:t xml:space="preserve">Task 1</w:t>
            </w:r>
          </w:p>
        </w:tc>
        <w:tc>
          <w:tcPr/>
          <w:p>
            <w:pPr>
              <w:pStyle w:val="Compact"/>
              <w:jc w:val="left"/>
            </w:pPr>
            <w:r>
              <w:rPr>
                <w:sz w:val="16"/>
              </w:rPr>
              <w:t xml:space="preserve">lr=4.61e-04, batch_size=16, bottleneck_dim=32, channels=c48, dropout=1.04e-03, alpha=0.583</w:t>
            </w:r>
          </w:p>
        </w:tc>
      </w:tr>
      <w:tr>
        <w:tc>
          <w:tcPr/>
          <w:p>
            <w:pPr>
              <w:pStyle w:val="Compact"/>
              <w:jc w:val="left"/>
            </w:pPr>
            <w:r>
              <w:rPr>
                <w:sz w:val="16"/>
              </w:rPr>
              <w:t xml:space="preserve">Classifier</w:t>
            </w:r>
          </w:p>
        </w:tc>
        <w:tc>
          <w:tcPr/>
          <w:p>
            <w:pPr>
              <w:pStyle w:val="Compact"/>
              <w:jc w:val="left"/>
            </w:pPr>
            <w:r>
              <w:rPr>
                <w:sz w:val="16"/>
              </w:rPr>
              <w:t xml:space="preserve">lr=1.53e-03, batch_size=32, channels=c16, dropout=0.152, weight_decay=1.26e-04</w:t>
            </w:r>
          </w:p>
        </w:tc>
      </w:tr>
      <w:tr>
        <w:tc>
          <w:tcPr/>
          <w:p>
            <w:pPr>
              <w:pStyle w:val="Compact"/>
              <w:jc w:val="left"/>
            </w:pPr>
            <w:r>
              <w:rPr>
                <w:sz w:val="16"/>
              </w:rPr>
              <w:t xml:space="preserve">Specialists</w:t>
            </w:r>
          </w:p>
        </w:tc>
        <w:tc>
          <w:tcPr/>
          <w:p>
            <w:pPr>
              <w:pStyle w:val="Compact"/>
              <w:jc w:val="left"/>
            </w:pPr>
            <w:r>
              <w:rPr>
                <w:sz w:val="16"/>
              </w:rPr>
              <w:t xml:space="preserve">lr=6.85e-04, batch_size=32, bottleneck_dim=32, channels=c48, dropout=0.071, alpha=0.598</w:t>
            </w:r>
          </w:p>
        </w:tc>
      </w:tr>
      <w:tr>
        <w:tc>
          <w:tcPr/>
          <w:p>
            <w:pPr>
              <w:pStyle w:val="Compact"/>
              <w:jc w:val="left"/>
            </w:pPr>
            <w:r>
              <w:rPr>
                <w:sz w:val="16"/>
              </w:rPr>
              <w:t xml:space="preserve">Soft MoE</w:t>
            </w:r>
          </w:p>
        </w:tc>
        <w:tc>
          <w:tcPr/>
          <w:p>
            <w:pPr>
              <w:pStyle w:val="Compact"/>
              <w:jc w:val="left"/>
            </w:pPr>
            <w:r>
              <w:rPr>
                <w:sz w:val="16"/>
              </w:rPr>
              <w:t xml:space="preserve">lr=4.33e-05, temperature=2.678, w_cls=0.483, w_bal=1.197, alpha=0.612</w:t>
            </w:r>
          </w:p>
        </w:tc>
      </w:tr>
      <w:tr>
        <w:tc>
          <w:tcPr/>
          <w:p>
            <w:pPr>
              <w:pStyle w:val="Compact"/>
              <w:jc w:val="left"/>
            </w:pPr>
            <w:r>
              <w:rPr>
                <w:sz w:val="16"/>
              </w:rPr>
              <w:t xml:space="preserve">cGAN</w:t>
            </w:r>
          </w:p>
        </w:tc>
        <w:tc>
          <w:tcPr/>
          <w:p>
            <w:pPr>
              <w:pStyle w:val="Compact"/>
              <w:jc w:val="left"/>
            </w:pPr>
            <w:r>
              <w:rPr>
                <w:sz w:val="16"/>
              </w:rPr>
              <w:t xml:space="preserve">lr_g=1.54e-04, lr_d=8.63e-04, batch_size=8, base=64, dropout=0.301, emb_dim=32, lambda_l1=121.069</w:t>
            </w:r>
          </w:p>
        </w:tc>
      </w:tr>
    </w:tbl>
    <w:p>
      <w:pPr>
        <w:pStyle w:val="CaptionedFigure"/>
        <w:jc w:val="center"/>
      </w:pPr>
      <w:r>
        <w:drawing>
          <wp:inline>
            <wp:extent cx="3733800" cy="886196"/>
            <wp:effectExtent b="0" l="0" r="0" t="0"/>
            <wp:docPr descr="" title="" id="91" name="Picture"/>
            <a:graphic>
              <a:graphicData uri="http://schemas.openxmlformats.org/drawingml/2006/picture">
                <pic:pic>
                  <pic:nvPicPr>
                    <pic:cNvPr descr="figures/optuna_overview.png" id="92" name="Picture"/>
                    <pic:cNvPicPr>
                      <a:picLocks noChangeArrowheads="1" noChangeAspect="1"/>
                    </pic:cNvPicPr>
                  </pic:nvPicPr>
                  <pic:blipFill>
                    <a:blip r:embed="rId90"/>
                    <a:stretch>
                      <a:fillRect/>
                    </a:stretch>
                  </pic:blipFill>
                  <pic:spPr bwMode="auto">
                    <a:xfrm>
                      <a:off x="0" y="0"/>
                      <a:ext cx="3733800" cy="886196"/>
                    </a:xfrm>
                    <a:prstGeom prst="rect">
                      <a:avLst/>
                    </a:prstGeom>
                    <a:noFill/>
                    <a:ln w="9525">
                      <a:noFill/>
                      <a:headEnd/>
                      <a:tailEnd/>
                    </a:ln>
                  </pic:spPr>
                </pic:pic>
              </a:graphicData>
            </a:graphic>
          </wp:inline>
        </w:drawing>
      </w:r>
    </w:p>
    <w:p>
      <w:pPr>
        <w:pStyle w:val="ImageCaption"/>
      </w:pPr>
      <w:r>
        <w:rPr>
          <w:b/>
          <w:bCs/>
        </w:rPr>
        <w:t xml:space="preserve">Fig. 22.</w:t>
      </w:r>
      <w:r>
        <w:t xml:space="preserve"> </w:t>
      </w:r>
      <w:r>
        <w:t xml:space="preserve">Optuna studies of the final configurations: completed trials (dots), best value so far (line) and pruned trials (crosses).</w:t>
      </w:r>
    </w:p>
    <w:p>
      <w:pPr>
        <w:pStyle w:val="BodyText"/>
      </w:pPr>
      <w:r>
        <w:t xml:space="preserve">Three lessons stand out. Short trials favour configurations that learn fast early, which is how the first Task 1 search picked a high dropout that later under-fitted. An L1+SSIM objective cannot see colour loss, so the first specialist search picked an SSIM-heavy</w:t>
      </w:r>
      <w:r>
        <w:t xml:space="preserve"> </w:t>
      </w:r>
      <m:oMath>
        <m:r>
          <m:t>α</m:t>
        </m:r>
      </m:oMath>
      <w:r>
        <w:t xml:space="preserve">; narrowing a range after inspecting outputs is acceptable only when reported, as here. With 8–12 trials per study the searches find good, not optimal, settings.</w:t>
      </w:r>
    </w:p>
    <w:bookmarkEnd w:id="93"/>
    <w:bookmarkStart w:id="118" w:name="application-deployment-and-tracking"/>
    <w:p>
      <w:pPr>
        <w:pStyle w:val="Heading1"/>
      </w:pPr>
      <w:r>
        <w:rPr>
          <w:rStyle w:val="SectionNumber"/>
        </w:rPr>
        <w:t xml:space="preserve">9</w:t>
      </w:r>
      <w:r>
        <w:tab/>
      </w:r>
      <w:r>
        <w:t xml:space="preserve">Application, Deployment and Tracking</w:t>
      </w:r>
    </w:p>
    <w:p>
      <w:pPr>
        <w:pStyle w:val="FirstParagraph"/>
      </w:pPr>
      <w:r>
        <w:rPr>
          <w:b/>
          <w:bCs/>
        </w:rPr>
        <w:t xml:space="preserve">Interface design.</w:t>
      </w:r>
      <w:r>
        <w:t xml:space="preserve"> </w:t>
      </w:r>
      <w:r>
        <w:t xml:space="preserve">The interface was designed first in Google Stitch </w:t>
      </w:r>
      <w:hyperlink w:anchor="ref-stitch">
        <w:r>
          <w:rPr>
            <w:rStyle w:val="Hyperlink"/>
          </w:rPr>
          <w:t xml:space="preserve">[14]</w:t>
        </w:r>
      </w:hyperlink>
      <w:r>
        <w:t xml:space="preserve">. A first prompt described four workspaces with a sidebar, input and corruption cards, result panels and a system-information area; Stitch returned four screens and a design system (indigo, Inter, white rounded cards). Using them, we found that the controls and Run button sat below the fold, so a run needed scrolling down to choose options and back up to see the result. A second prompt asked for a layout where everything for one run fits on one laptop screen (narrow control panel with a pinned Run button, large results on the right). Both rounds and the project page are shown in Fig. 23; the prompts are in</w:t>
      </w:r>
      <w:r>
        <w:t xml:space="preserve"> </w:t>
      </w:r>
      <w:r>
        <w:rPr>
          <w:rStyle w:val="VerbatimChar"/>
        </w:rPr>
        <w:t xml:space="preserve">stitch_design/PROMPTS.md</w:t>
      </w:r>
      <w:r>
        <w:t xml:space="preserve">. The exported HTML holds invented data (GPU model, LPIPS), so only its structure, colours and typography were re-implemented as React components that show real data.</w:t>
      </w:r>
    </w:p>
    <w:tbl>
      <w:tblPr>
        <w:tblStyle w:val="FigureTable"/>
        <w:tblW w:type="auto" w:w="0"/>
        <w:jc w:val="center"/>
        <w:tblLook w:firstRow="0" w:lastRow="0" w:firstColumn="0" w:lastColumn="0"/>
        <w:tblBorders>
          <w:top w:val="single" w:sz="4" w:color="808080"/>
          <w:bottom w:val="single" w:sz="4" w:color="808080"/>
          <w:insideH w:val="single" w:sz="4" w:color="808080"/>
        </w:tblBorders>
      </w:tblPr>
      <w:tblGrid>
        <w:gridCol w:w="7920"/>
      </w:tblGrid>
      <w:tr>
        <w:tc>
          <w:tcPr/>
          <w:p>
            <w:pPr>
              <w:jc w:val="center"/>
            </w:pPr>
            <w:r>
              <w:rPr>
                <w:sz w:val="16"/>
              </w:rPr>
              <w:drawing>
                <wp:inline>
                  <wp:extent cx="2613660" cy="1415072"/>
                  <wp:effectExtent b="0" l="0" r="0" t="0"/>
                  <wp:docPr descr="image" title="" id="95" name="Picture"/>
                  <a:graphic>
                    <a:graphicData uri="http://schemas.openxmlformats.org/drawingml/2006/picture">
                      <pic:pic>
                        <pic:nvPicPr>
                          <pic:cNvPr descr="figures/stitch_montage.png" id="96" name="Picture"/>
                          <pic:cNvPicPr>
                            <a:picLocks noChangeArrowheads="1" noChangeAspect="1"/>
                          </pic:cNvPicPr>
                        </pic:nvPicPr>
                        <pic:blipFill>
                          <a:blip r:embed="rId94"/>
                          <a:stretch>
                            <a:fillRect/>
                          </a:stretch>
                        </pic:blipFill>
                        <pic:spPr bwMode="auto">
                          <a:xfrm>
                            <a:off x="0" y="0"/>
                            <a:ext cx="2613660" cy="1415072"/>
                          </a:xfrm>
                          <a:prstGeom prst="rect">
                            <a:avLst/>
                          </a:prstGeom>
                          <a:noFill/>
                          <a:ln w="9525">
                            <a:noFill/>
                            <a:headEnd/>
                            <a:tailEnd/>
                          </a:ln>
                        </pic:spPr>
                      </pic:pic>
                    </a:graphicData>
                  </a:graphic>
                </wp:inline>
              </w:drawing>
            </w:r>
            <w:r>
              <w:rPr>
                <w:sz w:val="16"/>
              </w:rPr>
              <w:t xml:space="preserve"> </w:t>
            </w:r>
            <w:r>
              <w:rPr>
                <w:sz w:val="16"/>
              </w:rPr>
              <w:drawing>
                <wp:inline>
                  <wp:extent cx="2613660" cy="1388506"/>
                  <wp:effectExtent b="0" l="0" r="0" t="0"/>
                  <wp:docPr descr="image" title="" id="98" name="Picture"/>
                  <a:graphic>
                    <a:graphicData uri="http://schemas.openxmlformats.org/drawingml/2006/picture">
                      <pic:pic>
                        <pic:nvPicPr>
                          <pic:cNvPr descr="figures/stitch_project.png" id="99" name="Picture"/>
                          <pic:cNvPicPr>
                            <a:picLocks noChangeArrowheads="1" noChangeAspect="1"/>
                          </pic:cNvPicPr>
                        </pic:nvPicPr>
                        <pic:blipFill>
                          <a:blip r:embed="rId97"/>
                          <a:stretch>
                            <a:fillRect/>
                          </a:stretch>
                        </pic:blipFill>
                        <pic:spPr bwMode="auto">
                          <a:xfrm>
                            <a:off x="0" y="0"/>
                            <a:ext cx="2613660" cy="1388506"/>
                          </a:xfrm>
                          <a:prstGeom prst="rect">
                            <a:avLst/>
                          </a:prstGeom>
                          <a:noFill/>
                          <a:ln w="9525">
                            <a:noFill/>
                            <a:headEnd/>
                            <a:tailEnd/>
                          </a:ln>
                        </pic:spPr>
                      </pic:pic>
                    </a:graphicData>
                  </a:graphic>
                </wp:inline>
              </w:drawing>
            </w:r>
          </w:p>
        </w:tc>
      </w:tr>
    </w:tbl>
    <w:p>
      <w:pPr>
        <w:pStyle w:val="ImageCaption"/>
      </w:pPr>
      <w:r>
        <w:rPr>
          <w:b/>
          <w:bCs/>
        </w:rPr>
        <w:t xml:space="preserve">Fig. 23.</w:t>
      </w:r>
      <w:r>
        <w:t xml:space="preserve"> </w:t>
      </w:r>
      <w:r>
        <w:t xml:space="preserve">Left: Stitch designs of the first prompt (top) and the layout revision (bottom). Right: the Stitch project page with both rounds and the prompt list.</w:t>
      </w:r>
    </w:p>
    <w:p>
      <w:pPr>
        <w:pStyle w:val="BodyText"/>
      </w:pPr>
      <w:r>
        <w:rPr>
          <w:b/>
          <w:bCs/>
        </w:rPr>
        <w:t xml:space="preserve">Front end and back end.</w:t>
      </w:r>
      <w:r>
        <w:t xml:space="preserve"> </w:t>
      </w:r>
      <w:r>
        <w:t xml:space="preserve">The React 18 / Vite / Tailwind front end has four workspaces (Fig. 24): the user uploads an image, picks a built-in test sample or (for sketches) uses the webcam, chooses a corruption and severity (or custom sliders and a seed) or none, and presses Run. Results show the model input, output, absolute error map, inference time and corruption settings; hard routing adds the four classifier probabilities, the predicted corruption, the selected expert and oracle/predicted mode; the mixture adds the four weights, a stacked contribution bar and the dominant branch; sketches show photograph and sketch side by side with a download button. A browser measurement showed that at</w:t>
      </w:r>
      <w:r>
        <w:t xml:space="preserve"> </w:t>
      </w:r>
      <m:oMath>
        <m:r>
          <m:t>1366</m:t>
        </m:r>
        <m:r>
          <m:rPr>
            <m:sty m:val="p"/>
          </m:rPr>
          <m:t>×</m:t>
        </m:r>
        <m:r>
          <m:t>768</m:t>
        </m:r>
      </m:oMath>
      <w:r>
        <w:t xml:space="preserve"> </w:t>
      </w:r>
      <w:r>
        <w:t xml:space="preserve">and</w:t>
      </w:r>
      <w:r>
        <w:t xml:space="preserve"> </w:t>
      </w:r>
      <m:oMath>
        <m:r>
          <m:t>1920</m:t>
        </m:r>
        <m:r>
          <m:rPr>
            <m:sty m:val="p"/>
          </m:rPr>
          <m:t>×</m:t>
        </m:r>
        <m:r>
          <m:t>1080</m:t>
        </m:r>
      </m:oMath>
      <w:r>
        <w:t xml:space="preserve"> </w:t>
      </w:r>
      <w:r>
        <w:t xml:space="preserve">the Run button is always visible and the page does not scroll. The FastAPI service loads the seven ONNX models once and offers</w:t>
      </w:r>
      <w:r>
        <w:t xml:space="preserve"> </w:t>
      </w:r>
      <w:r>
        <w:rPr>
          <w:rStyle w:val="VerbatimChar"/>
        </w:rPr>
        <w:t xml:space="preserve">/api/health</w:t>
      </w:r>
      <w:r>
        <w:t xml:space="preserve">,</w:t>
      </w:r>
      <w:r>
        <w:t xml:space="preserve"> </w:t>
      </w:r>
      <w:r>
        <w:rPr>
          <w:rStyle w:val="VerbatimChar"/>
        </w:rPr>
        <w:t xml:space="preserve">/api/restore/universal</w:t>
      </w:r>
      <w:r>
        <w:t xml:space="preserve">,</w:t>
      </w:r>
      <w:r>
        <w:t xml:space="preserve"> </w:t>
      </w:r>
      <w:r>
        <w:rPr>
          <w:rStyle w:val="VerbatimChar"/>
        </w:rPr>
        <w:t xml:space="preserve">/hard</w:t>
      </w:r>
      <w:r>
        <w:t xml:space="preserve">,</w:t>
      </w:r>
      <w:r>
        <w:t xml:space="preserve"> </w:t>
      </w:r>
      <w:r>
        <w:rPr>
          <w:rStyle w:val="VerbatimChar"/>
        </w:rPr>
        <w:t xml:space="preserve">/soft</w:t>
      </w:r>
      <w:r>
        <w:t xml:space="preserve"> </w:t>
      </w:r>
      <w:r>
        <w:t xml:space="preserve">and</w:t>
      </w:r>
      <w:r>
        <w:t xml:space="preserve"> </w:t>
      </w:r>
      <w:r>
        <w:rPr>
          <w:rStyle w:val="VerbatimChar"/>
        </w:rPr>
        <w:t xml:space="preserve">/api/sketch</w:t>
      </w:r>
      <w:r>
        <w:t xml:space="preserve">. It validates uploads (type, 10 MB and 40 megapixel limits, decodability, style and slider ranges), preprocesses exactly as in training, applies corruptions with a NumPy port of the training code, runs ONNX Runtime on the CPU and returns images, routing information and timings; a missing model gives a clear 503 message instead of a crash.</w:t>
      </w:r>
    </w:p>
    <w:tbl>
      <w:tblPr>
        <w:tblStyle w:val="FigureTable"/>
        <w:tblW w:type="auto" w:w="0"/>
        <w:jc w:val="center"/>
        <w:tblLook w:firstRow="0" w:lastRow="0" w:firstColumn="0" w:lastColumn="0"/>
        <w:tblBorders>
          <w:top w:val="single" w:sz="4" w:color="808080"/>
          <w:bottom w:val="single" w:sz="4" w:color="808080"/>
          <w:insideH w:val="single" w:sz="4" w:color="808080"/>
        </w:tblBorders>
      </w:tblPr>
      <w:tblGrid>
        <w:gridCol w:w="7920"/>
      </w:tblGrid>
      <w:tr>
        <w:tc>
          <w:tcPr/>
          <w:p>
            <w:pPr>
              <w:jc w:val="center"/>
            </w:pPr>
            <w:r>
              <w:rPr>
                <w:sz w:val="16"/>
              </w:rPr>
              <w:drawing>
                <wp:inline>
                  <wp:extent cx="1920240" cy="1079607"/>
                  <wp:effectExtent b="0" l="0" r="0" t="0"/>
                  <wp:docPr descr="image" title="" id="101" name="Picture"/>
                  <a:graphic>
                    <a:graphicData uri="http://schemas.openxmlformats.org/drawingml/2006/picture">
                      <pic:pic>
                        <pic:nvPicPr>
                          <pic:cNvPr descr="figures/app_universal.png" id="102" name="Picture"/>
                          <pic:cNvPicPr>
                            <a:picLocks noChangeArrowheads="1" noChangeAspect="1"/>
                          </pic:cNvPicPr>
                        </pic:nvPicPr>
                        <pic:blipFill>
                          <a:blip r:embed="rId100"/>
                          <a:stretch>
                            <a:fillRect/>
                          </a:stretch>
                        </pic:blipFill>
                        <pic:spPr bwMode="auto">
                          <a:xfrm>
                            <a:off x="0" y="0"/>
                            <a:ext cx="1920240" cy="1079607"/>
                          </a:xfrm>
                          <a:prstGeom prst="rect">
                            <a:avLst/>
                          </a:prstGeom>
                          <a:noFill/>
                          <a:ln w="9525">
                            <a:noFill/>
                            <a:headEnd/>
                            <a:tailEnd/>
                          </a:ln>
                        </pic:spPr>
                      </pic:pic>
                    </a:graphicData>
                  </a:graphic>
                </wp:inline>
              </w:drawing>
            </w:r>
            <w:r>
              <w:rPr>
                <w:sz w:val="16"/>
              </w:rPr>
              <w:t xml:space="preserve"> </w:t>
            </w:r>
            <w:r>
              <w:rPr>
                <w:sz w:val="16"/>
              </w:rPr>
              <w:drawing>
                <wp:inline>
                  <wp:extent cx="1920240" cy="1079607"/>
                  <wp:effectExtent b="0" l="0" r="0" t="0"/>
                  <wp:docPr descr="image" title="" id="104" name="Picture"/>
                  <a:graphic>
                    <a:graphicData uri="http://schemas.openxmlformats.org/drawingml/2006/picture">
                      <pic:pic>
                        <pic:nvPicPr>
                          <pic:cNvPr descr="figures/app_hard.png" id="105" name="Picture"/>
                          <pic:cNvPicPr>
                            <a:picLocks noChangeArrowheads="1" noChangeAspect="1"/>
                          </pic:cNvPicPr>
                        </pic:nvPicPr>
                        <pic:blipFill>
                          <a:blip r:embed="rId103"/>
                          <a:stretch>
                            <a:fillRect/>
                          </a:stretch>
                        </pic:blipFill>
                        <pic:spPr bwMode="auto">
                          <a:xfrm>
                            <a:off x="0" y="0"/>
                            <a:ext cx="1920240" cy="1079607"/>
                          </a:xfrm>
                          <a:prstGeom prst="rect">
                            <a:avLst/>
                          </a:prstGeom>
                          <a:noFill/>
                          <a:ln w="9525">
                            <a:noFill/>
                            <a:headEnd/>
                            <a:tailEnd/>
                          </a:ln>
                        </pic:spPr>
                      </pic:pic>
                    </a:graphicData>
                  </a:graphic>
                </wp:inline>
              </w:drawing>
            </w:r>
            <w:r>
              <w:rPr>
                <w:sz w:val="16"/>
              </w:rPr>
              <w:br/>
            </w:r>
            <w:r>
              <w:rPr>
                <w:sz w:val="16"/>
              </w:rPr>
              <w:drawing>
                <wp:inline>
                  <wp:extent cx="1920240" cy="1079607"/>
                  <wp:effectExtent b="0" l="0" r="0" t="0"/>
                  <wp:docPr descr="image" title="" id="107" name="Picture"/>
                  <a:graphic>
                    <a:graphicData uri="http://schemas.openxmlformats.org/drawingml/2006/picture">
                      <pic:pic>
                        <pic:nvPicPr>
                          <pic:cNvPr descr="figures/app_soft.png" id="108" name="Picture"/>
                          <pic:cNvPicPr>
                            <a:picLocks noChangeArrowheads="1" noChangeAspect="1"/>
                          </pic:cNvPicPr>
                        </pic:nvPicPr>
                        <pic:blipFill>
                          <a:blip r:embed="rId106"/>
                          <a:stretch>
                            <a:fillRect/>
                          </a:stretch>
                        </pic:blipFill>
                        <pic:spPr bwMode="auto">
                          <a:xfrm>
                            <a:off x="0" y="0"/>
                            <a:ext cx="1920240" cy="1079607"/>
                          </a:xfrm>
                          <a:prstGeom prst="rect">
                            <a:avLst/>
                          </a:prstGeom>
                          <a:noFill/>
                          <a:ln w="9525">
                            <a:noFill/>
                            <a:headEnd/>
                            <a:tailEnd/>
                          </a:ln>
                        </pic:spPr>
                      </pic:pic>
                    </a:graphicData>
                  </a:graphic>
                </wp:inline>
              </w:drawing>
            </w:r>
            <w:r>
              <w:rPr>
                <w:sz w:val="16"/>
              </w:rPr>
              <w:t xml:space="preserve"> </w:t>
            </w:r>
            <w:r>
              <w:rPr>
                <w:sz w:val="16"/>
              </w:rPr>
              <w:drawing>
                <wp:inline>
                  <wp:extent cx="1920240" cy="1079607"/>
                  <wp:effectExtent b="0" l="0" r="0" t="0"/>
                  <wp:docPr descr="image" title="" id="110" name="Picture"/>
                  <a:graphic>
                    <a:graphicData uri="http://schemas.openxmlformats.org/drawingml/2006/picture">
                      <pic:pic>
                        <pic:nvPicPr>
                          <pic:cNvPr descr="figures/app_sketch.png" id="111" name="Picture"/>
                          <pic:cNvPicPr>
                            <a:picLocks noChangeArrowheads="1" noChangeAspect="1"/>
                          </pic:cNvPicPr>
                        </pic:nvPicPr>
                        <pic:blipFill>
                          <a:blip r:embed="rId109"/>
                          <a:stretch>
                            <a:fillRect/>
                          </a:stretch>
                        </pic:blipFill>
                        <pic:spPr bwMode="auto">
                          <a:xfrm>
                            <a:off x="0" y="0"/>
                            <a:ext cx="1920240" cy="1079607"/>
                          </a:xfrm>
                          <a:prstGeom prst="rect">
                            <a:avLst/>
                          </a:prstGeom>
                          <a:noFill/>
                          <a:ln w="9525">
                            <a:noFill/>
                            <a:headEnd/>
                            <a:tailEnd/>
                          </a:ln>
                        </pic:spPr>
                      </pic:pic>
                    </a:graphicData>
                  </a:graphic>
                </wp:inline>
              </w:drawing>
            </w:r>
          </w:p>
        </w:tc>
      </w:tr>
    </w:tbl>
    <w:p>
      <w:pPr>
        <w:pStyle w:val="ImageCaption"/>
      </w:pPr>
      <w:r>
        <w:rPr>
          <w:b/>
          <w:bCs/>
        </w:rPr>
        <w:t xml:space="preserve">Fig. 24.</w:t>
      </w:r>
      <w:r>
        <w:t xml:space="preserve"> </w:t>
      </w:r>
      <w:r>
        <w:t xml:space="preserve">The deployed application (</w:t>
      </w:r>
      <m:oMath>
        <m:r>
          <m:t>1366</m:t>
        </m:r>
        <m:r>
          <m:rPr>
            <m:sty m:val="p"/>
          </m:rPr>
          <m:t>×</m:t>
        </m:r>
        <m:r>
          <m:t>768</m:t>
        </m:r>
      </m:oMath>
      <w:r>
        <w:t xml:space="preserve">): universal, hard-routed, soft mixture and face-to-sketch workspaces after a run on a built-in sample.</w:t>
      </w:r>
    </w:p>
    <w:p>
      <w:pPr>
        <w:pStyle w:val="BodyText"/>
      </w:pPr>
      <w:r>
        <w:rPr>
          <w:b/>
          <w:bCs/>
        </w:rPr>
        <w:t xml:space="preserve">ONNX.</w:t>
      </w:r>
      <w:r>
        <w:t xml:space="preserve"> </w:t>
      </w:r>
      <w:r>
        <w:t xml:space="preserve">All inference models were exported (opset 17) and compared with PyTorch on a random batch; the maximum absolute differences are all below</w:t>
      </w:r>
      <w:r>
        <w:t xml:space="preserve"> </w:t>
      </w:r>
      <m:oMath>
        <m:r>
          <m:t>2.1</m:t>
        </m:r>
        <m:r>
          <m:rPr>
            <m:sty m:val="p"/>
          </m:rPr>
          <m:t>×</m:t>
        </m:r>
        <m:sSup>
          <m:e>
            <m:r>
              <m:t>10</m:t>
            </m:r>
          </m:e>
          <m:sup>
            <m:r>
              <m:rPr>
                <m:sty m:val="p"/>
              </m:rPr>
              <m:t>−</m:t>
            </m:r>
            <m:r>
              <m:t>6</m:t>
            </m:r>
          </m:sup>
        </m:sSup>
      </m:oMath>
      <w:r>
        <w:t xml:space="preserve"> </w:t>
      </w:r>
      <w:r>
        <w:t xml:space="preserve">(Table XI). The soft mixture (gate, experts, identity and mixing) is one ONNX graph returning the image and the four weights; only the cGAN generator is exported. The reported test results were also re-measured using only the deployed ONNX files, the back end’s corruptions and a different SSIM implementation; SSIM agreed to four decimals on the first 300 test entries.</w:t>
      </w:r>
    </w:p>
    <w:p>
      <w:pPr>
        <w:pStyle w:val="TableCaption"/>
      </w:pPr>
      <w:r>
        <w:rPr>
          <w:b/>
          <w:bCs/>
        </w:rPr>
        <w:t xml:space="preserve">Table XI.</w:t>
      </w:r>
      <w:r>
        <w:t xml:space="preserve"> </w:t>
      </w:r>
      <w:r>
        <w:t xml:space="preserve">ONNX files: size, maximum absolute difference to PyTorch, CPU latency per image.</w:t>
      </w:r>
    </w:p>
    <w:tbl>
      <w:tblPr>
        <w:tblStyle w:val="Table"/>
        <w:tblW w:type="auto" w:w="0"/>
        <w:tblLook w:firstRow="1" w:lastRow="0" w:firstColumn="0" w:lastColumn="0" w:noHBand="0" w:noVBand="0" w:val="0020"/>
        <w:tblCaption w:val="Table XI. ONNX files: size, maximum absolute difference to PyTorch, CPU latency per image."/>
        <w:tblBorders>
          <w:top w:val="single" w:sz="4" w:color="808080"/>
          <w:bottom w:val="single" w:sz="4" w:color="808080"/>
          <w:insideH w:val="single" w:sz="4" w:color="808080"/>
        </w:tblBorders>
      </w:tblPr>
      <w:tblGrid>
        <w:gridCol w:w="1980"/>
        <w:gridCol w:w="1980"/>
        <w:gridCol w:w="1980"/>
        <w:gridCol w:w="1980"/>
      </w:tblGrid>
      <w:tr>
        <w:trPr>
          <w:tblHeader w:val="on"/>
        </w:trPr>
        <w:tc>
          <w:tcPr/>
          <w:p>
            <w:pPr>
              <w:pStyle w:val="Compact"/>
              <w:jc w:val="left"/>
            </w:pPr>
            <w:r>
              <w:rPr>
                <w:sz w:val="16"/>
              </w:rPr>
              <w:t xml:space="preserve">Model</w:t>
            </w:r>
          </w:p>
        </w:tc>
        <w:tc>
          <w:tcPr/>
          <w:p>
            <w:pPr>
              <w:pStyle w:val="Compact"/>
              <w:jc w:val="right"/>
            </w:pPr>
            <w:r>
              <w:rPr>
                <w:sz w:val="16"/>
              </w:rPr>
              <w:t xml:space="preserve">Size (MB)</w:t>
            </w:r>
          </w:p>
        </w:tc>
        <w:tc>
          <w:tcPr/>
          <w:p>
            <w:pPr>
              <w:pStyle w:val="Compact"/>
              <w:jc w:val="right"/>
            </w:pPr>
            <w:r>
              <w:rPr>
                <w:sz w:val="16"/>
              </w:rPr>
              <w:t xml:space="preserve">Max</w:t>
            </w:r>
            <w:r>
              <w:rPr>
                <w:sz w:val="16"/>
              </w:rPr>
              <w:t xml:space="preserve"> </w:t>
            </w:r>
            <m:oMath>
              <m:r>
                <m:rPr>
                  <m:sty m:val="p"/>
                </m:rPr>
                <m:t>|</m:t>
              </m:r>
            </m:oMath>
            <w:r>
              <w:rPr>
                <w:sz w:val="16"/>
              </w:rPr>
              <w:t xml:space="preserve">PyTorch</w:t>
            </w:r>
            <m:oMath>
              <m:r>
                <m:rPr>
                  <m:sty m:val="p"/>
                </m:rPr>
                <m:t>−</m:t>
              </m:r>
            </m:oMath>
            <w:r>
              <w:rPr>
                <w:sz w:val="16"/>
              </w:rPr>
              <w:t xml:space="preserve">ONNX</w:t>
            </w:r>
            <m:oMath>
              <m:r>
                <m:rPr>
                  <m:sty m:val="p"/>
                </m:rPr>
                <m:t>|</m:t>
              </m:r>
            </m:oMath>
          </w:p>
        </w:tc>
        <w:tc>
          <w:tcPr/>
          <w:p>
            <w:pPr>
              <w:pStyle w:val="Compact"/>
              <w:jc w:val="right"/>
            </w:pPr>
            <w:r>
              <w:rPr>
                <w:sz w:val="16"/>
              </w:rPr>
              <w:t xml:space="preserve">Latency (ms)</w:t>
            </w:r>
          </w:p>
        </w:tc>
      </w:tr>
      <w:tr>
        <w:tc>
          <w:tcPr/>
          <w:p>
            <w:pPr>
              <w:pStyle w:val="Compact"/>
              <w:jc w:val="left"/>
            </w:pPr>
            <w:r>
              <w:rPr>
                <w:sz w:val="16"/>
              </w:rPr>
              <w:t xml:space="preserve">Task 1 universal autoencoder</w:t>
            </w:r>
          </w:p>
        </w:tc>
        <w:tc>
          <w:tcPr/>
          <w:p>
            <w:pPr>
              <w:pStyle w:val="Compact"/>
              <w:jc w:val="right"/>
            </w:pPr>
            <w:r>
              <w:rPr>
                <w:sz w:val="16"/>
              </w:rPr>
              <w:t xml:space="preserve">16.1</w:t>
            </w:r>
          </w:p>
        </w:tc>
        <w:tc>
          <w:tcPr/>
          <w:p>
            <w:pPr>
              <w:pStyle w:val="Compact"/>
              <w:jc w:val="right"/>
            </w:pPr>
            <w:r>
              <w:rPr>
                <w:sz w:val="16"/>
              </w:rPr>
              <w:t xml:space="preserve">5.4e-7</w:t>
            </w:r>
          </w:p>
        </w:tc>
        <w:tc>
          <w:tcPr/>
          <w:p>
            <w:pPr>
              <w:pStyle w:val="Compact"/>
              <w:jc w:val="right"/>
            </w:pPr>
            <w:r>
              <w:rPr>
                <w:sz w:val="16"/>
              </w:rPr>
              <w:t xml:space="preserve">12.4</w:t>
            </w:r>
          </w:p>
        </w:tc>
      </w:tr>
      <w:tr>
        <w:tc>
          <w:tcPr/>
          <w:p>
            <w:pPr>
              <w:pStyle w:val="Compact"/>
              <w:jc w:val="left"/>
            </w:pPr>
            <w:r>
              <w:rPr>
                <w:sz w:val="16"/>
              </w:rPr>
              <w:t xml:space="preserve">Task 2 classifier</w:t>
            </w:r>
          </w:p>
        </w:tc>
        <w:tc>
          <w:tcPr/>
          <w:p>
            <w:pPr>
              <w:pStyle w:val="Compact"/>
              <w:jc w:val="right"/>
            </w:pPr>
            <w:r>
              <w:rPr>
                <w:sz w:val="16"/>
              </w:rPr>
              <w:t xml:space="preserve">1.2</w:t>
            </w:r>
          </w:p>
        </w:tc>
        <w:tc>
          <w:tcPr/>
          <w:p>
            <w:pPr>
              <w:pStyle w:val="Compact"/>
              <w:jc w:val="right"/>
            </w:pPr>
            <w:r>
              <w:rPr>
                <w:sz w:val="16"/>
              </w:rPr>
              <w:t xml:space="preserve">2.0e-6</w:t>
            </w:r>
          </w:p>
        </w:tc>
        <w:tc>
          <w:tcPr/>
          <w:p>
            <w:pPr>
              <w:pStyle w:val="Compact"/>
              <w:jc w:val="right"/>
            </w:pPr>
            <w:r>
              <w:rPr>
                <w:sz w:val="16"/>
              </w:rPr>
              <w:t xml:space="preserve">0.3</w:t>
            </w:r>
          </w:p>
        </w:tc>
      </w:tr>
      <w:tr>
        <w:tc>
          <w:tcPr/>
          <w:p>
            <w:pPr>
              <w:pStyle w:val="Compact"/>
              <w:jc w:val="left"/>
            </w:pPr>
            <w:r>
              <w:rPr>
                <w:sz w:val="16"/>
              </w:rPr>
              <w:t xml:space="preserve">Task 2 specialist (salt-and-pepper)</w:t>
            </w:r>
          </w:p>
        </w:tc>
        <w:tc>
          <w:tcPr/>
          <w:p>
            <w:pPr>
              <w:pStyle w:val="Compact"/>
              <w:jc w:val="right"/>
            </w:pPr>
            <w:r>
              <w:rPr>
                <w:sz w:val="16"/>
              </w:rPr>
              <w:t xml:space="preserve">16.1</w:t>
            </w:r>
          </w:p>
        </w:tc>
        <w:tc>
          <w:tcPr/>
          <w:p>
            <w:pPr>
              <w:pStyle w:val="Compact"/>
              <w:jc w:val="right"/>
            </w:pPr>
            <w:r>
              <w:rPr>
                <w:sz w:val="16"/>
              </w:rPr>
              <w:t xml:space="preserve">5.7e-7</w:t>
            </w:r>
          </w:p>
        </w:tc>
        <w:tc>
          <w:tcPr/>
          <w:p>
            <w:pPr>
              <w:pStyle w:val="Compact"/>
              <w:jc w:val="right"/>
            </w:pPr>
            <w:r>
              <w:rPr>
                <w:sz w:val="16"/>
              </w:rPr>
              <w:t xml:space="preserve">15.3</w:t>
            </w:r>
          </w:p>
        </w:tc>
      </w:tr>
      <w:tr>
        <w:tc>
          <w:tcPr/>
          <w:p>
            <w:pPr>
              <w:pStyle w:val="Compact"/>
              <w:jc w:val="left"/>
            </w:pPr>
            <w:r>
              <w:rPr>
                <w:sz w:val="16"/>
              </w:rPr>
              <w:t xml:space="preserve">Task 2 specialist (blur)</w:t>
            </w:r>
          </w:p>
        </w:tc>
        <w:tc>
          <w:tcPr/>
          <w:p>
            <w:pPr>
              <w:pStyle w:val="Compact"/>
              <w:jc w:val="right"/>
            </w:pPr>
            <w:r>
              <w:rPr>
                <w:sz w:val="16"/>
              </w:rPr>
              <w:t xml:space="preserve">16.1</w:t>
            </w:r>
          </w:p>
        </w:tc>
        <w:tc>
          <w:tcPr/>
          <w:p>
            <w:pPr>
              <w:pStyle w:val="Compact"/>
              <w:jc w:val="right"/>
            </w:pPr>
            <w:r>
              <w:rPr>
                <w:sz w:val="16"/>
              </w:rPr>
              <w:t xml:space="preserve">4.5e-7</w:t>
            </w:r>
          </w:p>
        </w:tc>
        <w:tc>
          <w:tcPr/>
          <w:p>
            <w:pPr>
              <w:pStyle w:val="Compact"/>
              <w:jc w:val="right"/>
            </w:pPr>
            <w:r>
              <w:rPr>
                <w:sz w:val="16"/>
              </w:rPr>
              <w:t xml:space="preserve">12.4</w:t>
            </w:r>
          </w:p>
        </w:tc>
      </w:tr>
      <w:tr>
        <w:tc>
          <w:tcPr/>
          <w:p>
            <w:pPr>
              <w:pStyle w:val="Compact"/>
              <w:jc w:val="left"/>
            </w:pPr>
            <w:r>
              <w:rPr>
                <w:sz w:val="16"/>
              </w:rPr>
              <w:t xml:space="preserve">Task 2 specialist (occlusion)</w:t>
            </w:r>
          </w:p>
        </w:tc>
        <w:tc>
          <w:tcPr/>
          <w:p>
            <w:pPr>
              <w:pStyle w:val="Compact"/>
              <w:jc w:val="right"/>
            </w:pPr>
            <w:r>
              <w:rPr>
                <w:sz w:val="16"/>
              </w:rPr>
              <w:t xml:space="preserve">16.1</w:t>
            </w:r>
          </w:p>
        </w:tc>
        <w:tc>
          <w:tcPr/>
          <w:p>
            <w:pPr>
              <w:pStyle w:val="Compact"/>
              <w:jc w:val="right"/>
            </w:pPr>
            <w:r>
              <w:rPr>
                <w:sz w:val="16"/>
              </w:rPr>
              <w:t xml:space="preserve">5.4e-7</w:t>
            </w:r>
          </w:p>
        </w:tc>
        <w:tc>
          <w:tcPr/>
          <w:p>
            <w:pPr>
              <w:pStyle w:val="Compact"/>
              <w:jc w:val="right"/>
            </w:pPr>
            <w:r>
              <w:rPr>
                <w:sz w:val="16"/>
              </w:rPr>
              <w:t xml:space="preserve">15.3</w:t>
            </w:r>
          </w:p>
        </w:tc>
      </w:tr>
      <w:tr>
        <w:tc>
          <w:tcPr/>
          <w:p>
            <w:pPr>
              <w:pStyle w:val="Compact"/>
              <w:jc w:val="left"/>
            </w:pPr>
            <w:r>
              <w:rPr>
                <w:sz w:val="16"/>
              </w:rPr>
              <w:t xml:space="preserve">Task 3 soft mixture (whole pipeline)</w:t>
            </w:r>
          </w:p>
        </w:tc>
        <w:tc>
          <w:tcPr/>
          <w:p>
            <w:pPr>
              <w:pStyle w:val="Compact"/>
              <w:jc w:val="right"/>
            </w:pPr>
            <w:r>
              <w:rPr>
                <w:sz w:val="16"/>
              </w:rPr>
              <w:t xml:space="preserve">49.4</w:t>
            </w:r>
          </w:p>
        </w:tc>
        <w:tc>
          <w:tcPr/>
          <w:p>
            <w:pPr>
              <w:pStyle w:val="Compact"/>
              <w:jc w:val="right"/>
            </w:pPr>
            <w:r>
              <w:rPr>
                <w:sz w:val="16"/>
              </w:rPr>
              <w:t xml:space="preserve">2.4e-7</w:t>
            </w:r>
          </w:p>
        </w:tc>
        <w:tc>
          <w:tcPr/>
          <w:p>
            <w:pPr>
              <w:pStyle w:val="Compact"/>
              <w:jc w:val="right"/>
            </w:pPr>
            <w:r>
              <w:rPr>
                <w:sz w:val="16"/>
              </w:rPr>
              <w:t xml:space="preserve">39.8</w:t>
            </w:r>
          </w:p>
        </w:tc>
      </w:tr>
      <w:tr>
        <w:tc>
          <w:tcPr/>
          <w:p>
            <w:pPr>
              <w:pStyle w:val="Compact"/>
              <w:jc w:val="left"/>
            </w:pPr>
            <w:r>
              <w:rPr>
                <w:sz w:val="16"/>
              </w:rPr>
              <w:t xml:space="preserve">Task 4 generator</w:t>
            </w:r>
          </w:p>
        </w:tc>
        <w:tc>
          <w:tcPr/>
          <w:p>
            <w:pPr>
              <w:pStyle w:val="Compact"/>
              <w:jc w:val="right"/>
            </w:pPr>
            <w:r>
              <w:rPr>
                <w:sz w:val="16"/>
              </w:rPr>
              <w:t xml:space="preserve">168.5</w:t>
            </w:r>
          </w:p>
        </w:tc>
        <w:tc>
          <w:tcPr/>
          <w:p>
            <w:pPr>
              <w:pStyle w:val="Compact"/>
              <w:jc w:val="right"/>
            </w:pPr>
            <w:r>
              <w:rPr>
                <w:sz w:val="16"/>
              </w:rPr>
              <w:t xml:space="preserve">1.4e-6</w:t>
            </w:r>
          </w:p>
        </w:tc>
        <w:tc>
          <w:tcPr/>
          <w:p>
            <w:pPr>
              <w:pStyle w:val="Compact"/>
              <w:jc w:val="right"/>
            </w:pPr>
            <w:r>
              <w:rPr>
                <w:sz w:val="16"/>
              </w:rPr>
              <w:t xml:space="preserve">21.1</w:t>
            </w:r>
          </w:p>
        </w:tc>
      </w:tr>
    </w:tbl>
    <w:p>
      <w:pPr>
        <w:pStyle w:val="BodyText"/>
      </w:pPr>
      <w:r>
        <w:rPr>
          <w:b/>
          <w:bCs/>
        </w:rPr>
        <w:t xml:space="preserve">Deployment.</w:t>
      </w:r>
      <w:r>
        <w:t xml:space="preserve"> </w:t>
      </w:r>
      <w:r>
        <w:t xml:space="preserve">Two containers are built from the repository, the back end (Python, FastAPI, ONNX Runtime) and the front end (nginx serving the build and proxying</w:t>
      </w:r>
      <w:r>
        <w:t xml:space="preserve"> </w:t>
      </w:r>
      <w:r>
        <w:rPr>
          <w:rStyle w:val="VerbatimChar"/>
        </w:rPr>
        <w:t xml:space="preserve">/api</w:t>
      </w:r>
      <w:r>
        <w:t xml:space="preserve">). The model files are mounted from</w:t>
      </w:r>
      <w:r>
        <w:t xml:space="preserve"> </w:t>
      </w:r>
      <w:r>
        <w:rPr>
          <w:rStyle w:val="VerbatimChar"/>
        </w:rPr>
        <w:t xml:space="preserve">./onnx_models</w:t>
      </w:r>
      <w:r>
        <w:t xml:space="preserve">, are not stored in Git and are fetched by</w:t>
      </w:r>
      <w:r>
        <w:t xml:space="preserve"> </w:t>
      </w:r>
      <w:r>
        <w:rPr>
          <w:rStyle w:val="VerbatimChar"/>
        </w:rPr>
        <w:t xml:space="preserve">scripts/download_models.py</w:t>
      </w:r>
      <w:r>
        <w:t xml:space="preserve"> </w:t>
      </w:r>
      <w:r>
        <w:t xml:space="preserve">from the</w:t>
      </w:r>
      <w:r>
        <w:t xml:space="preserve"> </w:t>
      </w:r>
      <w:r>
        <w:rPr>
          <w:rStyle w:val="VerbatimChar"/>
        </w:rPr>
        <w:t xml:space="preserve">models-v1</w:t>
      </w:r>
      <w:r>
        <w:t xml:space="preserve"> </w:t>
      </w:r>
      <w:r>
        <w:t xml:space="preserve">release of the repository. After cloning,</w:t>
      </w:r>
      <w:r>
        <w:t xml:space="preserve"> </w:t>
      </w:r>
      <w:r>
        <w:rPr>
          <w:rStyle w:val="VerbatimChar"/>
        </w:rPr>
        <w:t xml:space="preserve">docker compose up --build</w:t>
      </w:r>
      <w:r>
        <w:t xml:space="preserve"> </w:t>
      </w:r>
      <w:r>
        <w:t xml:space="preserve">starts the application at</w:t>
      </w:r>
      <w:r>
        <w:t xml:space="preserve"> </w:t>
      </w:r>
      <w:r>
        <w:rPr>
          <w:rStyle w:val="VerbatimChar"/>
        </w:rPr>
        <w:t xml:space="preserve">http://localhost:3000</w:t>
      </w:r>
      <w:r>
        <w:t xml:space="preserve">; an optional profile starts MLflow on port 5000. A smoke test exercises every endpoint, option and error path through the nginx address (54 checks), and the back end has 38 unit tests.</w:t>
      </w:r>
      <w:r>
        <w:t xml:space="preserve"> </w:t>
      </w:r>
      <w:r>
        <w:rPr>
          <w:rStyle w:val="VerbatimChar"/>
        </w:rPr>
        <w:t xml:space="preserve">README.md</w:t>
      </w:r>
      <w:r>
        <w:t xml:space="preserve"> </w:t>
      </w:r>
      <w:r>
        <w:t xml:space="preserve">and</w:t>
      </w:r>
      <w:r>
        <w:t xml:space="preserve"> </w:t>
      </w:r>
      <w:r>
        <w:rPr>
          <w:rStyle w:val="VerbatimChar"/>
        </w:rPr>
        <w:t xml:space="preserve">KAGGLE_GUIDE.md</w:t>
      </w:r>
      <w:r>
        <w:t xml:space="preserve"> </w:t>
      </w:r>
      <w:r>
        <w:t xml:space="preserve">give the complete steps to run, retrain and evaluate.</w:t>
      </w:r>
    </w:p>
    <w:p>
      <w:pPr>
        <w:pStyle w:val="BodyText"/>
      </w:pPr>
      <w:r>
        <w:rPr>
          <w:b/>
          <w:bCs/>
        </w:rPr>
        <w:t xml:space="preserve">Experiment tracking.</w:t>
      </w:r>
      <w:r>
        <w:t xml:space="preserve"> </w:t>
      </w:r>
      <w:r>
        <w:t xml:space="preserve">Runs, Optuna trials, hyper-parameters, per-epoch losses and metrics, checkpoints and visual outputs (Task 4 sample grids every ten epochs) are recorded with MLflow in five experiments; the MLflow database and Optuna studies are in the repository (Fig. 25).</w:t>
      </w:r>
    </w:p>
    <w:tbl>
      <w:tblPr>
        <w:tblStyle w:val="FigureTable"/>
        <w:tblW w:type="auto" w:w="0"/>
        <w:jc w:val="center"/>
        <w:tblLook w:firstRow="0" w:lastRow="0" w:firstColumn="0" w:lastColumn="0"/>
        <w:tblBorders>
          <w:top w:val="single" w:sz="4" w:color="808080"/>
          <w:bottom w:val="single" w:sz="4" w:color="808080"/>
          <w:insideH w:val="single" w:sz="4" w:color="808080"/>
        </w:tblBorders>
      </w:tblPr>
      <w:tblGrid>
        <w:gridCol w:w="7920"/>
      </w:tblGrid>
      <w:tr>
        <w:tc>
          <w:tcPr/>
          <w:p>
            <w:pPr>
              <w:jc w:val="center"/>
            </w:pPr>
            <w:r>
              <w:rPr>
                <w:sz w:val="16"/>
              </w:rPr>
              <w:drawing>
                <wp:inline>
                  <wp:extent cx="1920240" cy="1181686"/>
                  <wp:effectExtent b="0" l="0" r="0" t="0"/>
                  <wp:docPr descr="image" title="" id="113" name="Picture"/>
                  <a:graphic>
                    <a:graphicData uri="http://schemas.openxmlformats.org/drawingml/2006/picture">
                      <pic:pic>
                        <pic:nvPicPr>
                          <pic:cNvPr descr="figures/mlflow_experiments.png" id="114" name="Picture"/>
                          <pic:cNvPicPr>
                            <a:picLocks noChangeArrowheads="1" noChangeAspect="1"/>
                          </pic:cNvPicPr>
                        </pic:nvPicPr>
                        <pic:blipFill>
                          <a:blip r:embed="rId112"/>
                          <a:stretch>
                            <a:fillRect/>
                          </a:stretch>
                        </pic:blipFill>
                        <pic:spPr bwMode="auto">
                          <a:xfrm>
                            <a:off x="0" y="0"/>
                            <a:ext cx="1920240" cy="1181686"/>
                          </a:xfrm>
                          <a:prstGeom prst="rect">
                            <a:avLst/>
                          </a:prstGeom>
                          <a:noFill/>
                          <a:ln w="9525">
                            <a:noFill/>
                            <a:headEnd/>
                            <a:tailEnd/>
                          </a:ln>
                        </pic:spPr>
                      </pic:pic>
                    </a:graphicData>
                  </a:graphic>
                </wp:inline>
              </w:drawing>
            </w:r>
            <w:r>
              <w:rPr>
                <w:sz w:val="16"/>
              </w:rPr>
              <w:t xml:space="preserve"> </w:t>
            </w:r>
            <w:r>
              <w:rPr>
                <w:sz w:val="16"/>
              </w:rPr>
              <w:drawing>
                <wp:inline>
                  <wp:extent cx="1920240" cy="1181686"/>
                  <wp:effectExtent b="0" l="0" r="0" t="0"/>
                  <wp:docPr descr="image" title="" id="116" name="Picture"/>
                  <a:graphic>
                    <a:graphicData uri="http://schemas.openxmlformats.org/drawingml/2006/picture">
                      <pic:pic>
                        <pic:nvPicPr>
                          <pic:cNvPr descr="figures/mlflow_run.png" id="117" name="Picture"/>
                          <pic:cNvPicPr>
                            <a:picLocks noChangeArrowheads="1" noChangeAspect="1"/>
                          </pic:cNvPicPr>
                        </pic:nvPicPr>
                        <pic:blipFill>
                          <a:blip r:embed="rId115"/>
                          <a:stretch>
                            <a:fillRect/>
                          </a:stretch>
                        </pic:blipFill>
                        <pic:spPr bwMode="auto">
                          <a:xfrm>
                            <a:off x="0" y="0"/>
                            <a:ext cx="1920240" cy="1181686"/>
                          </a:xfrm>
                          <a:prstGeom prst="rect">
                            <a:avLst/>
                          </a:prstGeom>
                          <a:noFill/>
                          <a:ln w="9525">
                            <a:noFill/>
                            <a:headEnd/>
                            <a:tailEnd/>
                          </a:ln>
                        </pic:spPr>
                      </pic:pic>
                    </a:graphicData>
                  </a:graphic>
                </wp:inline>
              </w:drawing>
            </w:r>
          </w:p>
        </w:tc>
      </w:tr>
    </w:tbl>
    <w:p>
      <w:pPr>
        <w:pStyle w:val="ImageCaption"/>
      </w:pPr>
      <w:r>
        <w:rPr>
          <w:b/>
          <w:bCs/>
        </w:rPr>
        <w:t xml:space="preserve">Fig. 25.</w:t>
      </w:r>
      <w:r>
        <w:t xml:space="preserve"> </w:t>
      </w:r>
      <w:r>
        <w:t xml:space="preserve">MLflow: the experiments with their runs (left) and the metrics of one run (right).</w:t>
      </w:r>
    </w:p>
    <w:bookmarkEnd w:id="118"/>
    <w:bookmarkStart w:id="119" w:name="limitations-and-conclusion"/>
    <w:p>
      <w:pPr>
        <w:pStyle w:val="Heading1"/>
      </w:pPr>
      <w:r>
        <w:rPr>
          <w:rStyle w:val="SectionNumber"/>
        </w:rPr>
        <w:t xml:space="preserve">10</w:t>
      </w:r>
      <w:r>
        <w:tab/>
      </w:r>
      <w:r>
        <w:t xml:space="preserve">Limitations and Conclusion</w:t>
      </w:r>
    </w:p>
    <w:p>
      <w:pPr>
        <w:numPr>
          <w:ilvl w:val="0"/>
          <w:numId w:val="1001"/>
        </w:numPr>
      </w:pPr>
      <w:r>
        <w:rPr>
          <w:b/>
          <w:bCs/>
        </w:rPr>
        <w:t xml:space="preserve">The universal model damages inputs that need no restoration</w:t>
      </w:r>
      <w:r>
        <w:t xml:space="preserve"> </w:t>
      </w:r>
      <w:r>
        <w:t xml:space="preserve">(clean SSIM 0.814); routing and mixing exist to avoid this, and specialisation itself did not improve corrupted cases (0.01–0.02 SSIM worse).</w:t>
      </w:r>
    </w:p>
    <w:p>
      <w:pPr>
        <w:numPr>
          <w:ilvl w:val="0"/>
          <w:numId w:val="1001"/>
        </w:numPr>
      </w:pPr>
      <w:r>
        <w:rPr>
          <w:b/>
          <w:bCs/>
        </w:rPr>
        <w:t xml:space="preserve">SSIM rewards leaving small occlusions untouched,</w:t>
      </w:r>
      <w:r>
        <w:t xml:space="preserve"> </w:t>
      </w:r>
      <w:r>
        <w:t xml:space="preserve">although PSNR is about 8 dB lower and the hole is visible, so occlusion conclusions rest on PSNR and visual inspection too. Heavy occlusion is irreversible: outputs in masked regions are plausible blur.</w:t>
      </w:r>
    </w:p>
    <w:p>
      <w:pPr>
        <w:numPr>
          <w:ilvl w:val="0"/>
          <w:numId w:val="1001"/>
        </w:numPr>
      </w:pPr>
      <w:r>
        <w:rPr>
          <w:b/>
          <w:bCs/>
        </w:rPr>
        <w:t xml:space="preserve">Small searches</w:t>
      </w:r>
      <w:r>
        <w:t xml:space="preserve"> </w:t>
      </w:r>
      <w:r>
        <w:t xml:space="preserve">(8–12 trials, three completed for Task 4) find good, not optimal, settings; alternative GAN objectives were not tried. The</w:t>
      </w:r>
      <w:r>
        <w:t xml:space="preserve"> </w:t>
      </w:r>
      <m:oMath>
        <m:r>
          <m:t>α</m:t>
        </m:r>
      </m:oMath>
      <w:r>
        <w:t xml:space="preserve"> </w:t>
      </w:r>
      <w:r>
        <w:t xml:space="preserve">range of the final specialists and mixture was restricted after looking at the outputs.</w:t>
      </w:r>
    </w:p>
    <w:p>
      <w:pPr>
        <w:numPr>
          <w:ilvl w:val="0"/>
          <w:numId w:val="1001"/>
        </w:numPr>
      </w:pPr>
      <w:r>
        <w:rPr>
          <w:b/>
          <w:bCs/>
        </w:rPr>
        <w:t xml:space="preserve">Task 3 batches</w:t>
      </w:r>
      <w:r>
        <w:t xml:space="preserve"> </w:t>
      </w:r>
      <w:r>
        <w:t xml:space="preserve">are balanced only in expectation; the classifier used exactly balanced batches.</w:t>
      </w:r>
    </w:p>
    <w:p>
      <w:pPr>
        <w:numPr>
          <w:ilvl w:val="0"/>
          <w:numId w:val="1001"/>
        </w:numPr>
      </w:pPr>
      <w:r>
        <w:rPr>
          <w:b/>
          <w:bCs/>
        </w:rPr>
        <w:t xml:space="preserve">Evaluation history.</w:t>
      </w:r>
      <w:r>
        <w:t xml:space="preserve"> </w:t>
      </w:r>
      <w:r>
        <w:t xml:space="preserve">Kaggle scripts used a single-condition test manifest (3,669 inputs); the full protocol (36,690 inputs) was evaluated afterwards on the deployed ONNX models because the final training checkpoints were not archived. Results are from one training run per configuration, without confidence intervals.</w:t>
      </w:r>
    </w:p>
    <w:p>
      <w:pPr>
        <w:numPr>
          <w:ilvl w:val="0"/>
          <w:numId w:val="1001"/>
        </w:numPr>
      </w:pPr>
      <w:r>
        <w:rPr>
          <w:b/>
          <w:bCs/>
        </w:rPr>
        <w:t xml:space="preserve">Domain.</w:t>
      </w:r>
      <w:r>
        <w:t xml:space="preserve"> </w:t>
      </w:r>
      <w:r>
        <w:t xml:space="preserve">The restoration models saw only cats and dogs and restore other subjects (such as faces) poorly; the cGAN saw frontal, near-square photographs, so photographs should be cropped.</w:t>
      </w:r>
    </w:p>
    <w:p>
      <w:pPr>
        <w:numPr>
          <w:ilvl w:val="0"/>
          <w:numId w:val="1001"/>
        </w:numPr>
      </w:pPr>
      <w:r>
        <w:rPr>
          <w:b/>
          <w:bCs/>
        </w:rPr>
        <w:t xml:space="preserve">Soft sketches:</w:t>
      </w:r>
      <w:r>
        <w:t xml:space="preserve"> </w:t>
      </w:r>
      <w:r>
        <w:t xml:space="preserve">37% of the real edge strength, and only 46 test pairs in style 3. The CPU inference was not load-tested.</w:t>
      </w:r>
    </w:p>
    <w:p>
      <w:pPr>
        <w:pStyle w:val="FirstParagraph"/>
      </w:pPr>
      <w:r>
        <w:rPr>
          <w:b/>
          <w:bCs/>
        </w:rPr>
        <w:t xml:space="preserve">Conclusion.</w:t>
      </w:r>
      <w:r>
        <w:t xml:space="preserve"> </w:t>
      </w:r>
      <w:r>
        <w:t xml:space="preserve">A single bottleneck autoencoder restores salt-and-pepper noise well (SSIM 0.382</w:t>
      </w:r>
      <w:r>
        <w:t xml:space="preserve"> </w:t>
      </w:r>
      <m:oMath>
        <m:r>
          <m:rPr>
            <m:sty m:val="p"/>
          </m:rPr>
          <m:t>→</m:t>
        </m:r>
      </m:oMath>
      <w:r>
        <w:t xml:space="preserve"> </w:t>
      </w:r>
      <w:r>
        <w:t xml:space="preserve">0.805) and fills occlusions plausibly (PSNR 13.6</w:t>
      </w:r>
      <w:r>
        <w:t xml:space="preserve"> </w:t>
      </w:r>
      <m:oMath>
        <m:r>
          <m:rPr>
            <m:sty m:val="p"/>
          </m:rPr>
          <m:t>→</m:t>
        </m:r>
      </m:oMath>
      <w:r>
        <w:t xml:space="preserve"> </w:t>
      </w:r>
      <w:r>
        <w:t xml:space="preserve">21.5 dB) but damages clean and mildly blurred images. A classifier with an identity bypass removes that damage (clean SSIM 0.814</w:t>
      </w:r>
      <w:r>
        <w:t xml:space="preserve"> </w:t>
      </w:r>
      <m:oMath>
        <m:r>
          <m:rPr>
            <m:sty m:val="p"/>
          </m:rPr>
          <m:t>→</m:t>
        </m:r>
      </m:oMath>
      <w:r>
        <w:t xml:space="preserve"> </w:t>
      </w:r>
      <w:r>
        <w:t xml:space="preserve">0.996); the jointly trained mixture does the same (0.991) without an inactive expert, and overall SSIM moves from 0.772 to 0.779 and 0.783, entirely through clean inputs. Two failures found by inspecting outputs (an under-fitted first model, specialists that lost colour) and the SSIM/PSNR disagreement on occlusion show that aggregate metrics and Optuna objectives are not enough. The cGAN produces recognisable, style-dependent but soft sketches. Everything runs from one</w:t>
      </w:r>
      <w:r>
        <w:t xml:space="preserve"> </w:t>
      </w:r>
      <w:r>
        <w:rPr>
          <w:rStyle w:val="VerbatimChar"/>
        </w:rPr>
        <w:t xml:space="preserve">docker compose up</w:t>
      </w:r>
      <w:r>
        <w:t xml:space="preserve"> </w:t>
      </w:r>
      <w:r>
        <w:t xml:space="preserve">with verified ONNX models and tracked experiments.</w:t>
      </w:r>
    </w:p>
    <w:bookmarkEnd w:id="119"/>
    <w:bookmarkStart w:id="122" w:name="appendix-a-ai-use-statement"/>
    <w:p>
      <w:pPr>
        <w:pStyle w:val="Heading1"/>
      </w:pPr>
      <w:r>
        <w:t xml:space="preserve">Appendix A: AI-Use Statement</w:t>
      </w:r>
    </w:p>
    <w:p>
      <w:pPr>
        <w:pStyle w:val="FirstParagraph"/>
      </w:pPr>
      <w:r>
        <w:t xml:space="preserve">AI assistants were used for this assignment and are disclosed here with the tasks they supported and how their output was checked.</w:t>
      </w:r>
    </w:p>
    <w:bookmarkStart w:id="120" w:name="tools-and-tasks"/>
    <w:p>
      <w:pPr>
        <w:pStyle w:val="Heading2"/>
      </w:pPr>
      <w:r>
        <w:t xml:space="preserve">Tools and tasks</w:t>
      </w:r>
    </w:p>
    <w:p>
      <w:pPr>
        <w:numPr>
          <w:ilvl w:val="0"/>
          <w:numId w:val="1002"/>
        </w:numPr>
      </w:pPr>
      <w:r>
        <w:rPr>
          <w:b/>
          <w:bCs/>
        </w:rPr>
        <w:t xml:space="preserve">Claude (web chat, Anthropic):</w:t>
      </w:r>
      <w:r>
        <w:t xml:space="preserve"> </w:t>
      </w:r>
      <w:r>
        <w:t xml:space="preserve">wrote the initial project prompt and a first code base for Tasks 1–3 (data pipeline, corruptions, models, losses, Optuna and training scripts, evaluation and ONNX export scripts).</w:t>
      </w:r>
    </w:p>
    <w:p>
      <w:pPr>
        <w:numPr>
          <w:ilvl w:val="0"/>
          <w:numId w:val="1002"/>
        </w:numPr>
      </w:pPr>
      <w:r>
        <w:rPr>
          <w:b/>
          <w:bCs/>
        </w:rPr>
        <w:t xml:space="preserve">Claude Code (Anthropic):</w:t>
      </w:r>
      <w:r>
        <w:t xml:space="preserve"> </w:t>
      </w:r>
      <w:r>
        <w:t xml:space="preserve">integrated and debugged that code, wrote the Task 4 cGAN, the FastAPI back end, the React/Tailwind front end, the Docker set-up, the Kaggle instructions, the evaluation, figure and table scripts, and a draft of this report, which was then revised and shortened at my request.</w:t>
      </w:r>
    </w:p>
    <w:p>
      <w:pPr>
        <w:numPr>
          <w:ilvl w:val="0"/>
          <w:numId w:val="1002"/>
        </w:numPr>
      </w:pPr>
      <w:r>
        <w:rPr>
          <w:b/>
          <w:bCs/>
        </w:rPr>
        <w:t xml:space="preserve">Google Stitch:</w:t>
      </w:r>
      <w:r>
        <w:t xml:space="preserve"> </w:t>
      </w:r>
      <w:r>
        <w:t xml:space="preserve">generated the interface design from two prompts (Section 9); its HTML was a structural reference only.</w:t>
      </w:r>
    </w:p>
    <w:p>
      <w:pPr>
        <w:numPr>
          <w:ilvl w:val="0"/>
          <w:numId w:val="1002"/>
        </w:numPr>
      </w:pPr>
      <w:r>
        <w:rPr>
          <w:b/>
          <w:bCs/>
        </w:rPr>
        <w:t xml:space="preserve">Kaggle notebooks (T4 GPU)</w:t>
      </w:r>
      <w:r>
        <w:t xml:space="preserve"> </w:t>
      </w:r>
      <w:r>
        <w:t xml:space="preserve">for all training; standard libraries (PyTorch, Optuna, MLflow, ONNX Runtime, FastAPI, React, Tailwind, Docker).</w:t>
      </w:r>
    </w:p>
    <w:bookmarkEnd w:id="120"/>
    <w:bookmarkStart w:id="121" w:name="testing-and-corrections"/>
    <w:p>
      <w:pPr>
        <w:pStyle w:val="Heading2"/>
      </w:pPr>
      <w:r>
        <w:t xml:space="preserve">Testing and corrections</w:t>
      </w:r>
    </w:p>
    <w:p>
      <w:pPr>
        <w:numPr>
          <w:ilvl w:val="0"/>
          <w:numId w:val="1003"/>
        </w:numPr>
      </w:pPr>
      <w:r>
        <w:rPr>
          <w:b/>
          <w:bCs/>
        </w:rPr>
        <w:t xml:space="preserve">My own manual testing drove the main changes.</w:t>
      </w:r>
      <w:r>
        <w:t xml:space="preserve"> </w:t>
      </w:r>
      <w:r>
        <w:t xml:space="preserve">I ran the training on Kaggle and inspected the outputs and the application myself. Noticing that the first training run was suspiciously fast and its output poor led to the diagnosis and retraining of the autoencoder (Section 4); noticing washed-out colours in the specialists’ outputs led to the colourfulness measurement, the restricted loss-weight range and the retraining of the specialists and mixture (Section 5); my concern about how non-square photographs were framed for sketches led to a test and to a crop option; and the first Stitch interface was hard to use (scrolling between options and results), which led to the second Stitch prompt and the revised layout.</w:t>
      </w:r>
    </w:p>
    <w:p>
      <w:pPr>
        <w:numPr>
          <w:ilvl w:val="0"/>
          <w:numId w:val="1003"/>
        </w:numPr>
      </w:pPr>
      <w:r>
        <w:rPr>
          <w:b/>
          <w:bCs/>
        </w:rPr>
        <w:t xml:space="preserve">Automated checks</w:t>
      </w:r>
      <w:r>
        <w:t xml:space="preserve"> </w:t>
      </w:r>
      <w:r>
        <w:t xml:space="preserve">written with the coding assistant supported this work: tests of corruption determinism and pixel counts, balanced batches, resume-from-checkpoint, the application’s endpoints (38 unit tests and a 54-check smoke test), and ONNX-versus-PyTorch comparison of every export (differences</w:t>
      </w:r>
      <w:r>
        <w:t xml:space="preserve"> </w:t>
      </w:r>
      <m:oMath>
        <m:r>
          <m:rPr>
            <m:sty m:val="p"/>
          </m:rPr>
          <m:t>≤</m:t>
        </m:r>
        <m:r>
          <m:t>2.1</m:t>
        </m:r>
        <m:r>
          <m:rPr>
            <m:sty m:val="p"/>
          </m:rPr>
          <m:t>×</m:t>
        </m:r>
        <m:sSup>
          <m:e>
            <m:r>
              <m:t>10</m:t>
            </m:r>
          </m:e>
          <m:sup>
            <m:r>
              <m:rPr>
                <m:sty m:val="p"/>
              </m:rPr>
              <m:t>−</m:t>
            </m:r>
            <m:r>
              <m:t>6</m:t>
            </m:r>
          </m:sup>
        </m:sSup>
      </m:oMath>
      <w:r>
        <w:t xml:space="preserve">). They supplement my manual testing and do not replace it.</w:t>
      </w:r>
    </w:p>
    <w:p>
      <w:pPr>
        <w:numPr>
          <w:ilvl w:val="0"/>
          <w:numId w:val="1003"/>
        </w:numPr>
      </w:pPr>
      <w:r>
        <w:rPr>
          <w:b/>
          <w:bCs/>
        </w:rPr>
        <w:t xml:space="preserve">Numbers and references.</w:t>
      </w:r>
      <w:r>
        <w:t xml:space="preserve"> </w:t>
      </w:r>
      <w:r>
        <w:t xml:space="preserve">Every table value in this report is generated from saved result files by the scripts in</w:t>
      </w:r>
      <w:r>
        <w:t xml:space="preserve"> </w:t>
      </w:r>
      <w:r>
        <w:rPr>
          <w:rStyle w:val="VerbatimChar"/>
        </w:rPr>
        <w:t xml:space="preserve">report/</w:t>
      </w:r>
      <w:r>
        <w:t xml:space="preserve">. The bibliographic details of the references were checked against the publishers’ or arXiv records.</w:t>
      </w:r>
    </w:p>
    <w:bookmarkEnd w:id="121"/>
    <w:bookmarkEnd w:id="122"/>
    <w:bookmarkStart w:id="138" w:name="bibliography"/>
    <w:p>
      <w:pPr>
        <w:pStyle w:val="Heading1"/>
      </w:pPr>
      <w:r>
        <w:t xml:space="preserve">References</w:t>
      </w:r>
    </w:p>
    <w:bookmarkStart w:id="137" w:name="refs"/>
    <w:bookmarkStart w:id="123" w:name="ref-vincent2008"/>
    <w:p>
      <w:pPr>
        <w:pStyle w:val="Bibliography"/>
      </w:pPr>
      <w:r>
        <w:t xml:space="preserve">[1]</w:t>
      </w:r>
      <w:r>
        <w:t xml:space="preserve"> </w:t>
      </w:r>
      <w:r>
        <w:t xml:space="preserve">	</w:t>
      </w:r>
      <w:r>
        <w:t xml:space="preserve">P. Vincent, H. Larochelle, Y. Bengio, and P.-A. Manzagol,</w:t>
      </w:r>
      <w:r>
        <w:t xml:space="preserve"> </w:t>
      </w:r>
      <w:r>
        <w:t xml:space="preserve">“Extracting and composing robust features with denoising autoencoders,”</w:t>
      </w:r>
      <w:r>
        <w:t xml:space="preserve"> </w:t>
      </w:r>
      <w:r>
        <w:t xml:space="preserve">in</w:t>
      </w:r>
      <w:r>
        <w:t xml:space="preserve"> </w:t>
      </w:r>
      <w:r>
        <w:rPr>
          <w:i/>
          <w:iCs/>
        </w:rPr>
        <w:t xml:space="preserve">Proc. Int. Conf. Machine learning (ICML)</w:t>
      </w:r>
      <w:r>
        <w:t xml:space="preserve">, 2008, pp. 1096–1103.</w:t>
      </w:r>
    </w:p>
    <w:bookmarkEnd w:id="123"/>
    <w:bookmarkStart w:id="124" w:name="ref-wang2004ssim"/>
    <w:p>
      <w:pPr>
        <w:pStyle w:val="Bibliography"/>
      </w:pPr>
      <w:r>
        <w:t xml:space="preserve">[2]</w:t>
      </w:r>
      <w:r>
        <w:t xml:space="preserve"> </w:t>
      </w:r>
      <w:r>
        <w:t xml:space="preserve">	</w:t>
      </w:r>
      <w:r>
        <w:t xml:space="preserve">Z. Wang, A. C. Bovik, H. R. Sheikh, and E. P. Simoncelli,</w:t>
      </w:r>
      <w:r>
        <w:t xml:space="preserve"> </w:t>
      </w:r>
      <w:r>
        <w:t xml:space="preserve">“Image quality assessment: From error visibility to structural similarity,”</w:t>
      </w:r>
      <w:r>
        <w:t xml:space="preserve"> </w:t>
      </w:r>
      <w:r>
        <w:rPr>
          <w:i/>
          <w:iCs/>
        </w:rPr>
        <w:t xml:space="preserve">IEEE Trans. Image Process.</w:t>
      </w:r>
      <w:r>
        <w:t xml:space="preserve">, vol. 13, no. 4, pp. 600–612, 2004.</w:t>
      </w:r>
    </w:p>
    <w:bookmarkEnd w:id="124"/>
    <w:bookmarkStart w:id="125" w:name="ref-zhao2017loss"/>
    <w:p>
      <w:pPr>
        <w:pStyle w:val="Bibliography"/>
      </w:pPr>
      <w:r>
        <w:t xml:space="preserve">[3]</w:t>
      </w:r>
      <w:r>
        <w:t xml:space="preserve"> </w:t>
      </w:r>
      <w:r>
        <w:t xml:space="preserve">	</w:t>
      </w:r>
      <w:r>
        <w:t xml:space="preserve">H. Zhao, O. Gallo, I. Frosio, and J. Kautz,</w:t>
      </w:r>
      <w:r>
        <w:t xml:space="preserve"> </w:t>
      </w:r>
      <w:r>
        <w:t xml:space="preserve">“Loss functions for image restoration with neural networks,”</w:t>
      </w:r>
      <w:r>
        <w:t xml:space="preserve"> </w:t>
      </w:r>
      <w:r>
        <w:rPr>
          <w:i/>
          <w:iCs/>
        </w:rPr>
        <w:t xml:space="preserve">IEEE Trans. Computational Imaging</w:t>
      </w:r>
      <w:r>
        <w:t xml:space="preserve">, vol. 3, no. 1, pp. 47–57, 2017.</w:t>
      </w:r>
    </w:p>
    <w:bookmarkEnd w:id="125"/>
    <w:bookmarkStart w:id="126" w:name="ref-jacobs1991"/>
    <w:p>
      <w:pPr>
        <w:pStyle w:val="Bibliography"/>
      </w:pPr>
      <w:r>
        <w:t xml:space="preserve">[4]</w:t>
      </w:r>
      <w:r>
        <w:t xml:space="preserve"> </w:t>
      </w:r>
      <w:r>
        <w:t xml:space="preserve">	</w:t>
      </w:r>
      <w:r>
        <w:t xml:space="preserve">R. A. Jacobs, M. I. Jordan, S. J. Nowlan, and G. E. Hinton,</w:t>
      </w:r>
      <w:r>
        <w:t xml:space="preserve"> </w:t>
      </w:r>
      <w:r>
        <w:t xml:space="preserve">“Adaptive mixtures of local experts,”</w:t>
      </w:r>
      <w:r>
        <w:t xml:space="preserve"> </w:t>
      </w:r>
      <w:r>
        <w:rPr>
          <w:i/>
          <w:iCs/>
        </w:rPr>
        <w:t xml:space="preserve">Neural Computation</w:t>
      </w:r>
      <w:r>
        <w:t xml:space="preserve">, vol. 3, no. 1, pp. 79–87, 1991.</w:t>
      </w:r>
    </w:p>
    <w:bookmarkEnd w:id="126"/>
    <w:bookmarkStart w:id="127" w:name="ref-shazeer2017"/>
    <w:p>
      <w:pPr>
        <w:pStyle w:val="Bibliography"/>
      </w:pPr>
      <w:r>
        <w:t xml:space="preserve">[5]</w:t>
      </w:r>
      <w:r>
        <w:t xml:space="preserve"> </w:t>
      </w:r>
      <w:r>
        <w:t xml:space="preserve">	</w:t>
      </w:r>
      <w:r>
        <w:t xml:space="preserve">N. Shazeer</w:t>
      </w:r>
      <w:r>
        <w:t xml:space="preserve"> </w:t>
      </w:r>
      <w:r>
        <w:rPr>
          <w:i/>
          <w:iCs/>
        </w:rPr>
        <w:t xml:space="preserve">et al.</w:t>
      </w:r>
      <w:r>
        <w:t xml:space="preserve">,</w:t>
      </w:r>
      <w:r>
        <w:t xml:space="preserve"> </w:t>
      </w:r>
      <w:r>
        <w:t xml:space="preserve">“Outrageously large neural networks: The sparsely-gated mixture-of-experts layer,”</w:t>
      </w:r>
      <w:r>
        <w:t xml:space="preserve"> </w:t>
      </w:r>
      <w:r>
        <w:t xml:space="preserve">in</w:t>
      </w:r>
      <w:r>
        <w:t xml:space="preserve"> </w:t>
      </w:r>
      <w:r>
        <w:rPr>
          <w:i/>
          <w:iCs/>
        </w:rPr>
        <w:t xml:space="preserve">Int. Conf. Learning representations (ICLR)</w:t>
      </w:r>
      <w:r>
        <w:t xml:space="preserve">, 2017.</w:t>
      </w:r>
    </w:p>
    <w:bookmarkEnd w:id="127"/>
    <w:bookmarkStart w:id="128" w:name="ref-mirza2014"/>
    <w:p>
      <w:pPr>
        <w:pStyle w:val="Bibliography"/>
      </w:pPr>
      <w:r>
        <w:t xml:space="preserve">[6]</w:t>
      </w:r>
      <w:r>
        <w:t xml:space="preserve"> </w:t>
      </w:r>
      <w:r>
        <w:t xml:space="preserve">	</w:t>
      </w:r>
      <w:r>
        <w:t xml:space="preserve">M. Mirza and S. Osindero,</w:t>
      </w:r>
      <w:r>
        <w:t xml:space="preserve"> </w:t>
      </w:r>
      <w:r>
        <w:t xml:space="preserve">“Conditional generative adversarial nets,”</w:t>
      </w:r>
      <w:r>
        <w:t xml:space="preserve"> </w:t>
      </w:r>
      <w:r>
        <w:rPr>
          <w:i/>
          <w:iCs/>
        </w:rPr>
        <w:t xml:space="preserve">arXiv preprint arXiv:1411.1784</w:t>
      </w:r>
      <w:r>
        <w:t xml:space="preserve">, 2014.</w:t>
      </w:r>
    </w:p>
    <w:bookmarkEnd w:id="128"/>
    <w:bookmarkStart w:id="129" w:name="ref-isola2017"/>
    <w:p>
      <w:pPr>
        <w:pStyle w:val="Bibliography"/>
      </w:pPr>
      <w:r>
        <w:t xml:space="preserve">[7]</w:t>
      </w:r>
      <w:r>
        <w:t xml:space="preserve"> </w:t>
      </w:r>
      <w:r>
        <w:t xml:space="preserve">	</w:t>
      </w:r>
      <w:r>
        <w:t xml:space="preserve">P. Isola, J.-Y. Zhu, T. Zhou, and A. A. Efros,</w:t>
      </w:r>
      <w:r>
        <w:t xml:space="preserve"> </w:t>
      </w:r>
      <w:r>
        <w:t xml:space="preserve">“Image-to-image translation with conditional adversarial networks,”</w:t>
      </w:r>
      <w:r>
        <w:t xml:space="preserve"> </w:t>
      </w:r>
      <w:r>
        <w:t xml:space="preserve">in</w:t>
      </w:r>
      <w:r>
        <w:t xml:space="preserve"> </w:t>
      </w:r>
      <w:r>
        <w:rPr>
          <w:i/>
          <w:iCs/>
        </w:rPr>
        <w:t xml:space="preserve">Proc. IEEE conf. Computer vision and pattern recognition (CVPR)</w:t>
      </w:r>
      <w:r>
        <w:t xml:space="preserve">, 2017, pp. 5967–5976.</w:t>
      </w:r>
    </w:p>
    <w:bookmarkEnd w:id="129"/>
    <w:bookmarkStart w:id="130" w:name="ref-ronneberger2015"/>
    <w:p>
      <w:pPr>
        <w:pStyle w:val="Bibliography"/>
      </w:pPr>
      <w:r>
        <w:t xml:space="preserve">[8]</w:t>
      </w:r>
      <w:r>
        <w:t xml:space="preserve"> </w:t>
      </w:r>
      <w:r>
        <w:t xml:space="preserve">	</w:t>
      </w:r>
      <w:r>
        <w:t xml:space="preserve">O. Ronneberger, P. Fischer, and T. Brox,</w:t>
      </w:r>
      <w:r>
        <w:t xml:space="preserve"> </w:t>
      </w:r>
      <w:r>
        <w:t xml:space="preserve">“</w:t>
      </w:r>
      <w:r>
        <w:t xml:space="preserve">U-Net</w:t>
      </w:r>
      <w:r>
        <w:t xml:space="preserve">: Convolutional networks for biomedical image segmentation,”</w:t>
      </w:r>
      <w:r>
        <w:t xml:space="preserve"> </w:t>
      </w:r>
      <w:r>
        <w:t xml:space="preserve">in</w:t>
      </w:r>
      <w:r>
        <w:t xml:space="preserve"> </w:t>
      </w:r>
      <w:r>
        <w:rPr>
          <w:i/>
          <w:iCs/>
        </w:rPr>
        <w:t xml:space="preserve">Medical image computing and computer-assisted intervention (MICCAI)</w:t>
      </w:r>
      <w:r>
        <w:t xml:space="preserve">, 2015, pp. 234–241.</w:t>
      </w:r>
    </w:p>
    <w:bookmarkEnd w:id="130"/>
    <w:bookmarkStart w:id="131" w:name="ref-fan2022fs2k"/>
    <w:p>
      <w:pPr>
        <w:pStyle w:val="Bibliography"/>
      </w:pPr>
      <w:r>
        <w:t xml:space="preserve">[9]</w:t>
      </w:r>
      <w:r>
        <w:t xml:space="preserve"> </w:t>
      </w:r>
      <w:r>
        <w:t xml:space="preserve">	</w:t>
      </w:r>
      <w:r>
        <w:t xml:space="preserve">D.-P. Fan, Z. Huang, P. Zheng, H. Liu, X. Qin, and L. V. Gool,</w:t>
      </w:r>
      <w:r>
        <w:t xml:space="preserve"> </w:t>
      </w:r>
      <w:r>
        <w:t xml:space="preserve">“Facial-sketch synthesis: A new challenge,”</w:t>
      </w:r>
      <w:r>
        <w:t xml:space="preserve"> </w:t>
      </w:r>
      <w:r>
        <w:rPr>
          <w:i/>
          <w:iCs/>
        </w:rPr>
        <w:t xml:space="preserve">Machine Intelligence Research</w:t>
      </w:r>
      <w:r>
        <w:t xml:space="preserve">, vol. 19, no. 4, pp. 257–287, 2022.</w:t>
      </w:r>
    </w:p>
    <w:bookmarkEnd w:id="131"/>
    <w:bookmarkStart w:id="132" w:name="ref-blau2018"/>
    <w:p>
      <w:pPr>
        <w:pStyle w:val="Bibliography"/>
      </w:pPr>
      <w:r>
        <w:t xml:space="preserve">[10]</w:t>
      </w:r>
      <w:r>
        <w:t xml:space="preserve"> </w:t>
      </w:r>
      <w:r>
        <w:t xml:space="preserve">	</w:t>
      </w:r>
      <w:r>
        <w:t xml:space="preserve">Y. Blau and T. Michaeli,</w:t>
      </w:r>
      <w:r>
        <w:t xml:space="preserve"> </w:t>
      </w:r>
      <w:r>
        <w:t xml:space="preserve">“The perception-distortion tradeoff,”</w:t>
      </w:r>
      <w:r>
        <w:t xml:space="preserve"> </w:t>
      </w:r>
      <w:r>
        <w:t xml:space="preserve">in</w:t>
      </w:r>
      <w:r>
        <w:t xml:space="preserve"> </w:t>
      </w:r>
      <w:r>
        <w:rPr>
          <w:i/>
          <w:iCs/>
        </w:rPr>
        <w:t xml:space="preserve">Proc. IEEE conf. Computer vision and pattern recognition (CVPR)</w:t>
      </w:r>
      <w:r>
        <w:t xml:space="preserve">, 2018, pp. 6228–6237.</w:t>
      </w:r>
    </w:p>
    <w:bookmarkEnd w:id="132"/>
    <w:bookmarkStart w:id="133" w:name="ref-akiba2019"/>
    <w:p>
      <w:pPr>
        <w:pStyle w:val="Bibliography"/>
      </w:pPr>
      <w:r>
        <w:t xml:space="preserve">[11]</w:t>
      </w:r>
      <w:r>
        <w:t xml:space="preserve"> </w:t>
      </w:r>
      <w:r>
        <w:t xml:space="preserve">	</w:t>
      </w:r>
      <w:r>
        <w:t xml:space="preserve">T. Akiba, S. Sano, T. Yanase, T. Ohta, and M. Koyama,</w:t>
      </w:r>
      <w:r>
        <w:t xml:space="preserve"> </w:t>
      </w:r>
      <w:r>
        <w:t xml:space="preserve">“Optuna: A next-generation hyperparameter optimization framework,”</w:t>
      </w:r>
      <w:r>
        <w:t xml:space="preserve"> </w:t>
      </w:r>
      <w:r>
        <w:t xml:space="preserve">in</w:t>
      </w:r>
      <w:r>
        <w:t xml:space="preserve"> </w:t>
      </w:r>
      <w:r>
        <w:rPr>
          <w:i/>
          <w:iCs/>
        </w:rPr>
        <w:t xml:space="preserve">Proc. ACM SIGKDD int. Conf. Knowledge discovery and data mining</w:t>
      </w:r>
      <w:r>
        <w:t xml:space="preserve">, 2019, pp. 2623–2631.</w:t>
      </w:r>
    </w:p>
    <w:bookmarkEnd w:id="133"/>
    <w:bookmarkStart w:id="134" w:name="ref-mlflow"/>
    <w:p>
      <w:pPr>
        <w:pStyle w:val="Bibliography"/>
      </w:pPr>
      <w:r>
        <w:t xml:space="preserve">[12]</w:t>
      </w:r>
      <w:r>
        <w:t xml:space="preserve"> </w:t>
      </w:r>
      <w:r>
        <w:t xml:space="preserve">	</w:t>
      </w:r>
      <w:r>
        <w:t xml:space="preserve">MLflow contributors,</w:t>
      </w:r>
      <w:r>
        <w:t xml:space="preserve"> </w:t>
      </w:r>
      <w:r>
        <w:t xml:space="preserve">“</w:t>
      </w:r>
      <w:r>
        <w:t xml:space="preserve">MLflow</w:t>
      </w:r>
      <w:r>
        <w:t xml:space="preserve">: An open source platform for the machine learning lifecycle.”</w:t>
      </w:r>
      <w:r>
        <w:t xml:space="preserve"> </w:t>
      </w:r>
    </w:p>
    <w:bookmarkEnd w:id="134"/>
    <w:bookmarkStart w:id="135" w:name="ref-parkhi2012"/>
    <w:p>
      <w:pPr>
        <w:pStyle w:val="Bibliography"/>
      </w:pPr>
      <w:r>
        <w:t xml:space="preserve">[13]</w:t>
      </w:r>
      <w:r>
        <w:t xml:space="preserve"> </w:t>
      </w:r>
      <w:r>
        <w:t xml:space="preserve">	</w:t>
      </w:r>
      <w:r>
        <w:t xml:space="preserve">O. M. Parkhi, A. Vedaldi, A. Zisserman, and C. V. Jawahar,</w:t>
      </w:r>
      <w:r>
        <w:t xml:space="preserve"> </w:t>
      </w:r>
      <w:r>
        <w:t xml:space="preserve">“Cats and dogs,”</w:t>
      </w:r>
      <w:r>
        <w:t xml:space="preserve"> </w:t>
      </w:r>
      <w:r>
        <w:t xml:space="preserve">in</w:t>
      </w:r>
      <w:r>
        <w:t xml:space="preserve"> </w:t>
      </w:r>
      <w:r>
        <w:rPr>
          <w:i/>
          <w:iCs/>
        </w:rPr>
        <w:t xml:space="preserve">Proc. IEEE conf. Computer vision and pattern recognition (CVPR)</w:t>
      </w:r>
      <w:r>
        <w:t xml:space="preserve">, 2012, pp. 3498–3505.</w:t>
      </w:r>
    </w:p>
    <w:bookmarkEnd w:id="135"/>
    <w:bookmarkStart w:id="136" w:name="ref-stitch"/>
    <w:p>
      <w:pPr>
        <w:pStyle w:val="Bibliography"/>
      </w:pPr>
      <w:r>
        <w:t xml:space="preserve">[14]</w:t>
      </w:r>
      <w:r>
        <w:t xml:space="preserve"> </w:t>
      </w:r>
      <w:r>
        <w:t xml:space="preserve">	</w:t>
      </w:r>
      <w:r>
        <w:t xml:space="preserve">Google,</w:t>
      </w:r>
      <w:r>
        <w:t xml:space="preserve"> </w:t>
      </w:r>
      <w:r>
        <w:t xml:space="preserve">“Stitch — design user interfaces with</w:t>
      </w:r>
      <w:r>
        <w:t xml:space="preserve"> </w:t>
      </w:r>
      <w:r>
        <w:t xml:space="preserve">AI</w:t>
      </w:r>
      <w:r>
        <w:t xml:space="preserve">.”</w:t>
      </w:r>
      <w:r>
        <w:t xml:space="preserve"> </w:t>
      </w:r>
    </w:p>
    <w:bookmarkEnd w:id="136"/>
    <w:bookmarkEnd w:id="137"/>
    <w:bookmarkEnd w:id="138"/>
    <w:sectPr>
      <w:footnotePr>
        <w:numRestart w:val="eachSect"/>
      </w:footnotePr>
      <w:pgSz w:w="11906" w:h="16838"/>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1"/>
    </w:rPr>
  </w:style>
  <w:style w:styleId="BodyText" w:type="paragraph">
    <w:name w:val="Body Text"/>
    <w:basedOn w:val="Normal"/>
    <w:link w:val="BodyTextChar"/>
    <w:qFormat/>
    <w:pPr>
      <w:spacing w:after="180" w:before="180"/>
      <w:jc w:val="both"/>
    </w:pPr>
    <w:rPr>
      <w:rFonts w:ascii="Times New Roman" w:cs="Times New Roman" w:eastAsia="Times New Roman" w:hAnsi="Times New Roman"/>
      <w:sz w:val="21"/>
    </w:rPr>
  </w:style>
  <w:style w:customStyle="1" w:styleId="FirstParagraph" w:type="paragraph">
    <w:name w:val="First Paragraph"/>
    <w:basedOn w:val="BodyText"/>
    <w:next w:val="BodyText"/>
    <w:qFormat/>
    <w:pPr>
      <w:jc w:val="both"/>
    </w:pPr>
    <w:rPr>
      <w:rFonts w:ascii="Times New Roman" w:cs="Times New Roman" w:eastAsia="Times New Roman" w:hAnsi="Times New Roman"/>
      <w:sz w:val="21"/>
    </w:rPr>
  </w:style>
  <w:style w:customStyle="1" w:styleId="Compact" w:type="paragraph">
    <w:name w:val="Compact"/>
    <w:basedOn w:val="BodyText"/>
    <w:qFormat/>
    <w:pPr>
      <w:spacing w:after="36" w:before="36"/>
    </w:pPr>
    <w:rPr>
      <w:rFonts w:ascii="Times New Roman" w:cs="Times New Roman" w:eastAsia="Times New Roman" w:hAnsi="Times New Roman"/>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cstheme="majorBidi" w:eastAsia="Times New Roman" w:eastAsiaTheme="majorEastAsia"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b/>
      <w:color w:val="000000"/>
      <w:sz w:val="21"/>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b w:val="0"/>
      <w:color w:val="000000"/>
      <w:sz w:val="19"/>
      <w:szCs w:val="20"/>
    </w:rPr>
  </w:style>
  <w:style w:styleId="Bibliography" w:type="paragraph">
    <w:name w:val="Bibliography"/>
    <w:basedOn w:val="Normal"/>
    <w:next w:val="Bibliography"/>
    <w:qFormat/>
    <w:pPr/>
    <w:rPr>
      <w:rFonts w:ascii="Times New Roman" w:cs="Times New Roman" w:eastAsia="Times New Roman" w:hAnsi="Times New Roman"/>
      <w:sz w:val="18"/>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imes New Roman" w:cstheme="majorBidi" w:eastAsia="Times New Roman" w:eastAsiaTheme="majorEastAsia" w:hAnsi="Times New Roman" w:hAnsiTheme="majorHAnsi"/>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cstheme="majorBidi" w:eastAsia="Times New Roman" w:eastAsiaTheme="majorEastAsia" w:hAnsi="Times New Roman"/>
      <w:b/>
      <w:color w:val="000000"/>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cstheme="majorBidi" w:eastAsia="Times New Roman" w:eastAsiaTheme="majorEastAsia"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cstheme="majorBidi" w:eastAsia="Times New Roman" w:eastAsiaTheme="majorEastAsia"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cstheme="majorBidi" w:eastAsia="Times New Roman" w:eastAsiaTheme="majorEastAsia"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cstheme="majorBidi" w:eastAsia="Times New Roman" w:eastAsiaTheme="majorEastAsia"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cstheme="majorBidi" w:eastAsia="Times New Roman" w:eastAsiaTheme="majorEastAsia" w:hAnsi="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sz w:val="18"/>
    </w:rPr>
  </w:style>
  <w:style w:customStyle="1" w:styleId="ImageCaption" w:type="paragraph">
    <w:name w:val="Image Caption"/>
    <w:basedOn w:val="Caption"/>
    <w:rPr>
      <w:rFonts w:ascii="Times New Roman" w:cs="Times New Roman" w:eastAsia="Times New Roman" w:hAnsi="Times New Roman"/>
      <w:sz w:val="18"/>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sz w:val="18"/>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3" Type="http://schemas.openxmlformats.org/officeDocument/2006/relationships/image" Target="media/rId103.png"/><Relationship Id="rId109" Type="http://schemas.openxmlformats.org/officeDocument/2006/relationships/image" Target="media/rId109.png"/><Relationship Id="rId106" Type="http://schemas.openxmlformats.org/officeDocument/2006/relationships/image" Target="media/rId106.png"/><Relationship Id="rId100" Type="http://schemas.openxmlformats.org/officeDocument/2006/relationships/image" Target="media/rId100.png"/><Relationship Id="rId17" Type="http://schemas.openxmlformats.org/officeDocument/2006/relationships/image" Target="media/rId17.png"/><Relationship Id="rId30" Type="http://schemas.openxmlformats.org/officeDocument/2006/relationships/image" Target="media/rId30.png"/><Relationship Id="rId65" Type="http://schemas.openxmlformats.org/officeDocument/2006/relationships/image" Target="media/rId65.png"/><Relationship Id="rId49" Type="http://schemas.openxmlformats.org/officeDocument/2006/relationships/image" Target="media/rId49.png"/><Relationship Id="rId33" Type="http://schemas.openxmlformats.org/officeDocument/2006/relationships/image" Target="media/rId33.png"/><Relationship Id="rId13" Type="http://schemas.openxmlformats.org/officeDocument/2006/relationships/image" Target="media/rId13.png"/><Relationship Id="rId20" Type="http://schemas.openxmlformats.org/officeDocument/2006/relationships/image" Target="media/rId20.png"/><Relationship Id="rId42" Type="http://schemas.openxmlformats.org/officeDocument/2006/relationships/image" Target="media/rId42.png"/><Relationship Id="rId46" Type="http://schemas.openxmlformats.org/officeDocument/2006/relationships/image" Target="media/rId46.png"/><Relationship Id="rId68" Type="http://schemas.openxmlformats.org/officeDocument/2006/relationships/image" Target="media/rId68.png"/><Relationship Id="rId36" Type="http://schemas.openxmlformats.org/officeDocument/2006/relationships/image" Target="media/rId36.png"/><Relationship Id="rId58" Type="http://schemas.openxmlformats.org/officeDocument/2006/relationships/image" Target="media/rId58.png"/><Relationship Id="rId23" Type="http://schemas.openxmlformats.org/officeDocument/2006/relationships/image" Target="media/rId23.png"/><Relationship Id="rId61" Type="http://schemas.openxmlformats.org/officeDocument/2006/relationships/image" Target="media/rId61.png"/><Relationship Id="rId26" Type="http://schemas.openxmlformats.org/officeDocument/2006/relationships/image" Target="media/rId26.png"/><Relationship Id="rId52" Type="http://schemas.openxmlformats.org/officeDocument/2006/relationships/image" Target="media/rId52.png"/><Relationship Id="rId39" Type="http://schemas.openxmlformats.org/officeDocument/2006/relationships/image" Target="media/rId39.png"/><Relationship Id="rId112" Type="http://schemas.openxmlformats.org/officeDocument/2006/relationships/image" Target="media/rId112.png"/><Relationship Id="rId115" Type="http://schemas.openxmlformats.org/officeDocument/2006/relationships/image" Target="media/rId115.png"/><Relationship Id="rId90" Type="http://schemas.openxmlformats.org/officeDocument/2006/relationships/image" Target="media/rId90.png"/><Relationship Id="rId55" Type="http://schemas.openxmlformats.org/officeDocument/2006/relationships/image" Target="media/rId55.png"/><Relationship Id="rId94" Type="http://schemas.openxmlformats.org/officeDocument/2006/relationships/image" Target="media/rId94.png"/><Relationship Id="rId97" Type="http://schemas.openxmlformats.org/officeDocument/2006/relationships/image" Target="media/rId97.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86" Type="http://schemas.openxmlformats.org/officeDocument/2006/relationships/image" Target="media/rId86.png"/><Relationship Id="rId71" Type="http://schemas.openxmlformats.org/officeDocument/2006/relationships/image" Target="media/rId71.png"/><Relationship Id="rId83" Type="http://schemas.openxmlformats.org/officeDocument/2006/relationships/image" Target="media/rId83.png"/><Relationship Id="rId9" Type="http://schemas.openxmlformats.org/officeDocument/2006/relationships/hyperlink" Target="https://github.com/Zaid-fareed/23i-0829_C_GenAi_A1" TargetMode="External"/><Relationship Id="rId10" Type="http://schemas.openxmlformats.org/officeDocument/2006/relationships/hyperlink" Target="https://youtu.be/xUows4eME8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github.com/Zaid-fareed/23i-0829_C_GenAi_A1" TargetMode="External"/><Relationship Id="rId10" Type="http://schemas.openxmlformats.org/officeDocument/2006/relationships/hyperlink" Target="https://youtu.be/xUows4eME8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Hard-Routed and Soft Mixture-of-Experts Image Restoration and Style-Conditioned Face-to-Sketch Synthesis</dc:title>
  <dc:creator>Zaid Fareed Roll No. 23I-0829, Section C — Generative AI, Assignment 1 Source code: https://github.com/Zaid-fareed/23i-0829_C_GenAi_A1 Demonstration video: https://youtu.be/xUows4eME8M</dc:creator>
  <cp:keywords/>
  <dcterms:created xsi:type="dcterms:W3CDTF">2026-10-03T23:00:32Z</dcterms:created>
  <dcterms:modified xsi:type="dcterms:W3CDTF">2026-10-03T23:00:32Z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build and deploy four generative models. Three restore Oxford-IIIT Pet images corrupted by salt-and-pepper noise, Gaussian blur or occlusion: (1) a universal bottleneck autoencoder, (2) a classifier that routes each image to one of three specialist autoencoders, and (3) a jointly trained soft mixture of experts. The fourth is a style-conditioned cGAN that turns FS2K photographs into sketches in three styles. All hyper-parameters are tuned with Optuna, runs are tracked with MLflow, and the models are exported to ONNX and served by a FastAPI + React application in Docker. On 36,690 test inputs the universal model raises the SSIM of corrupted images from 0.636 to 0.767 but reconstructs clean images at only 0.814. The classifier is 0.9941 accurate; hard routing reaches an overall SSIM of 0.779 and the soft mixture 0.783 (universal: 0.772), the gain coming from clean inputs. The cGAN gives recognisable but soft sketches (SSIM 0.486). We report failure cases and two corrections forced by inspecting outputs: an under-fitted first autoencoder and specialists that lost image colour.</vt:lpwstr>
  </property>
  <property fmtid="{D5CDD505-2E9C-101B-9397-08002B2CF9AE}" pid="3" name="bibliography">
    <vt:lpwstr>refs.bib</vt:lpwstr>
  </property>
  <property fmtid="{D5CDD505-2E9C-101B-9397-08002B2CF9AE}" pid="4" name="csl">
    <vt:lpwstr>ieee.csl</vt:lpwstr>
  </property>
  <property fmtid="{D5CDD505-2E9C-101B-9397-08002B2CF9AE}" pid="5" name="date">
    <vt:lpwstr/>
  </property>
  <property fmtid="{D5CDD505-2E9C-101B-9397-08002B2CF9AE}" pid="6" name="link-citations">
    <vt:lpwstr>True</vt:lpwstr>
  </property>
  <property fmtid="{D5CDD505-2E9C-101B-9397-08002B2CF9AE}" pid="7" name="reference-section-title">
    <vt:lpwstr>References</vt:lpwstr>
  </property>
</Properties>
</file>