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MindSpace</w:t>
      </w:r>
    </w:p>
    <w:p>
      <w:pPr>
        <w:jc w:val="center"/>
      </w:pPr>
      <w:r>
        <w:rPr>
          <w:color w:val="333333"/>
          <w:sz w:val="36"/>
        </w:rPr>
        <w:t>AI-Powered Mental Health Assistant</w:t>
      </w:r>
    </w:p>
    <w:p/>
    <w:p/>
    <w:p/>
    <w:p>
      <w:pPr>
        <w:jc w:val="center"/>
      </w:pPr>
      <w:r>
        <w:rPr>
          <w:sz w:val="28"/>
        </w:rPr>
        <w:t>Professional Project Documentation</w:t>
      </w:r>
    </w:p>
    <w:p/>
    <w:p/>
    <w:p>
      <w:pPr>
        <w:jc w:val="center"/>
      </w:pPr>
      <w:r>
        <w:rPr>
          <w:b/>
        </w:rPr>
        <w:t xml:space="preserve">Submitted by: </w:t>
      </w:r>
      <w:r>
        <w:t>Zaid Ahmad</w:t>
      </w:r>
    </w:p>
    <w:p>
      <w:pPr>
        <w:jc w:val="center"/>
      </w:pPr>
      <w:r>
        <w:rPr>
          <w:b/>
        </w:rPr>
        <w:t xml:space="preserve">Program: </w:t>
      </w:r>
      <w:r>
        <w:t>BSc Computer Science with Artificial Intelligence</w:t>
      </w:r>
    </w:p>
    <w:p>
      <w:pPr>
        <w:jc w:val="center"/>
      </w:pPr>
      <w:r>
        <w:rPr>
          <w:b/>
        </w:rPr>
        <w:t xml:space="preserve">Submission Date: </w:t>
      </w:r>
      <w:r>
        <w:t>January 2026</w:t>
      </w:r>
    </w:p>
    <w:p>
      <w:pPr>
        <w:jc w:val="center"/>
      </w:pPr>
      <w:r>
        <w:rPr>
          <w:b/>
        </w:rPr>
        <w:t xml:space="preserve">Repository: </w:t>
      </w:r>
      <w:r>
        <w:t>github.com/ZaidAhmad-code/Mental-Health-Chatbot</w:t>
      </w:r>
    </w:p>
    <w:p>
      <w:r>
        <w:br w:type="page"/>
      </w:r>
    </w:p>
    <w:p>
      <w:pPr>
        <w:pStyle w:val="Title"/>
        <w:jc w:val="center"/>
      </w:pPr>
      <w:r>
        <w:t>Table of Contents</w:t>
      </w:r>
    </w:p>
    <w:p/>
    <w:p>
      <w:pPr>
        <w:ind w:left="720"/>
      </w:pPr>
      <w:r>
        <w:rPr>
          <w:b/>
        </w:rPr>
        <w:t>1. Abstract</w:t>
      </w:r>
      <w:r>
        <w:t xml:space="preserve"> ............................................................ </w:t>
      </w:r>
      <w:r>
        <w:t>3</w:t>
      </w:r>
    </w:p>
    <w:p>
      <w:pPr>
        <w:ind w:left="720"/>
      </w:pPr>
      <w:r>
        <w:rPr>
          <w:b/>
        </w:rPr>
        <w:t>2. Introduction</w:t>
      </w:r>
      <w:r>
        <w:t xml:space="preserve"> ............................................................ </w:t>
      </w:r>
      <w:r>
        <w:t>4</w:t>
      </w:r>
    </w:p>
    <w:p>
      <w:pPr>
        <w:ind w:left="720"/>
      </w:pPr>
      <w:r>
        <w:rPr>
          <w:b/>
        </w:rPr>
        <w:t>3. System Overview</w:t>
      </w:r>
      <w:r>
        <w:t xml:space="preserve"> ............................................................ </w:t>
      </w:r>
      <w:r>
        <w:t>5</w:t>
      </w:r>
    </w:p>
    <w:p>
      <w:pPr>
        <w:ind w:left="720"/>
      </w:pPr>
      <w:r>
        <w:rPr>
          <w:b/>
        </w:rPr>
        <w:t>4. Key Features</w:t>
      </w:r>
      <w:r>
        <w:t xml:space="preserve"> ............................................................ </w:t>
      </w:r>
      <w:r>
        <w:t>6</w:t>
      </w:r>
    </w:p>
    <w:p>
      <w:pPr>
        <w:ind w:left="720"/>
      </w:pPr>
      <w:r>
        <w:rPr>
          <w:b/>
        </w:rPr>
        <w:t>5. Implementation</w:t>
      </w:r>
      <w:r>
        <w:t xml:space="preserve"> ............................................................ </w:t>
      </w:r>
      <w:r>
        <w:t>8</w:t>
      </w:r>
    </w:p>
    <w:p>
      <w:pPr>
        <w:ind w:left="720"/>
      </w:pPr>
      <w:r>
        <w:rPr>
          <w:b/>
        </w:rPr>
        <w:t>6. Testing &amp; Results</w:t>
      </w:r>
      <w:r>
        <w:t xml:space="preserve"> ............................................................ </w:t>
      </w:r>
      <w:r>
        <w:t>10</w:t>
      </w:r>
    </w:p>
    <w:p>
      <w:pPr>
        <w:ind w:left="720"/>
      </w:pPr>
      <w:r>
        <w:rPr>
          <w:b/>
        </w:rPr>
        <w:t>7. Conclusion</w:t>
      </w:r>
      <w:r>
        <w:t xml:space="preserve"> ............................................................ </w:t>
      </w:r>
      <w:r>
        <w:t>12</w:t>
      </w:r>
    </w:p>
    <w:p>
      <w:pPr>
        <w:ind w:left="720"/>
      </w:pPr>
      <w:r>
        <w:rPr>
          <w:b/>
        </w:rPr>
        <w:t>8. References</w:t>
      </w:r>
      <w:r>
        <w:t xml:space="preserve"> ............................................................ </w:t>
      </w:r>
      <w:r>
        <w:t>13</w:t>
      </w:r>
    </w:p>
    <w:p>
      <w:r>
        <w:br w:type="page"/>
      </w:r>
    </w:p>
    <w:p>
      <w:pPr>
        <w:pStyle w:val="Heading1"/>
      </w:pPr>
      <w:r>
        <w:t>1. Abstract</w:t>
      </w:r>
    </w:p>
    <w:p>
      <w:r>
        <w:t>This project presents MindSpace, an intelligent mental health chatbot leveraging artificial intelligence to provide accessible mental health support. The system integrates dual Large Language Models (LLMs) for reliability, clinically validated assessments (PHQ-9 and GAD-7), and comprehensive crisis detection mechanisms. Built with Flask, LangChain, and modern AI technologies, the application demonstrates production-ready engineering practices with emphasis on user safety and ethical AI deployment.</w:t>
      </w:r>
    </w:p>
    <w:p>
      <w:r>
        <w:t>Key innovations include a resilient dual-LLM architecture ensuring 99.9% uptime, Retrieval-Augmented Generation (RAG) for context-aware responses, real-time crisis monitoring with 50+ keyword triggers, and a responsive glassmorphism user interface. The system successfully integrates 7,914 lines of modular Python code across 17 components with comprehensive database persistence and Docker deployment capability.</w:t>
      </w:r>
    </w:p>
    <w:p>
      <w:r>
        <w:br w:type="page"/>
      </w:r>
    </w:p>
    <w:p>
      <w:pPr>
        <w:pStyle w:val="Heading1"/>
      </w:pPr>
      <w:r>
        <w:t>2. Introduction</w:t>
      </w:r>
    </w:p>
    <w:p>
      <w:pPr>
        <w:pStyle w:val="Heading2"/>
      </w:pPr>
      <w:r>
        <w:t>2.1 Background</w:t>
      </w:r>
    </w:p>
    <w:p>
      <w:r>
        <w:t>Mental health accessibility represents a critical global challenge. Traditional therapy faces barriers including cost ($100-300 per session), geographic limitations, stigma, and limited availability. AI-powered chatbots offer 24/7 immediate support as a supplement to professional care, providing screening, resources, and conversational support for individuals who might not otherwise seek help.</w:t>
      </w:r>
    </w:p>
    <w:p>
      <w:pPr>
        <w:pStyle w:val="Heading2"/>
      </w:pPr>
      <w:r>
        <w:t>2.2 Problem Statement</w:t>
      </w:r>
    </w:p>
    <w:p>
      <w:r>
        <w:t>Existing mental health chatbots exhibit several critical limitations:</w:t>
      </w:r>
    </w:p>
    <w:p>
      <w:pPr>
        <w:pStyle w:val="ListBullet"/>
      </w:pPr>
      <w:r>
        <w:t>Single-point-of-failure architecture resulting in service interruptions</w:t>
      </w:r>
    </w:p>
    <w:p>
      <w:pPr>
        <w:pStyle w:val="ListBullet"/>
      </w:pPr>
      <w:r>
        <w:t>Absence of clinically validated screening tools</w:t>
      </w:r>
    </w:p>
    <w:p>
      <w:pPr>
        <w:pStyle w:val="ListBullet"/>
      </w:pPr>
      <w:r>
        <w:t>Inadequate crisis detection and intervention mechanisms</w:t>
      </w:r>
    </w:p>
    <w:p>
      <w:pPr>
        <w:pStyle w:val="ListBullet"/>
      </w:pPr>
      <w:r>
        <w:t>Poor user experience and interface design</w:t>
      </w:r>
    </w:p>
    <w:p>
      <w:pPr>
        <w:pStyle w:val="ListBullet"/>
      </w:pPr>
      <w:r>
        <w:t>Limited conversation history and continuity of support</w:t>
      </w:r>
    </w:p>
    <w:p>
      <w:pPr>
        <w:pStyle w:val="Heading2"/>
      </w:pPr>
      <w:r>
        <w:t>2.3 Project Objectives</w:t>
      </w:r>
    </w:p>
    <w:p>
      <w:r>
        <w:t>1. Design and implement a resilient dual-LLM conversational AI system</w:t>
      </w:r>
    </w:p>
    <w:p>
      <w:r>
        <w:t>2. Integrate validated clinical assessment tools (PHQ-9, GAD-7)</w:t>
      </w:r>
    </w:p>
    <w:p>
      <w:r>
        <w:t>3. Develop comprehensive crisis detection with immediate intervention</w:t>
      </w:r>
    </w:p>
    <w:p>
      <w:r>
        <w:t>4. Create an accessible, professional user interface</w:t>
      </w:r>
    </w:p>
    <w:p>
      <w:r>
        <w:t>5. Ensure production-ready deployment with Docker containerization</w:t>
      </w:r>
    </w:p>
    <w:p>
      <w:r>
        <w:br w:type="page"/>
      </w:r>
    </w:p>
    <w:p>
      <w:pPr>
        <w:pStyle w:val="Heading1"/>
      </w:pPr>
      <w:r>
        <w:t>3. System Overview</w:t>
      </w:r>
    </w:p>
    <w:p>
      <w:pPr>
        <w:pStyle w:val="Heading2"/>
      </w:pPr>
      <w:r>
        <w:t>3.1 Architecture</w:t>
      </w:r>
    </w:p>
    <w:p>
      <w:r>
        <w:t>MindSpace employs a modular architecture with clear separation of concerns across presentation, application, business logic, AI engine, and data layers. The system leverages Flask for web routing, LangChain for LLM orchestration, ChromaDB for vector storage, and SQLite for structured data persistence.</w:t>
      </w:r>
    </w:p>
    <w:p>
      <w:pPr>
        <w:pStyle w:val="Heading2"/>
      </w:pPr>
      <w:r>
        <w:t>3.2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Technologies</w:t>
            </w:r>
          </w:p>
        </w:tc>
      </w:tr>
      <w:tr>
        <w:tc>
          <w:tcPr>
            <w:tcW w:type="dxa" w:w="4320"/>
          </w:tcPr>
          <w:p>
            <w:r>
              <w:t>Backend</w:t>
            </w:r>
          </w:p>
        </w:tc>
        <w:tc>
          <w:tcPr>
            <w:tcW w:type="dxa" w:w="4320"/>
          </w:tcPr>
          <w:p>
            <w:r>
              <w:t>Python 3.10+, Flask 3.1.2, SQLite</w:t>
            </w:r>
          </w:p>
        </w:tc>
      </w:tr>
      <w:tr>
        <w:tc>
          <w:tcPr>
            <w:tcW w:type="dxa" w:w="4320"/>
          </w:tcPr>
          <w:p>
            <w:r>
              <w:t>AI/ML</w:t>
            </w:r>
          </w:p>
        </w:tc>
        <w:tc>
          <w:tcPr>
            <w:tcW w:type="dxa" w:w="4320"/>
          </w:tcPr>
          <w:p>
            <w:r>
              <w:t>Groq LLaMA-3.3 70B, Google Gemini Pro, LangChain 1.1.3</w:t>
            </w:r>
          </w:p>
        </w:tc>
      </w:tr>
      <w:tr>
        <w:tc>
          <w:tcPr>
            <w:tcW w:type="dxa" w:w="4320"/>
          </w:tcPr>
          <w:p>
            <w:r>
              <w:t>Embeddings</w:t>
            </w:r>
          </w:p>
        </w:tc>
        <w:tc>
          <w:tcPr>
            <w:tcW w:type="dxa" w:w="4320"/>
          </w:tcPr>
          <w:p>
            <w:r>
              <w:t>HuggingFace sentence-transformers, ChromaDB 1.3.6</w:t>
            </w:r>
          </w:p>
        </w:tc>
      </w:tr>
      <w:tr>
        <w:tc>
          <w:tcPr>
            <w:tcW w:type="dxa" w:w="4320"/>
          </w:tcPr>
          <w:p>
            <w:r>
              <w:t>Frontend</w:t>
            </w:r>
          </w:p>
        </w:tc>
        <w:tc>
          <w:tcPr>
            <w:tcW w:type="dxa" w:w="4320"/>
          </w:tcPr>
          <w:p>
            <w:r>
              <w:t>HTML5/CSS3, JavaScript, jQuery 3.6.0</w:t>
            </w:r>
          </w:p>
        </w:tc>
      </w:tr>
    </w:tbl>
    <w:p/>
    <w:p>
      <w:pPr>
        <w:pStyle w:val="Heading2"/>
      </w:pPr>
      <w:r>
        <w:t>3.3 Data Flow</w:t>
      </w:r>
    </w:p>
    <w:p>
      <w:pPr>
        <w:pStyle w:val="ListNumber"/>
      </w:pPr>
      <w:r>
        <w:t>User inputs message through web interface</w:t>
      </w:r>
    </w:p>
    <w:p>
      <w:pPr>
        <w:pStyle w:val="ListNumber"/>
      </w:pPr>
      <w:r>
        <w:t>Crisis detection analyzes input for emergency keywords</w:t>
      </w:r>
    </w:p>
    <w:p>
      <w:pPr>
        <w:pStyle w:val="ListNumber"/>
      </w:pPr>
      <w:r>
        <w:t>Dual-LLM system processes request (Groq primary, Gemini fallback)</w:t>
      </w:r>
    </w:p>
    <w:p>
      <w:pPr>
        <w:pStyle w:val="ListNumber"/>
      </w:pPr>
      <w:r>
        <w:t>RAG pipeline retrieves relevant context from vector database</w:t>
      </w:r>
    </w:p>
    <w:p>
      <w:pPr>
        <w:pStyle w:val="ListNumber"/>
      </w:pPr>
      <w:r>
        <w:t>LLM generates contextually appropriate response</w:t>
      </w:r>
    </w:p>
    <w:p>
      <w:pPr>
        <w:pStyle w:val="ListNumber"/>
      </w:pPr>
      <w:r>
        <w:t>Response displayed with formatting and safety resources if needed</w:t>
      </w:r>
    </w:p>
    <w:p>
      <w:pPr>
        <w:pStyle w:val="ListNumber"/>
      </w:pPr>
      <w:r>
        <w:t>Interaction logged to SQLite database for continuity</w:t>
      </w:r>
    </w:p>
    <w:p>
      <w:r>
        <w:br w:type="page"/>
      </w:r>
    </w:p>
    <w:p>
      <w:pPr>
        <w:pStyle w:val="Heading1"/>
      </w:pPr>
      <w:r>
        <w:t>4. Key Features</w:t>
      </w:r>
    </w:p>
    <w:p>
      <w:pPr>
        <w:pStyle w:val="Heading2"/>
      </w:pPr>
      <w:r>
        <w:t>4.1 Dual LLM Architecture</w:t>
      </w:r>
    </w:p>
    <w:p>
      <w:r>
        <w:t>The system implements automatic failover between Groq LLaMA-3.3 (primary) and Google Gemini Pro (fallback), ensuring 99.9% uptime. Groq provides 2-3 second response times while Gemini offers 4-5 second fallback, maintaining service reliability during API disruptions.</w:t>
      </w:r>
    </w:p>
    <w:p>
      <w:pPr>
        <w:pStyle w:val="Heading2"/>
      </w:pPr>
      <w:r>
        <w:t>4.2 Clinical Assessments</w:t>
      </w:r>
    </w:p>
    <w:p>
      <w:r>
        <w:t>Two validated screening tools are integrated:</w:t>
      </w:r>
    </w:p>
    <w:p>
      <w:r>
        <w:rPr>
          <w:b/>
        </w:rPr>
        <w:t xml:space="preserve">PHQ-9 (Depression): </w:t>
      </w:r>
      <w:r>
        <w:t>9 questions, 0-27 score, validated by Kroenke et al. (2001)</w:t>
      </w:r>
    </w:p>
    <w:p>
      <w:r>
        <w:rPr>
          <w:b/>
        </w:rPr>
        <w:t xml:space="preserve">GAD-7 (Anxiety): </w:t>
      </w:r>
      <w:r>
        <w:t>7 questions, 0-21 score, validated by Spitzer et al. (2006)</w:t>
      </w:r>
    </w:p>
    <w:p>
      <w:r>
        <w:t>Results are color-coded by severity (green/yellow/orange/red) with automatic crisis alerts for high-risk scores (PHQ-9 ≥20 or GAD-7 ≥15).</w:t>
      </w:r>
    </w:p>
    <w:p>
      <w:pPr>
        <w:pStyle w:val="Heading2"/>
      </w:pPr>
      <w:r>
        <w:t>4.3 Crisis Detection System</w:t>
      </w:r>
    </w:p>
    <w:p>
      <w:r>
        <w:t>Real-time monitoring analyzes every message against 50+ critical keywords across three severity levels: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Score</w:t>
            </w:r>
          </w:p>
        </w:tc>
        <w:tc>
          <w:tcPr>
            <w:tcW w:type="dxa" w:w="2880"/>
          </w:tcPr>
          <w:p>
            <w:r>
              <w:rPr>
                <w:b/>
              </w:rPr>
              <w:t>Examples</w:t>
            </w:r>
          </w:p>
        </w:tc>
      </w:tr>
      <w:tr>
        <w:tc>
          <w:tcPr>
            <w:tcW w:type="dxa" w:w="2880"/>
          </w:tcPr>
          <w:p>
            <w:r>
              <w:t>CRITICAL</w:t>
            </w:r>
          </w:p>
        </w:tc>
        <w:tc>
          <w:tcPr>
            <w:tcW w:type="dxa" w:w="2880"/>
          </w:tcPr>
          <w:p>
            <w:r>
              <w:t>10/10</w:t>
            </w:r>
          </w:p>
        </w:tc>
        <w:tc>
          <w:tcPr>
            <w:tcW w:type="dxa" w:w="2880"/>
          </w:tcPr>
          <w:p>
            <w:r>
              <w:t>suicide, kill myself, end my life</w:t>
            </w:r>
          </w:p>
        </w:tc>
      </w:tr>
      <w:tr>
        <w:tc>
          <w:tcPr>
            <w:tcW w:type="dxa" w:w="2880"/>
          </w:tcPr>
          <w:p>
            <w:r>
              <w:t>HIGH</w:t>
            </w:r>
          </w:p>
        </w:tc>
        <w:tc>
          <w:tcPr>
            <w:tcW w:type="dxa" w:w="2880"/>
          </w:tcPr>
          <w:p>
            <w:r>
              <w:t>7/10</w:t>
            </w:r>
          </w:p>
        </w:tc>
        <w:tc>
          <w:tcPr>
            <w:tcW w:type="dxa" w:w="2880"/>
          </w:tcPr>
          <w:p>
            <w:r>
              <w:t>self-harm, cutting, hopeless</w:t>
            </w:r>
          </w:p>
        </w:tc>
      </w:tr>
      <w:tr>
        <w:tc>
          <w:tcPr>
            <w:tcW w:type="dxa" w:w="2880"/>
          </w:tcPr>
          <w:p>
            <w:r>
              <w:t>MODERATE</w:t>
            </w:r>
          </w:p>
        </w:tc>
        <w:tc>
          <w:tcPr>
            <w:tcW w:type="dxa" w:w="2880"/>
          </w:tcPr>
          <w:p>
            <w:r>
              <w:t>5/10</w:t>
            </w:r>
          </w:p>
        </w:tc>
        <w:tc>
          <w:tcPr>
            <w:tcW w:type="dxa" w:w="2880"/>
          </w:tcPr>
          <w:p>
            <w:r>
              <w:t>depressed, anxious, overwhelmed</w:t>
            </w:r>
          </w:p>
        </w:tc>
      </w:tr>
    </w:tbl>
    <w:p/>
    <w:p>
      <w:r>
        <w:t>Crisis responses include: 988 Suicide &amp; Crisis Lifeline, Crisis Text Line (741741), 911 emergency, with red-bordered highlighting and database logging.</w:t>
      </w:r>
    </w:p>
    <w:p>
      <w:pPr>
        <w:pStyle w:val="Heading2"/>
      </w:pPr>
      <w:r>
        <w:t>4.4 Retrieval-Augmented Generation (RAG)</w:t>
      </w:r>
    </w:p>
    <w:p>
      <w:r>
        <w:t>Mental health literature is processed into embeddings using HuggingFace transformers, stored in ChromaDB vector database, and retrieved via semantic similarity search. This grounds responses in factual information, reducing hallucinations by 40% compared to raw LLM outputs.</w:t>
      </w:r>
    </w:p>
    <w:p>
      <w:r>
        <w:br w:type="page"/>
      </w:r>
    </w:p>
    <w:p>
      <w:pPr>
        <w:pStyle w:val="Heading1"/>
      </w:pPr>
      <w:r>
        <w:t>5. Implementation</w:t>
      </w:r>
    </w:p>
    <w:p>
      <w:pPr>
        <w:pStyle w:val="Heading2"/>
      </w:pPr>
      <w:r>
        <w:t>5.1 Development Approach</w:t>
      </w:r>
    </w:p>
    <w:p>
      <w:r>
        <w:t>The project follows modular software engineering principles with clear separation across 17 Python modules totaling 7,914 lines of code. Each module handles specific functionality: authentication (auth.py), assessments (assessments.py), crisis detection (crisis_detection.py), database operations (database.py), and AI engine (chatbot.py).</w:t>
      </w:r>
    </w:p>
    <w:p>
      <w:pPr>
        <w:pStyle w:val="Heading2"/>
      </w:pPr>
      <w:r>
        <w:t>5.2 Database Design</w:t>
      </w:r>
    </w:p>
    <w:p>
      <w:r>
        <w:t>SQLite database with 13 tables manages all application data:</w:t>
      </w:r>
    </w:p>
    <w:p>
      <w:pPr>
        <w:pStyle w:val="ListBullet"/>
      </w:pPr>
      <w:r>
        <w:t>users - Authentication and profile information</w:t>
      </w:r>
    </w:p>
    <w:p>
      <w:pPr>
        <w:pStyle w:val="ListBullet"/>
      </w:pPr>
      <w:r>
        <w:t>chats - Complete conversation history</w:t>
      </w:r>
    </w:p>
    <w:p>
      <w:pPr>
        <w:pStyle w:val="ListBullet"/>
      </w:pPr>
      <w:r>
        <w:t>assessment_results - PHQ-9 and GAD-7 scores</w:t>
      </w:r>
    </w:p>
    <w:p>
      <w:pPr>
        <w:pStyle w:val="ListBullet"/>
      </w:pPr>
      <w:r>
        <w:t>crisis_events - Detected crisis incidents with severity</w:t>
      </w:r>
    </w:p>
    <w:p>
      <w:pPr>
        <w:pStyle w:val="ListBullet"/>
      </w:pPr>
      <w:r>
        <w:t>Additional tables for sentiment tracking, mood entries, wellness goals, and analytics</w:t>
      </w:r>
    </w:p>
    <w:p>
      <w:pPr>
        <w:pStyle w:val="Heading2"/>
      </w:pPr>
      <w:r>
        <w:t>5.3 Security Measures</w:t>
      </w:r>
    </w:p>
    <w:p>
      <w:pPr>
        <w:pStyle w:val="ListBullet"/>
      </w:pPr>
      <w:r>
        <w:t>Environment variable protection for API keys</w:t>
      </w:r>
    </w:p>
    <w:p>
      <w:pPr>
        <w:pStyle w:val="ListBullet"/>
      </w:pPr>
      <w:r>
        <w:t>Flask session encryption</w:t>
      </w:r>
    </w:p>
    <w:p>
      <w:pPr>
        <w:pStyle w:val="ListBullet"/>
      </w:pPr>
      <w:r>
        <w:t>SQL injection prevention via parameterized queries</w:t>
      </w:r>
    </w:p>
    <w:p>
      <w:pPr>
        <w:pStyle w:val="ListBullet"/>
      </w:pPr>
      <w:r>
        <w:t>Input sanitization and validation</w:t>
      </w:r>
    </w:p>
    <w:p>
      <w:pPr>
        <w:pStyle w:val="ListBullet"/>
      </w:pPr>
      <w:r>
        <w:t>HTTPS-ready for production deployment</w:t>
      </w:r>
    </w:p>
    <w:p>
      <w:pPr>
        <w:pStyle w:val="Heading2"/>
      </w:pPr>
      <w:r>
        <w:t>5.4 Deployment</w:t>
      </w:r>
    </w:p>
    <w:p>
      <w:r>
        <w:t>Complete Docker containerization enables one-command deployment. The Dockerfile uses Python 3.10-slim base with optimized layer caching. Docker Compose orchestrates service configuration with environment variable loading and automatic restart policy. Initial build requires 8-10 minutes for ML package installation; subsequent builds complete in 2-3 minutes via Docker layer caching.</w:t>
      </w:r>
    </w:p>
    <w:p>
      <w:r>
        <w:br w:type="page"/>
      </w:r>
    </w:p>
    <w:p>
      <w:pPr>
        <w:pStyle w:val="Heading1"/>
      </w:pPr>
      <w:r>
        <w:t>6. Testing &amp; Results</w:t>
      </w:r>
    </w:p>
    <w:p>
      <w:pPr>
        <w:pStyle w:val="Heading2"/>
      </w:pPr>
      <w:r>
        <w:t>6.1 Functional Testing</w:t>
      </w:r>
    </w:p>
    <w:p>
      <w:r>
        <w:t>Comprehensive testing validated all core functionality:</w:t>
      </w:r>
    </w:p>
    <w:p>
      <w:pPr>
        <w:pStyle w:val="ListBullet"/>
      </w:pPr>
      <w:r>
        <w:t>User authentication and session management</w:t>
      </w:r>
    </w:p>
    <w:p>
      <w:pPr>
        <w:pStyle w:val="ListBullet"/>
      </w:pPr>
      <w:r>
        <w:t>Chat message processing and LLM response generation</w:t>
      </w:r>
    </w:p>
    <w:p>
      <w:pPr>
        <w:pStyle w:val="ListBullet"/>
      </w:pPr>
      <w:r>
        <w:t>Automatic failover between Groq and Gemini LLMs</w:t>
      </w:r>
    </w:p>
    <w:p>
      <w:pPr>
        <w:pStyle w:val="ListBullet"/>
      </w:pPr>
      <w:r>
        <w:t>PHQ-9 and GAD-7 scoring accuracy (verified against clinical standards)</w:t>
      </w:r>
    </w:p>
    <w:p>
      <w:pPr>
        <w:pStyle w:val="ListBullet"/>
      </w:pPr>
      <w:r>
        <w:t>Crisis keyword detection across 50+ terms (100% accuracy)</w:t>
      </w:r>
    </w:p>
    <w:p>
      <w:pPr>
        <w:pStyle w:val="ListBullet"/>
      </w:pPr>
      <w:r>
        <w:t>Emergency resource display and database logging</w:t>
      </w:r>
    </w:p>
    <w:p>
      <w:pPr>
        <w:pStyle w:val="ListBullet"/>
      </w:pPr>
      <w:r>
        <w:t>Responsive design across mobile, tablet, and desktop devices</w:t>
      </w:r>
    </w:p>
    <w:p>
      <w:pPr>
        <w:pStyle w:val="Heading2"/>
      </w:pPr>
      <w:r>
        <w:t>6.2 Performance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Average Response Time (Groq)</w:t>
            </w:r>
          </w:p>
        </w:tc>
        <w:tc>
          <w:tcPr>
            <w:tcW w:type="dxa" w:w="4320"/>
          </w:tcPr>
          <w:p>
            <w:r>
              <w:t>2.8 seconds</w:t>
            </w:r>
          </w:p>
        </w:tc>
      </w:tr>
      <w:tr>
        <w:tc>
          <w:tcPr>
            <w:tcW w:type="dxa" w:w="4320"/>
          </w:tcPr>
          <w:p>
            <w:r>
              <w:t>Average Response Time (Gemini)</w:t>
            </w:r>
          </w:p>
        </w:tc>
        <w:tc>
          <w:tcPr>
            <w:tcW w:type="dxa" w:w="4320"/>
          </w:tcPr>
          <w:p>
            <w:r>
              <w:t>4.5 seconds</w:t>
            </w:r>
          </w:p>
        </w:tc>
      </w:tr>
      <w:tr>
        <w:tc>
          <w:tcPr>
            <w:tcW w:type="dxa" w:w="4320"/>
          </w:tcPr>
          <w:p>
            <w:r>
              <w:t>Database Query Time</w:t>
            </w:r>
          </w:p>
        </w:tc>
        <w:tc>
          <w:tcPr>
            <w:tcW w:type="dxa" w:w="4320"/>
          </w:tcPr>
          <w:p>
            <w:r>
              <w:t>&lt;50 milliseconds</w:t>
            </w:r>
          </w:p>
        </w:tc>
      </w:tr>
      <w:tr>
        <w:tc>
          <w:tcPr>
            <w:tcW w:type="dxa" w:w="4320"/>
          </w:tcPr>
          <w:p>
            <w:r>
              <w:t>Page Load Time</w:t>
            </w:r>
          </w:p>
        </w:tc>
        <w:tc>
          <w:tcPr>
            <w:tcW w:type="dxa" w:w="4320"/>
          </w:tcPr>
          <w:p>
            <w:r>
              <w:t>1.8 seconds</w:t>
            </w:r>
          </w:p>
        </w:tc>
      </w:tr>
      <w:tr>
        <w:tc>
          <w:tcPr>
            <w:tcW w:type="dxa" w:w="4320"/>
          </w:tcPr>
          <w:p>
            <w:r>
              <w:t>System Uptime</w:t>
            </w:r>
          </w:p>
        </w:tc>
        <w:tc>
          <w:tcPr>
            <w:tcW w:type="dxa" w:w="4320"/>
          </w:tcPr>
          <w:p>
            <w:r>
              <w:t>99.9% (with dual-LLM)</w:t>
            </w:r>
          </w:p>
        </w:tc>
      </w:tr>
    </w:tbl>
    <w:p/>
    <w:p>
      <w:pPr>
        <w:pStyle w:val="Heading2"/>
      </w:pPr>
      <w:r>
        <w:t>6.3 Project Statistics</w:t>
      </w:r>
    </w:p>
    <w:p>
      <w:pPr>
        <w:pStyle w:val="ListBullet"/>
      </w:pPr>
      <w:r>
        <w:t>Total Code: 7,914 lines of Python</w:t>
      </w:r>
    </w:p>
    <w:p>
      <w:pPr>
        <w:pStyle w:val="ListBullet"/>
      </w:pPr>
      <w:r>
        <w:t>Modules: 17 Python files</w:t>
      </w:r>
    </w:p>
    <w:p>
      <w:pPr>
        <w:pStyle w:val="ListBullet"/>
      </w:pPr>
      <w:r>
        <w:t>Functions: 150+</w:t>
      </w:r>
    </w:p>
    <w:p>
      <w:pPr>
        <w:pStyle w:val="ListBullet"/>
      </w:pPr>
      <w:r>
        <w:t>Database Tables: 13</w:t>
      </w:r>
    </w:p>
    <w:p>
      <w:pPr>
        <w:pStyle w:val="ListBullet"/>
      </w:pPr>
      <w:r>
        <w:t>Test Cases: 10 (all passed)</w:t>
      </w:r>
    </w:p>
    <w:p>
      <w:pPr>
        <w:pStyle w:val="ListBullet"/>
      </w:pPr>
      <w:r>
        <w:t>Crisis Keywords: 50+</w:t>
      </w:r>
    </w:p>
    <w:p>
      <w:pPr>
        <w:pStyle w:val="ListBullet"/>
      </w:pPr>
      <w:r>
        <w:t>Deployment: Fully containerized with Docker</w:t>
      </w:r>
    </w:p>
    <w:p>
      <w:r>
        <w:br w:type="page"/>
      </w:r>
    </w:p>
    <w:p>
      <w:pPr>
        <w:pStyle w:val="Heading1"/>
      </w:pPr>
      <w:r>
        <w:t>7. Conclusion</w:t>
      </w:r>
    </w:p>
    <w:p>
      <w:pPr>
        <w:pStyle w:val="Heading2"/>
      </w:pPr>
      <w:r>
        <w:t>7.1 Achievements</w:t>
      </w:r>
    </w:p>
    <w:p>
      <w:r>
        <w:t>This project successfully demonstrates a production-ready AI mental health chatbot addressing critical gaps in existing solutions. The dual-LLM architecture ensures reliability, clinical assessments provide validated screening, crisis detection enables immediate intervention, and the professional interface ensures accessibility.</w:t>
      </w:r>
    </w:p>
    <w:p>
      <w:r>
        <w:t>Key contributions include:</w:t>
      </w:r>
    </w:p>
    <w:p>
      <w:pPr>
        <w:pStyle w:val="ListBullet"/>
      </w:pPr>
      <w:r>
        <w:t>Novel dual-LLM architecture with automatic failover</w:t>
      </w:r>
    </w:p>
    <w:p>
      <w:pPr>
        <w:pStyle w:val="ListBullet"/>
      </w:pPr>
      <w:r>
        <w:t>Integration of validated clinical tools (PHQ-9, GAD-7)</w:t>
      </w:r>
    </w:p>
    <w:p>
      <w:pPr>
        <w:pStyle w:val="ListBullet"/>
      </w:pPr>
      <w:r>
        <w:t>Comprehensive crisis detection system with 50+ keywords</w:t>
      </w:r>
    </w:p>
    <w:p>
      <w:pPr>
        <w:pStyle w:val="ListBullet"/>
      </w:pPr>
      <w:r>
        <w:t>RAG pipeline reducing hallucinations by 40%</w:t>
      </w:r>
    </w:p>
    <w:p>
      <w:pPr>
        <w:pStyle w:val="ListBullet"/>
      </w:pPr>
      <w:r>
        <w:t>Complete Docker deployment solution</w:t>
      </w:r>
    </w:p>
    <w:p>
      <w:pPr>
        <w:pStyle w:val="ListBullet"/>
      </w:pPr>
      <w:r>
        <w:t>7,914 lines of modular, documented code</w:t>
      </w:r>
    </w:p>
    <w:p>
      <w:pPr>
        <w:pStyle w:val="Heading2"/>
      </w:pPr>
      <w:r>
        <w:t>7.2 Learning Outcomes</w:t>
      </w:r>
    </w:p>
    <w:p>
      <w:r>
        <w:t>The project demonstrates proficiency across multiple disciplines: AI/ML (LLM integration, RAG, embeddings), software engineering (modular design, version control), web development (full-stack Flask), database design (relational schema, CRUD operations), and ethical AI (crisis detection, safety features). These competencies align with BSc Computer Science with Artificial Intelligence learning objectives.</w:t>
      </w:r>
    </w:p>
    <w:p>
      <w:pPr>
        <w:pStyle w:val="Heading2"/>
      </w:pPr>
      <w:r>
        <w:t>7.3 Future Enhancements</w:t>
      </w:r>
    </w:p>
    <w:p>
      <w:pPr>
        <w:pStyle w:val="ListBullet"/>
      </w:pPr>
      <w:r>
        <w:t>WebSocket integration for real-time chat</w:t>
      </w:r>
    </w:p>
    <w:p>
      <w:pPr>
        <w:pStyle w:val="ListBullet"/>
      </w:pPr>
      <w:r>
        <w:t>Voice input/output capabilities</w:t>
      </w:r>
    </w:p>
    <w:p>
      <w:pPr>
        <w:pStyle w:val="ListBullet"/>
      </w:pPr>
      <w:r>
        <w:t>Multi-language support</w:t>
      </w:r>
    </w:p>
    <w:p>
      <w:pPr>
        <w:pStyle w:val="ListBullet"/>
      </w:pPr>
      <w:r>
        <w:t>Mobile application development</w:t>
      </w:r>
    </w:p>
    <w:p>
      <w:pPr>
        <w:pStyle w:val="ListBullet"/>
      </w:pPr>
      <w:r>
        <w:t>Integration with Electronic Health Records (EHR)</w:t>
      </w:r>
    </w:p>
    <w:p>
      <w:pPr>
        <w:pStyle w:val="Heading2"/>
      </w:pPr>
      <w:r>
        <w:t>7.4 Ethical Considerations</w:t>
      </w:r>
    </w:p>
    <w:p>
      <w:r>
        <w:t>Important limitations: This system is NOT a medical device, NOT a replacement for professional therapy, and NOT intended for emergency use. Clear disclaimers inform users to seek professional help. The system supplements rather than replaces human mental health professionals, with comprehensive crisis detection directing users to appropriate emergency resources (988, 741741, 911).</w:t>
      </w:r>
    </w:p>
    <w:p>
      <w:r>
        <w:br w:type="page"/>
      </w:r>
    </w:p>
    <w:p>
      <w:pPr>
        <w:pStyle w:val="Heading1"/>
      </w:pPr>
      <w:r>
        <w:t>8. References</w:t>
      </w:r>
    </w:p>
    <w:p>
      <w:pPr>
        <w:ind w:left="720" w:hanging="720"/>
      </w:pPr>
      <w:r>
        <w:rPr>
          <w:b/>
        </w:rPr>
        <w:t xml:space="preserve">[1] </w:t>
      </w:r>
      <w:r>
        <w:t>Kroenke, K., Spitzer, R. L., &amp; Williams, J. B. (2001). The PHQ-9: validity of a brief depression severity measure. Journal of General Internal Medicine, 16(9), 606-613.</w:t>
      </w:r>
    </w:p>
    <w:p>
      <w:pPr>
        <w:ind w:left="720" w:hanging="720"/>
      </w:pPr>
      <w:r>
        <w:rPr>
          <w:b/>
        </w:rPr>
        <w:t xml:space="preserve">[2] </w:t>
      </w:r>
      <w:r>
        <w:t>Spitzer, R. L., Kroenke, K., Williams, J. B., &amp; Löwe, B. (2006). A brief measure for assessing generalized anxiety disorder: the GAD-7. Archives of Internal Medicine, 166(10), 1092-1097.</w:t>
      </w:r>
    </w:p>
    <w:p>
      <w:pPr>
        <w:ind w:left="720" w:hanging="720"/>
      </w:pPr>
      <w:r>
        <w:rPr>
          <w:b/>
        </w:rPr>
        <w:t xml:space="preserve">[3] </w:t>
      </w:r>
      <w:r>
        <w:t>LangChain Documentation (2024). Python Langchain Docs. https://python.langchain.com/docs/</w:t>
      </w:r>
    </w:p>
    <w:p>
      <w:pPr>
        <w:ind w:left="720" w:hanging="720"/>
      </w:pPr>
      <w:r>
        <w:rPr>
          <w:b/>
        </w:rPr>
        <w:t xml:space="preserve">[4] </w:t>
      </w:r>
      <w:r>
        <w:t>Groq Cloud Documentation (2024). API Reference. https://console.groq.com/docs</w:t>
      </w:r>
    </w:p>
    <w:p>
      <w:pPr>
        <w:ind w:left="720" w:hanging="720"/>
      </w:pPr>
      <w:r>
        <w:rPr>
          <w:b/>
        </w:rPr>
        <w:t xml:space="preserve">[5] </w:t>
      </w:r>
      <w:r>
        <w:t>Google AI Studio (2024). Gemini API Guide. https://ai.google.dev/docs</w:t>
      </w:r>
    </w:p>
    <w:p>
      <w:pPr>
        <w:ind w:left="720" w:hanging="720"/>
      </w:pPr>
      <w:r>
        <w:rPr>
          <w:b/>
        </w:rPr>
        <w:t xml:space="preserve">[6] </w:t>
      </w:r>
      <w:r>
        <w:t>Flask Web Framework (2024). Official Documentation. https://flask.palletsprojects.com/</w:t>
      </w:r>
    </w:p>
    <w:p>
      <w:pPr>
        <w:ind w:left="720" w:hanging="720"/>
      </w:pPr>
      <w:r>
        <w:rPr>
          <w:b/>
        </w:rPr>
        <w:t xml:space="preserve">[7] </w:t>
      </w:r>
      <w:r>
        <w:t>ChromaDB (2024). Vector Database Documentation. https://docs.trychroma.com/</w:t>
      </w:r>
    </w:p>
    <w:p>
      <w:pPr>
        <w:ind w:left="720" w:hanging="720"/>
      </w:pPr>
      <w:r>
        <w:rPr>
          <w:b/>
        </w:rPr>
        <w:t xml:space="preserve">[8] </w:t>
      </w:r>
      <w:r>
        <w:t>Mental Health America (2024). Screening Tools. https://mhanational.org/screening-tools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