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---Question 1: create a table named employees with the given columns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employees(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emp_id int,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emp_name varchar(20),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salary number(10,2) check(salary &gt; 20000),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dept_id int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---Question 2: Change column name from emp_name to full_name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alter table employees rename column emp_name to full_name;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---Question 3: Drop the check constraint on salary and insert salary=5000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employees(emp_id, full_name, salary, dept_id) values (1, 'Ali', 5000, 1);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---Question 4: Create table departments and insert 3 records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departments(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dept_id int primary key,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dept_name varchar(20) unique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departments(dept_id, dept_name) values (1, 'HR');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departments(dept_id, dept_name) values (2, 'Finance');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departments(dept_id, dept_name) values (3, 'IT');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---Question 5: Add a foreign key from employees.dept_id to departments.dept_id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alter table employees add constraint fk_dept foreign key(dept_id) references departments(dept_id);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---Question 6: Add a new column bonus with default 1000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alter table employees add bonus number(6,2) default 1000;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---Question 7: Add city (default Karachi) and age (check &gt; 18)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alter table employees add (city varchar(20) default 'Karachi', age int check(age &gt; 18));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---Question 8: Delete records with id 1 and id 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delete from employees where emp_id in (1,3);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---Question 9: Change the length of full_name and city column length to 20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alter table employees modify(full_name varchar(20), city varchar(20));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---Question 10: Add email column and set unique constraint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alter table employees add email varchar(50);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alter table employees add constraint unique_email unique(email);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