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7D6A57" w14:textId="77777777" w:rsidR="004C68D5" w:rsidRDefault="00093F0F" w:rsidP="00093F0F">
      <w:pPr>
        <w:pStyle w:val="Title"/>
        <w:jc w:val="center"/>
        <w:rPr>
          <w:lang w:val="en-US"/>
        </w:rPr>
      </w:pPr>
      <w:r>
        <w:rPr>
          <w:lang w:val="en-US"/>
        </w:rPr>
        <w:t>B2B Enablement: Registry and Gateway</w:t>
      </w:r>
    </w:p>
    <w:p w14:paraId="70654CB7" w14:textId="77777777" w:rsidR="00093F0F" w:rsidRDefault="00093F0F" w:rsidP="0006478D">
      <w:pPr>
        <w:pStyle w:val="Heading1"/>
        <w:rPr>
          <w:lang w:val="en-US"/>
        </w:rPr>
      </w:pPr>
      <w:r>
        <w:rPr>
          <w:lang w:val="en-US"/>
        </w:rPr>
        <w:t>Objective</w:t>
      </w:r>
    </w:p>
    <w:p w14:paraId="793D02C3" w14:textId="1ACC0605" w:rsidR="00093F0F" w:rsidRPr="00E30B84" w:rsidRDefault="00093F0F" w:rsidP="00E30B84">
      <w:pPr>
        <w:pStyle w:val="ListParagraph"/>
        <w:numPr>
          <w:ilvl w:val="0"/>
          <w:numId w:val="4"/>
        </w:numPr>
        <w:rPr>
          <w:lang w:val="en-US"/>
        </w:rPr>
      </w:pPr>
      <w:r w:rsidRPr="00BB52F0">
        <w:rPr>
          <w:lang w:val="en-US"/>
        </w:rPr>
        <w:t xml:space="preserve">To enable </w:t>
      </w:r>
      <w:r w:rsidR="00A11A05">
        <w:rPr>
          <w:lang w:val="en-US"/>
        </w:rPr>
        <w:t xml:space="preserve">Business to </w:t>
      </w:r>
      <w:proofErr w:type="gramStart"/>
      <w:r w:rsidR="00A11A05">
        <w:rPr>
          <w:lang w:val="en-US"/>
        </w:rPr>
        <w:t>Business(</w:t>
      </w:r>
      <w:proofErr w:type="gramEnd"/>
      <w:r w:rsidRPr="00BB52F0">
        <w:rPr>
          <w:lang w:val="en-US"/>
        </w:rPr>
        <w:t>B2B</w:t>
      </w:r>
      <w:r w:rsidR="00A11A05">
        <w:rPr>
          <w:lang w:val="en-US"/>
        </w:rPr>
        <w:t>)</w:t>
      </w:r>
      <w:r w:rsidRPr="00BB52F0">
        <w:rPr>
          <w:lang w:val="en-US"/>
        </w:rPr>
        <w:t xml:space="preserve"> transactions in ONDC</w:t>
      </w:r>
      <w:r w:rsidRPr="00E30B84">
        <w:rPr>
          <w:lang w:val="en-US"/>
        </w:rPr>
        <w:t>.</w:t>
      </w:r>
    </w:p>
    <w:p w14:paraId="349FDD77" w14:textId="77777777" w:rsidR="00C31032" w:rsidRDefault="00093F0F" w:rsidP="00335A9C">
      <w:pPr>
        <w:pStyle w:val="ListParagraph"/>
        <w:numPr>
          <w:ilvl w:val="0"/>
          <w:numId w:val="4"/>
        </w:numPr>
        <w:rPr>
          <w:lang w:val="en-US"/>
        </w:rPr>
      </w:pPr>
      <w:r w:rsidRPr="00E30B84">
        <w:rPr>
          <w:lang w:val="en-US"/>
        </w:rPr>
        <w:t>To document and assess the changes required for the same</w:t>
      </w:r>
      <w:r w:rsidR="00E672D0" w:rsidRPr="00E30B84">
        <w:rPr>
          <w:lang w:val="en-US"/>
        </w:rPr>
        <w:t xml:space="preserve"> in </w:t>
      </w:r>
      <w:r w:rsidR="004412BD" w:rsidRPr="00E30B84">
        <w:rPr>
          <w:lang w:val="en-US"/>
        </w:rPr>
        <w:t>r</w:t>
      </w:r>
      <w:r w:rsidR="00E672D0" w:rsidRPr="00E30B84">
        <w:rPr>
          <w:lang w:val="en-US"/>
        </w:rPr>
        <w:t>egistry</w:t>
      </w:r>
      <w:r w:rsidR="004412BD" w:rsidRPr="00E30B84">
        <w:rPr>
          <w:lang w:val="en-US"/>
        </w:rPr>
        <w:t xml:space="preserve"> and gateway</w:t>
      </w:r>
      <w:r w:rsidRPr="00E30B84">
        <w:rPr>
          <w:lang w:val="en-US"/>
        </w:rPr>
        <w:t xml:space="preserve">. </w:t>
      </w:r>
    </w:p>
    <w:p w14:paraId="73FFE3FC" w14:textId="77777777" w:rsidR="00C31032" w:rsidRDefault="00B3434C" w:rsidP="0006478D">
      <w:pPr>
        <w:pStyle w:val="Heading1"/>
        <w:rPr>
          <w:lang w:val="en-US"/>
        </w:rPr>
      </w:pPr>
      <w:r>
        <w:rPr>
          <w:lang w:val="en-US"/>
        </w:rPr>
        <w:t>Introduction</w:t>
      </w:r>
    </w:p>
    <w:p w14:paraId="3ADA3EDF" w14:textId="1BA2504B" w:rsidR="004E5E23" w:rsidRDefault="007034F6" w:rsidP="00016BDA">
      <w:pPr>
        <w:jc w:val="both"/>
        <w:rPr>
          <w:lang w:val="en-US"/>
        </w:rPr>
      </w:pPr>
      <w:r>
        <w:rPr>
          <w:lang w:val="en-US"/>
        </w:rPr>
        <w:t xml:space="preserve">Currently ONDC is operational for </w:t>
      </w:r>
      <w:r w:rsidR="00A11A05">
        <w:rPr>
          <w:lang w:val="en-US"/>
        </w:rPr>
        <w:t xml:space="preserve">Business to </w:t>
      </w:r>
      <w:proofErr w:type="gramStart"/>
      <w:r w:rsidR="00A11A05">
        <w:rPr>
          <w:lang w:val="en-US"/>
        </w:rPr>
        <w:t>Consumer(</w:t>
      </w:r>
      <w:proofErr w:type="gramEnd"/>
      <w:r>
        <w:rPr>
          <w:lang w:val="en-US"/>
        </w:rPr>
        <w:t>B2C</w:t>
      </w:r>
      <w:r w:rsidR="00A11A05">
        <w:rPr>
          <w:lang w:val="en-US"/>
        </w:rPr>
        <w:t>)</w:t>
      </w:r>
      <w:r>
        <w:rPr>
          <w:lang w:val="en-US"/>
        </w:rPr>
        <w:t xml:space="preserve"> type of transactions for few domains. ONDC wishes</w:t>
      </w:r>
      <w:r w:rsidR="008A5CAD">
        <w:rPr>
          <w:lang w:val="en-US"/>
        </w:rPr>
        <w:t xml:space="preserve"> to enable both B</w:t>
      </w:r>
      <w:r>
        <w:rPr>
          <w:lang w:val="en-US"/>
        </w:rPr>
        <w:t xml:space="preserve">2B and B2C use cases </w:t>
      </w:r>
      <w:r w:rsidR="008A5CAD">
        <w:rPr>
          <w:lang w:val="en-US"/>
        </w:rPr>
        <w:t>for same</w:t>
      </w:r>
      <w:r>
        <w:rPr>
          <w:lang w:val="en-US"/>
        </w:rPr>
        <w:t>/different</w:t>
      </w:r>
      <w:r w:rsidR="008A5CAD">
        <w:rPr>
          <w:lang w:val="en-US"/>
        </w:rPr>
        <w:t xml:space="preserve"> domain(s) in the network. The same is proposed by incorporating</w:t>
      </w:r>
      <w:r w:rsidR="004E5E23">
        <w:rPr>
          <w:lang w:val="en-US"/>
        </w:rPr>
        <w:t xml:space="preserve"> few additional constraints and information</w:t>
      </w:r>
      <w:r>
        <w:rPr>
          <w:lang w:val="en-US"/>
        </w:rPr>
        <w:t xml:space="preserve"> w</w:t>
      </w:r>
      <w:r w:rsidR="004E5E23">
        <w:rPr>
          <w:lang w:val="en-US"/>
        </w:rPr>
        <w:t>hich</w:t>
      </w:r>
      <w:r w:rsidR="008A5CAD">
        <w:rPr>
          <w:lang w:val="en-US"/>
        </w:rPr>
        <w:t xml:space="preserve"> are</w:t>
      </w:r>
      <w:r w:rsidR="004E5E23">
        <w:rPr>
          <w:lang w:val="en-US"/>
        </w:rPr>
        <w:t xml:space="preserve"> required in </w:t>
      </w:r>
      <w:r>
        <w:rPr>
          <w:lang w:val="en-US"/>
        </w:rPr>
        <w:t xml:space="preserve">case of </w:t>
      </w:r>
      <w:r w:rsidR="004E5E23">
        <w:rPr>
          <w:lang w:val="en-US"/>
        </w:rPr>
        <w:t xml:space="preserve">B2B transactions. </w:t>
      </w:r>
      <w:r w:rsidR="008A5CAD">
        <w:rPr>
          <w:lang w:val="en-US"/>
        </w:rPr>
        <w:t xml:space="preserve"> </w:t>
      </w:r>
    </w:p>
    <w:p w14:paraId="61AAC275" w14:textId="46CA954E" w:rsidR="00F47C72" w:rsidRDefault="004E5E23" w:rsidP="00016BDA">
      <w:pPr>
        <w:jc w:val="both"/>
        <w:rPr>
          <w:lang w:val="en-US"/>
        </w:rPr>
      </w:pPr>
      <w:r>
        <w:rPr>
          <w:lang w:val="en-US"/>
        </w:rPr>
        <w:t xml:space="preserve">B2B specifications defined are based on a newer version of the specification while the existing B2C network participants are on </w:t>
      </w:r>
      <w:r w:rsidR="004A12D3">
        <w:rPr>
          <w:lang w:val="en-US"/>
        </w:rPr>
        <w:t xml:space="preserve">core </w:t>
      </w:r>
      <w:r>
        <w:rPr>
          <w:lang w:val="en-US"/>
        </w:rPr>
        <w:t>version 1.1.0 of the specification. Since there is a change in version of the specification</w:t>
      </w:r>
      <w:r w:rsidR="00715096">
        <w:rPr>
          <w:lang w:val="en-US"/>
        </w:rPr>
        <w:t xml:space="preserve"> across B</w:t>
      </w:r>
      <w:r w:rsidR="007034F6">
        <w:rPr>
          <w:lang w:val="en-US"/>
        </w:rPr>
        <w:t>2C &amp; B2B</w:t>
      </w:r>
      <w:r>
        <w:rPr>
          <w:lang w:val="en-US"/>
        </w:rPr>
        <w:t xml:space="preserve">, separate domain code for </w:t>
      </w:r>
      <w:r w:rsidR="008A5CAD">
        <w:rPr>
          <w:lang w:val="en-US"/>
        </w:rPr>
        <w:t xml:space="preserve">B2B transactions are being proposed </w:t>
      </w:r>
      <w:r>
        <w:rPr>
          <w:lang w:val="en-US"/>
        </w:rPr>
        <w:t>during the initial phase so that B2B participants can be on boarded on to the network quickly</w:t>
      </w:r>
      <w:r w:rsidR="008A5CAD">
        <w:rPr>
          <w:lang w:val="en-US"/>
        </w:rPr>
        <w:t xml:space="preserve"> without</w:t>
      </w:r>
      <w:r w:rsidR="007034F6">
        <w:rPr>
          <w:lang w:val="en-US"/>
        </w:rPr>
        <w:t xml:space="preserve"> any impact to the network (that is, </w:t>
      </w:r>
      <w:r w:rsidR="008A5CAD">
        <w:rPr>
          <w:lang w:val="en-US"/>
        </w:rPr>
        <w:t>existing B2C operations)</w:t>
      </w:r>
      <w:r>
        <w:rPr>
          <w:lang w:val="en-US"/>
        </w:rPr>
        <w:t xml:space="preserve">. </w:t>
      </w:r>
      <w:r w:rsidR="008A5CAD">
        <w:rPr>
          <w:lang w:val="en-US"/>
        </w:rPr>
        <w:t xml:space="preserve"> </w:t>
      </w:r>
    </w:p>
    <w:p w14:paraId="6EF2ED59" w14:textId="77777777" w:rsidR="004E5E23" w:rsidRDefault="008A5CAD" w:rsidP="00016BDA">
      <w:pPr>
        <w:jc w:val="both"/>
        <w:rPr>
          <w:lang w:val="en-US"/>
        </w:rPr>
      </w:pPr>
      <w:r>
        <w:rPr>
          <w:lang w:val="en-US"/>
        </w:rPr>
        <w:t>Later, t</w:t>
      </w:r>
      <w:r w:rsidR="004E5E23">
        <w:rPr>
          <w:lang w:val="en-US"/>
        </w:rPr>
        <w:t xml:space="preserve">he current </w:t>
      </w:r>
      <w:r w:rsidR="00F47C72">
        <w:rPr>
          <w:lang w:val="en-US"/>
        </w:rPr>
        <w:t xml:space="preserve">operational </w:t>
      </w:r>
      <w:r w:rsidR="004E5E23">
        <w:rPr>
          <w:lang w:val="en-US"/>
        </w:rPr>
        <w:t>B2C specifications need</w:t>
      </w:r>
      <w:r>
        <w:rPr>
          <w:lang w:val="en-US"/>
        </w:rPr>
        <w:t>s</w:t>
      </w:r>
      <w:r w:rsidR="004E5E23">
        <w:rPr>
          <w:lang w:val="en-US"/>
        </w:rPr>
        <w:t xml:space="preserve"> to be upgraded and post that a detailed migration plan should be put in to place for merging the B2B and B2C network participants on to the </w:t>
      </w:r>
      <w:proofErr w:type="gramStart"/>
      <w:r w:rsidR="004E5E23">
        <w:rPr>
          <w:lang w:val="en-US"/>
        </w:rPr>
        <w:t>same</w:t>
      </w:r>
      <w:proofErr w:type="gramEnd"/>
      <w:r w:rsidR="004E5E23">
        <w:rPr>
          <w:lang w:val="en-US"/>
        </w:rPr>
        <w:t xml:space="preserve"> domain.</w:t>
      </w:r>
    </w:p>
    <w:p w14:paraId="78887048" w14:textId="77777777" w:rsidR="00986789" w:rsidRPr="00E30B84" w:rsidRDefault="004E5E23" w:rsidP="00016BDA">
      <w:pPr>
        <w:jc w:val="both"/>
        <w:rPr>
          <w:bCs/>
          <w:lang w:val="en-US"/>
        </w:rPr>
      </w:pPr>
      <w:r w:rsidRPr="00E30B84">
        <w:rPr>
          <w:bCs/>
          <w:lang w:val="en-US"/>
        </w:rPr>
        <w:t>During the initial phase</w:t>
      </w:r>
      <w:r w:rsidR="00986789">
        <w:rPr>
          <w:bCs/>
          <w:lang w:val="en-US"/>
        </w:rPr>
        <w:t>,</w:t>
      </w:r>
      <w:r w:rsidRPr="00E30B84">
        <w:rPr>
          <w:bCs/>
          <w:lang w:val="en-US"/>
        </w:rPr>
        <w:t xml:space="preserve"> B2B apps will not interact with B2C apps in the network and vice versa. </w:t>
      </w:r>
      <w:r w:rsidR="00AF344F" w:rsidRPr="00E30B84">
        <w:rPr>
          <w:bCs/>
          <w:lang w:val="en-US"/>
        </w:rPr>
        <w:t xml:space="preserve">The solution definition for the same is outlined in the upcoming section. Impact analysis for the same </w:t>
      </w:r>
      <w:r w:rsidR="00986789">
        <w:rPr>
          <w:bCs/>
          <w:lang w:val="en-US"/>
        </w:rPr>
        <w:t>is also given below.</w:t>
      </w:r>
      <w:r w:rsidR="00AF344F" w:rsidRPr="00E30B84">
        <w:rPr>
          <w:bCs/>
          <w:lang w:val="en-US"/>
        </w:rPr>
        <w:t xml:space="preserve"> </w:t>
      </w:r>
    </w:p>
    <w:p w14:paraId="25486B3A" w14:textId="77777777" w:rsidR="0006478D" w:rsidRDefault="0006478D" w:rsidP="00016BDA">
      <w:pPr>
        <w:pStyle w:val="Heading1"/>
        <w:jc w:val="both"/>
        <w:rPr>
          <w:lang w:val="en-US"/>
        </w:rPr>
      </w:pPr>
      <w:r>
        <w:rPr>
          <w:lang w:val="en-US"/>
        </w:rPr>
        <w:t>Assumptions</w:t>
      </w:r>
    </w:p>
    <w:p w14:paraId="6646474A" w14:textId="77777777" w:rsidR="00986789" w:rsidRPr="006E0D7F" w:rsidRDefault="0006478D" w:rsidP="00016BDA">
      <w:pPr>
        <w:pStyle w:val="ListParagraph"/>
        <w:numPr>
          <w:ilvl w:val="0"/>
          <w:numId w:val="6"/>
        </w:numPr>
        <w:jc w:val="both"/>
        <w:rPr>
          <w:highlight w:val="lightGray"/>
          <w:lang w:val="en-US"/>
        </w:rPr>
      </w:pPr>
      <w:r w:rsidRPr="006E0D7F">
        <w:rPr>
          <w:highlight w:val="lightGray"/>
          <w:lang w:val="en-US"/>
        </w:rPr>
        <w:t xml:space="preserve">For the initial phase, the new B2B applications will have domains that are mutually exclusive. </w:t>
      </w:r>
      <w:r w:rsidR="001D4D6C" w:rsidRPr="006E0D7F">
        <w:rPr>
          <w:highlight w:val="lightGray"/>
          <w:lang w:val="en-US"/>
        </w:rPr>
        <w:t>Example:</w:t>
      </w:r>
      <w:r w:rsidRPr="006E0D7F">
        <w:rPr>
          <w:highlight w:val="lightGray"/>
          <w:lang w:val="en-US"/>
        </w:rPr>
        <w:t xml:space="preserve"> </w:t>
      </w:r>
      <w:r w:rsidR="001D4D6C" w:rsidRPr="006E0D7F">
        <w:rPr>
          <w:highlight w:val="lightGray"/>
          <w:lang w:val="en-US"/>
        </w:rPr>
        <w:t>A single network participant (with multiple seller on records) will only be part of say either ONDC</w:t>
      </w:r>
      <w:proofErr w:type="gramStart"/>
      <w:r w:rsidR="001D4D6C" w:rsidRPr="006E0D7F">
        <w:rPr>
          <w:highlight w:val="lightGray"/>
          <w:lang w:val="en-US"/>
        </w:rPr>
        <w:t>:RET10</w:t>
      </w:r>
      <w:proofErr w:type="gramEnd"/>
      <w:r w:rsidR="001D4D6C" w:rsidRPr="006E0D7F">
        <w:rPr>
          <w:highlight w:val="lightGray"/>
          <w:lang w:val="en-US"/>
        </w:rPr>
        <w:t xml:space="preserve"> or ONDC:RET14 but not both.</w:t>
      </w:r>
      <w:r w:rsidRPr="006E0D7F">
        <w:rPr>
          <w:highlight w:val="lightGray"/>
          <w:lang w:val="en-US"/>
        </w:rPr>
        <w:t xml:space="preserve"> </w:t>
      </w:r>
    </w:p>
    <w:p w14:paraId="3129DD11" w14:textId="77777777" w:rsidR="00715096" w:rsidRPr="006E0D7F" w:rsidRDefault="00715096" w:rsidP="00016BDA">
      <w:pPr>
        <w:pStyle w:val="ListParagraph"/>
        <w:numPr>
          <w:ilvl w:val="0"/>
          <w:numId w:val="6"/>
        </w:numPr>
        <w:jc w:val="both"/>
        <w:rPr>
          <w:highlight w:val="lightGray"/>
          <w:lang w:val="en-US"/>
        </w:rPr>
      </w:pPr>
      <w:r w:rsidRPr="006E0D7F">
        <w:rPr>
          <w:highlight w:val="lightGray"/>
          <w:lang w:val="en-US"/>
        </w:rPr>
        <w:t xml:space="preserve">B2C applications will not use the RET codes and will only use the </w:t>
      </w:r>
      <w:proofErr w:type="spellStart"/>
      <w:r w:rsidRPr="006E0D7F">
        <w:rPr>
          <w:highlight w:val="lightGray"/>
          <w:lang w:val="en-US"/>
        </w:rPr>
        <w:t>nic</w:t>
      </w:r>
      <w:proofErr w:type="spellEnd"/>
      <w:r w:rsidRPr="006E0D7F">
        <w:rPr>
          <w:highlight w:val="lightGray"/>
          <w:lang w:val="en-US"/>
        </w:rPr>
        <w:t xml:space="preserve"> codes.</w:t>
      </w:r>
    </w:p>
    <w:p w14:paraId="2E12A055" w14:textId="77777777" w:rsidR="00715096" w:rsidRPr="00715096" w:rsidRDefault="00715096" w:rsidP="00016BDA">
      <w:pPr>
        <w:pStyle w:val="ListParagraph"/>
        <w:numPr>
          <w:ilvl w:val="0"/>
          <w:numId w:val="6"/>
        </w:numPr>
        <w:jc w:val="both"/>
        <w:rPr>
          <w:lang w:val="en-US"/>
        </w:rPr>
      </w:pPr>
      <w:r w:rsidRPr="006E0D7F">
        <w:rPr>
          <w:highlight w:val="lightGray"/>
          <w:lang w:val="en-US"/>
        </w:rPr>
        <w:t xml:space="preserve">B2B applications will not use the </w:t>
      </w:r>
      <w:proofErr w:type="spellStart"/>
      <w:r w:rsidRPr="006E0D7F">
        <w:rPr>
          <w:highlight w:val="lightGray"/>
          <w:lang w:val="en-US"/>
        </w:rPr>
        <w:t>nic</w:t>
      </w:r>
      <w:proofErr w:type="spellEnd"/>
      <w:r w:rsidRPr="006E0D7F">
        <w:rPr>
          <w:highlight w:val="lightGray"/>
          <w:lang w:val="en-US"/>
        </w:rPr>
        <w:t xml:space="preserve"> codes and will only use the RET codes.</w:t>
      </w:r>
    </w:p>
    <w:p w14:paraId="1B9D977A" w14:textId="77777777" w:rsidR="00855FEF" w:rsidRDefault="00986789" w:rsidP="00E77006">
      <w:pPr>
        <w:pStyle w:val="Heading1"/>
        <w:rPr>
          <w:lang w:val="en-US"/>
        </w:rPr>
      </w:pPr>
      <w:r>
        <w:rPr>
          <w:lang w:val="en-US"/>
        </w:rPr>
        <w:t xml:space="preserve">Proposed </w:t>
      </w:r>
      <w:r w:rsidR="008F2FD2">
        <w:rPr>
          <w:lang w:val="en-US"/>
        </w:rPr>
        <w:t xml:space="preserve">Solution </w:t>
      </w:r>
    </w:p>
    <w:p w14:paraId="07C8D873" w14:textId="77777777" w:rsidR="00986789" w:rsidRDefault="00AF344F" w:rsidP="00016BDA">
      <w:pPr>
        <w:pStyle w:val="ListParagraph"/>
        <w:numPr>
          <w:ilvl w:val="0"/>
          <w:numId w:val="8"/>
        </w:numPr>
        <w:jc w:val="both"/>
        <w:rPr>
          <w:lang w:val="en-US"/>
        </w:rPr>
      </w:pPr>
      <w:r w:rsidRPr="00E30B84">
        <w:rPr>
          <w:lang w:val="en-US"/>
        </w:rPr>
        <w:t xml:space="preserve">For all transaction APIs retail B2C applications will continue using domain as </w:t>
      </w:r>
      <w:r w:rsidRPr="00E30B84">
        <w:rPr>
          <w:b/>
          <w:lang w:val="en-US"/>
        </w:rPr>
        <w:t>nic2004:52110</w:t>
      </w:r>
      <w:r w:rsidRPr="00E30B84">
        <w:rPr>
          <w:lang w:val="en-US"/>
        </w:rPr>
        <w:t xml:space="preserve"> (retail) and core version as </w:t>
      </w:r>
      <w:r w:rsidRPr="00E30B84">
        <w:rPr>
          <w:b/>
          <w:lang w:val="en-US"/>
        </w:rPr>
        <w:t>1.1.0</w:t>
      </w:r>
      <w:r w:rsidRPr="00E30B84">
        <w:rPr>
          <w:lang w:val="en-US"/>
        </w:rPr>
        <w:t xml:space="preserve"> in </w:t>
      </w:r>
      <w:r w:rsidRPr="00E30B84">
        <w:rPr>
          <w:b/>
          <w:lang w:val="en-US"/>
        </w:rPr>
        <w:t>context</w:t>
      </w:r>
      <w:r w:rsidRPr="00E30B84">
        <w:rPr>
          <w:lang w:val="en-US"/>
        </w:rPr>
        <w:t>. Similarly they will continue to be registered with above mentioned domain code in the registry as well.</w:t>
      </w:r>
    </w:p>
    <w:p w14:paraId="3F245EF0" w14:textId="77777777" w:rsidR="00986789" w:rsidRPr="00E30B84" w:rsidRDefault="00986789" w:rsidP="00016BDA">
      <w:pPr>
        <w:pStyle w:val="ListParagraph"/>
        <w:jc w:val="both"/>
        <w:rPr>
          <w:lang w:val="en-US"/>
        </w:rPr>
      </w:pPr>
    </w:p>
    <w:p w14:paraId="715AE8A3" w14:textId="77777777" w:rsidR="00AF344F" w:rsidRDefault="00AF344F" w:rsidP="00016BDA">
      <w:pPr>
        <w:pStyle w:val="ListParagraph"/>
        <w:numPr>
          <w:ilvl w:val="0"/>
          <w:numId w:val="5"/>
        </w:numPr>
        <w:jc w:val="both"/>
        <w:rPr>
          <w:lang w:val="en-US"/>
        </w:rPr>
      </w:pPr>
      <w:r w:rsidRPr="00E30B84">
        <w:rPr>
          <w:lang w:val="en-US"/>
        </w:rPr>
        <w:t xml:space="preserve">Newly added B2B applications that will be on boarded to the network will use </w:t>
      </w:r>
      <w:proofErr w:type="spellStart"/>
      <w:r w:rsidRPr="00E30B84">
        <w:rPr>
          <w:b/>
          <w:lang w:val="en-US"/>
        </w:rPr>
        <w:t>core_version</w:t>
      </w:r>
      <w:proofErr w:type="spellEnd"/>
      <w:r w:rsidRPr="00E30B84">
        <w:rPr>
          <w:lang w:val="en-US"/>
        </w:rPr>
        <w:t xml:space="preserve"> as 2.0.0 in context for all transaction APIs. They will use RET domain codes in context for all transaction APIs and similarly will be subscribed in the registry as below: </w:t>
      </w:r>
    </w:p>
    <w:p w14:paraId="479BB20C" w14:textId="77777777" w:rsidR="00E83CA9" w:rsidRPr="00E30B84" w:rsidRDefault="00E83CA9" w:rsidP="00E83CA9">
      <w:pPr>
        <w:pStyle w:val="ListParagraph"/>
        <w:jc w:val="both"/>
        <w:rPr>
          <w:lang w:val="en-US"/>
        </w:rPr>
      </w:pPr>
    </w:p>
    <w:tbl>
      <w:tblPr>
        <w:tblStyle w:val="TableGrid"/>
        <w:tblW w:w="0" w:type="auto"/>
        <w:jc w:val="center"/>
        <w:tblLook w:val="04A0" w:firstRow="1" w:lastRow="0" w:firstColumn="1" w:lastColumn="0" w:noHBand="0" w:noVBand="1"/>
      </w:tblPr>
      <w:tblGrid>
        <w:gridCol w:w="1535"/>
        <w:gridCol w:w="1389"/>
      </w:tblGrid>
      <w:tr w:rsidR="0006478D" w:rsidRPr="0006478D" w14:paraId="35471959" w14:textId="77777777" w:rsidTr="0006478D">
        <w:trPr>
          <w:trHeight w:val="315"/>
          <w:jc w:val="center"/>
        </w:trPr>
        <w:tc>
          <w:tcPr>
            <w:tcW w:w="0" w:type="auto"/>
            <w:shd w:val="clear" w:color="auto" w:fill="9CC2E5" w:themeFill="accent1" w:themeFillTint="99"/>
            <w:hideMark/>
          </w:tcPr>
          <w:p w14:paraId="3B0A4183" w14:textId="77777777" w:rsidR="0006478D" w:rsidRPr="0006478D" w:rsidRDefault="0006478D" w:rsidP="0006478D">
            <w:pPr>
              <w:rPr>
                <w:b/>
                <w:lang w:val="en-US"/>
              </w:rPr>
            </w:pPr>
            <w:r w:rsidRPr="0006478D">
              <w:rPr>
                <w:b/>
                <w:lang w:val="en-US"/>
              </w:rPr>
              <w:lastRenderedPageBreak/>
              <w:t>Domain</w:t>
            </w:r>
          </w:p>
        </w:tc>
        <w:tc>
          <w:tcPr>
            <w:tcW w:w="0" w:type="auto"/>
            <w:shd w:val="clear" w:color="auto" w:fill="9CC2E5" w:themeFill="accent1" w:themeFillTint="99"/>
            <w:hideMark/>
          </w:tcPr>
          <w:p w14:paraId="13801F8D" w14:textId="77777777" w:rsidR="0006478D" w:rsidRPr="0006478D" w:rsidRDefault="0006478D" w:rsidP="0006478D">
            <w:pPr>
              <w:rPr>
                <w:b/>
                <w:lang w:val="en-US"/>
              </w:rPr>
            </w:pPr>
            <w:r w:rsidRPr="0006478D">
              <w:rPr>
                <w:b/>
                <w:lang w:val="en-US"/>
              </w:rPr>
              <w:t>Code</w:t>
            </w:r>
          </w:p>
        </w:tc>
      </w:tr>
      <w:tr w:rsidR="0006478D" w:rsidRPr="0006478D" w14:paraId="202C6E8F" w14:textId="77777777" w:rsidTr="0006478D">
        <w:trPr>
          <w:trHeight w:val="315"/>
          <w:jc w:val="center"/>
        </w:trPr>
        <w:tc>
          <w:tcPr>
            <w:tcW w:w="0" w:type="auto"/>
            <w:hideMark/>
          </w:tcPr>
          <w:p w14:paraId="03A43CDC" w14:textId="77777777" w:rsidR="0006478D" w:rsidRPr="0006478D" w:rsidRDefault="0006478D" w:rsidP="0006478D">
            <w:pPr>
              <w:rPr>
                <w:lang w:val="en-US"/>
              </w:rPr>
            </w:pPr>
            <w:r w:rsidRPr="0006478D">
              <w:rPr>
                <w:lang w:val="en-US"/>
              </w:rPr>
              <w:t>Grocery</w:t>
            </w:r>
          </w:p>
        </w:tc>
        <w:tc>
          <w:tcPr>
            <w:tcW w:w="0" w:type="auto"/>
            <w:hideMark/>
          </w:tcPr>
          <w:p w14:paraId="4EBF6903" w14:textId="77777777" w:rsidR="0006478D" w:rsidRPr="0006478D" w:rsidRDefault="0006478D" w:rsidP="0006478D">
            <w:pPr>
              <w:rPr>
                <w:lang w:val="en-US"/>
              </w:rPr>
            </w:pPr>
            <w:r w:rsidRPr="0006478D">
              <w:rPr>
                <w:lang w:val="en-US"/>
              </w:rPr>
              <w:t>ONDC:RET10</w:t>
            </w:r>
          </w:p>
        </w:tc>
      </w:tr>
      <w:tr w:rsidR="0006478D" w:rsidRPr="0006478D" w14:paraId="2ACD4C20" w14:textId="77777777" w:rsidTr="0006478D">
        <w:trPr>
          <w:trHeight w:val="315"/>
          <w:jc w:val="center"/>
        </w:trPr>
        <w:tc>
          <w:tcPr>
            <w:tcW w:w="0" w:type="auto"/>
            <w:hideMark/>
          </w:tcPr>
          <w:p w14:paraId="639A2EF3" w14:textId="77777777" w:rsidR="0006478D" w:rsidRPr="0006478D" w:rsidRDefault="0006478D" w:rsidP="0006478D">
            <w:pPr>
              <w:rPr>
                <w:lang w:val="en-US"/>
              </w:rPr>
            </w:pPr>
            <w:r w:rsidRPr="0006478D">
              <w:rPr>
                <w:lang w:val="en-US"/>
              </w:rPr>
              <w:t>F&amp;B</w:t>
            </w:r>
          </w:p>
        </w:tc>
        <w:tc>
          <w:tcPr>
            <w:tcW w:w="0" w:type="auto"/>
            <w:hideMark/>
          </w:tcPr>
          <w:p w14:paraId="2D0819AA" w14:textId="77777777" w:rsidR="0006478D" w:rsidRPr="0006478D" w:rsidRDefault="0006478D" w:rsidP="0006478D">
            <w:pPr>
              <w:rPr>
                <w:lang w:val="en-US"/>
              </w:rPr>
            </w:pPr>
            <w:r w:rsidRPr="0006478D">
              <w:rPr>
                <w:lang w:val="en-US"/>
              </w:rPr>
              <w:t>ONDC:RET11</w:t>
            </w:r>
          </w:p>
        </w:tc>
      </w:tr>
      <w:tr w:rsidR="0006478D" w:rsidRPr="0006478D" w14:paraId="22BBC18A" w14:textId="77777777" w:rsidTr="0006478D">
        <w:trPr>
          <w:trHeight w:val="315"/>
          <w:jc w:val="center"/>
        </w:trPr>
        <w:tc>
          <w:tcPr>
            <w:tcW w:w="0" w:type="auto"/>
            <w:hideMark/>
          </w:tcPr>
          <w:p w14:paraId="20EE3866" w14:textId="77777777" w:rsidR="0006478D" w:rsidRPr="006E0D7F" w:rsidRDefault="0006478D" w:rsidP="0006478D">
            <w:pPr>
              <w:rPr>
                <w:highlight w:val="lightGray"/>
                <w:lang w:val="en-US"/>
              </w:rPr>
            </w:pPr>
            <w:r w:rsidRPr="006E0D7F">
              <w:rPr>
                <w:highlight w:val="lightGray"/>
                <w:lang w:val="en-US"/>
              </w:rPr>
              <w:t>Fashion</w:t>
            </w:r>
          </w:p>
        </w:tc>
        <w:tc>
          <w:tcPr>
            <w:tcW w:w="0" w:type="auto"/>
            <w:hideMark/>
          </w:tcPr>
          <w:p w14:paraId="6DF6738C" w14:textId="77777777" w:rsidR="0006478D" w:rsidRPr="006E0D7F" w:rsidRDefault="0006478D" w:rsidP="0006478D">
            <w:pPr>
              <w:rPr>
                <w:highlight w:val="lightGray"/>
                <w:lang w:val="en-US"/>
              </w:rPr>
            </w:pPr>
            <w:r w:rsidRPr="006E0D7F">
              <w:rPr>
                <w:highlight w:val="lightGray"/>
                <w:lang w:val="en-US"/>
              </w:rPr>
              <w:t>ONDC:RET12</w:t>
            </w:r>
          </w:p>
        </w:tc>
      </w:tr>
      <w:tr w:rsidR="0006478D" w:rsidRPr="0006478D" w14:paraId="4F8E547E" w14:textId="77777777" w:rsidTr="0006478D">
        <w:trPr>
          <w:trHeight w:val="315"/>
          <w:jc w:val="center"/>
        </w:trPr>
        <w:tc>
          <w:tcPr>
            <w:tcW w:w="0" w:type="auto"/>
            <w:hideMark/>
          </w:tcPr>
          <w:p w14:paraId="17FC9264" w14:textId="77777777" w:rsidR="0006478D" w:rsidRPr="006E0D7F" w:rsidRDefault="0006478D" w:rsidP="0006478D">
            <w:pPr>
              <w:rPr>
                <w:highlight w:val="lightGray"/>
                <w:lang w:val="en-US"/>
              </w:rPr>
            </w:pPr>
            <w:r w:rsidRPr="006E0D7F">
              <w:rPr>
                <w:highlight w:val="lightGray"/>
                <w:lang w:val="en-US"/>
              </w:rPr>
              <w:t>BPC</w:t>
            </w:r>
          </w:p>
        </w:tc>
        <w:tc>
          <w:tcPr>
            <w:tcW w:w="0" w:type="auto"/>
            <w:hideMark/>
          </w:tcPr>
          <w:p w14:paraId="4F88D633" w14:textId="77777777" w:rsidR="0006478D" w:rsidRPr="006E0D7F" w:rsidRDefault="0006478D" w:rsidP="0006478D">
            <w:pPr>
              <w:rPr>
                <w:highlight w:val="lightGray"/>
                <w:lang w:val="en-US"/>
              </w:rPr>
            </w:pPr>
            <w:r w:rsidRPr="006E0D7F">
              <w:rPr>
                <w:highlight w:val="lightGray"/>
                <w:lang w:val="en-US"/>
              </w:rPr>
              <w:t>ONDC:RET13</w:t>
            </w:r>
          </w:p>
        </w:tc>
      </w:tr>
      <w:tr w:rsidR="0006478D" w:rsidRPr="0006478D" w14:paraId="5294BABA" w14:textId="77777777" w:rsidTr="0006478D">
        <w:trPr>
          <w:trHeight w:val="315"/>
          <w:jc w:val="center"/>
        </w:trPr>
        <w:tc>
          <w:tcPr>
            <w:tcW w:w="0" w:type="auto"/>
            <w:hideMark/>
          </w:tcPr>
          <w:p w14:paraId="224C4A2E" w14:textId="77777777" w:rsidR="0006478D" w:rsidRPr="0006478D" w:rsidRDefault="0006478D" w:rsidP="0006478D">
            <w:pPr>
              <w:rPr>
                <w:lang w:val="en-US"/>
              </w:rPr>
            </w:pPr>
            <w:r w:rsidRPr="0006478D">
              <w:rPr>
                <w:lang w:val="en-US"/>
              </w:rPr>
              <w:t>Electronics</w:t>
            </w:r>
          </w:p>
        </w:tc>
        <w:tc>
          <w:tcPr>
            <w:tcW w:w="0" w:type="auto"/>
            <w:hideMark/>
          </w:tcPr>
          <w:p w14:paraId="63C68978" w14:textId="77777777" w:rsidR="0006478D" w:rsidRPr="0006478D" w:rsidRDefault="0006478D" w:rsidP="0006478D">
            <w:pPr>
              <w:rPr>
                <w:lang w:val="en-US"/>
              </w:rPr>
            </w:pPr>
            <w:r w:rsidRPr="0006478D">
              <w:rPr>
                <w:lang w:val="en-US"/>
              </w:rPr>
              <w:t>ONDC:RET14</w:t>
            </w:r>
          </w:p>
        </w:tc>
      </w:tr>
      <w:tr w:rsidR="0006478D" w:rsidRPr="0006478D" w14:paraId="16B2FF2A" w14:textId="77777777" w:rsidTr="0006478D">
        <w:trPr>
          <w:trHeight w:val="315"/>
          <w:jc w:val="center"/>
        </w:trPr>
        <w:tc>
          <w:tcPr>
            <w:tcW w:w="0" w:type="auto"/>
            <w:hideMark/>
          </w:tcPr>
          <w:p w14:paraId="2ECC4E42" w14:textId="77777777" w:rsidR="0006478D" w:rsidRPr="006E0D7F" w:rsidRDefault="0006478D" w:rsidP="0006478D">
            <w:pPr>
              <w:rPr>
                <w:highlight w:val="lightGray"/>
                <w:lang w:val="en-US"/>
              </w:rPr>
            </w:pPr>
            <w:r w:rsidRPr="006E0D7F">
              <w:rPr>
                <w:highlight w:val="lightGray"/>
                <w:lang w:val="en-US"/>
              </w:rPr>
              <w:t>Electricals</w:t>
            </w:r>
          </w:p>
        </w:tc>
        <w:tc>
          <w:tcPr>
            <w:tcW w:w="0" w:type="auto"/>
            <w:hideMark/>
          </w:tcPr>
          <w:p w14:paraId="6EE307E6" w14:textId="77777777" w:rsidR="0006478D" w:rsidRPr="006E0D7F" w:rsidRDefault="0006478D" w:rsidP="0006478D">
            <w:pPr>
              <w:rPr>
                <w:highlight w:val="lightGray"/>
                <w:lang w:val="en-US"/>
              </w:rPr>
            </w:pPr>
            <w:r w:rsidRPr="006E0D7F">
              <w:rPr>
                <w:highlight w:val="lightGray"/>
                <w:lang w:val="en-US"/>
              </w:rPr>
              <w:t>ONDC:RET15</w:t>
            </w:r>
          </w:p>
        </w:tc>
      </w:tr>
      <w:tr w:rsidR="0006478D" w:rsidRPr="0006478D" w14:paraId="4FB139B2" w14:textId="77777777" w:rsidTr="0006478D">
        <w:trPr>
          <w:trHeight w:val="315"/>
          <w:jc w:val="center"/>
        </w:trPr>
        <w:tc>
          <w:tcPr>
            <w:tcW w:w="0" w:type="auto"/>
            <w:hideMark/>
          </w:tcPr>
          <w:p w14:paraId="6BF3A46E" w14:textId="77777777" w:rsidR="0006478D" w:rsidRPr="006E0D7F" w:rsidRDefault="0006478D" w:rsidP="0006478D">
            <w:pPr>
              <w:rPr>
                <w:highlight w:val="lightGray"/>
                <w:lang w:val="en-US"/>
              </w:rPr>
            </w:pPr>
            <w:r w:rsidRPr="006E0D7F">
              <w:rPr>
                <w:highlight w:val="lightGray"/>
                <w:lang w:val="en-US"/>
              </w:rPr>
              <w:t>Home &amp; Decor</w:t>
            </w:r>
          </w:p>
        </w:tc>
        <w:tc>
          <w:tcPr>
            <w:tcW w:w="0" w:type="auto"/>
            <w:hideMark/>
          </w:tcPr>
          <w:p w14:paraId="7CF7F64F" w14:textId="77777777" w:rsidR="0006478D" w:rsidRPr="006E0D7F" w:rsidRDefault="0006478D" w:rsidP="0006478D">
            <w:pPr>
              <w:rPr>
                <w:highlight w:val="lightGray"/>
                <w:lang w:val="en-US"/>
              </w:rPr>
            </w:pPr>
            <w:r w:rsidRPr="006E0D7F">
              <w:rPr>
                <w:highlight w:val="lightGray"/>
                <w:lang w:val="en-US"/>
              </w:rPr>
              <w:t>ONDC:RET16</w:t>
            </w:r>
          </w:p>
        </w:tc>
      </w:tr>
      <w:tr w:rsidR="0006478D" w:rsidRPr="0006478D" w14:paraId="05B732FC" w14:textId="77777777" w:rsidTr="0006478D">
        <w:trPr>
          <w:trHeight w:val="315"/>
          <w:jc w:val="center"/>
        </w:trPr>
        <w:tc>
          <w:tcPr>
            <w:tcW w:w="0" w:type="auto"/>
            <w:hideMark/>
          </w:tcPr>
          <w:p w14:paraId="5CFF4B63" w14:textId="77777777" w:rsidR="0006478D" w:rsidRPr="006E0D7F" w:rsidRDefault="0006478D" w:rsidP="0006478D">
            <w:pPr>
              <w:rPr>
                <w:highlight w:val="lightGray"/>
                <w:lang w:val="en-US"/>
              </w:rPr>
            </w:pPr>
            <w:r w:rsidRPr="006E0D7F">
              <w:rPr>
                <w:highlight w:val="lightGray"/>
                <w:lang w:val="en-US"/>
              </w:rPr>
              <w:t>Pharma</w:t>
            </w:r>
          </w:p>
        </w:tc>
        <w:tc>
          <w:tcPr>
            <w:tcW w:w="0" w:type="auto"/>
            <w:hideMark/>
          </w:tcPr>
          <w:p w14:paraId="48FBFA1E" w14:textId="77777777" w:rsidR="0006478D" w:rsidRPr="006E0D7F" w:rsidRDefault="0006478D" w:rsidP="0006478D">
            <w:pPr>
              <w:rPr>
                <w:highlight w:val="lightGray"/>
                <w:lang w:val="en-US"/>
              </w:rPr>
            </w:pPr>
            <w:r w:rsidRPr="006E0D7F">
              <w:rPr>
                <w:highlight w:val="lightGray"/>
                <w:lang w:val="en-US"/>
              </w:rPr>
              <w:t>ONDC:RET17</w:t>
            </w:r>
          </w:p>
        </w:tc>
      </w:tr>
      <w:tr w:rsidR="0006478D" w:rsidRPr="0006478D" w14:paraId="0CB62F99" w14:textId="77777777" w:rsidTr="0006478D">
        <w:trPr>
          <w:trHeight w:val="315"/>
          <w:jc w:val="center"/>
        </w:trPr>
        <w:tc>
          <w:tcPr>
            <w:tcW w:w="0" w:type="auto"/>
            <w:hideMark/>
          </w:tcPr>
          <w:p w14:paraId="602B981B" w14:textId="77777777" w:rsidR="0006478D" w:rsidRPr="006E0D7F" w:rsidRDefault="0006478D" w:rsidP="0006478D">
            <w:pPr>
              <w:rPr>
                <w:highlight w:val="lightGray"/>
                <w:lang w:val="en-US"/>
              </w:rPr>
            </w:pPr>
            <w:r w:rsidRPr="006E0D7F">
              <w:rPr>
                <w:highlight w:val="lightGray"/>
                <w:lang w:val="en-US"/>
              </w:rPr>
              <w:t>Agriculture</w:t>
            </w:r>
          </w:p>
        </w:tc>
        <w:tc>
          <w:tcPr>
            <w:tcW w:w="0" w:type="auto"/>
            <w:hideMark/>
          </w:tcPr>
          <w:p w14:paraId="0377243F" w14:textId="77777777" w:rsidR="0006478D" w:rsidRPr="006E0D7F" w:rsidRDefault="0006478D" w:rsidP="0006478D">
            <w:pPr>
              <w:rPr>
                <w:highlight w:val="lightGray"/>
                <w:lang w:val="en-US"/>
              </w:rPr>
            </w:pPr>
            <w:r w:rsidRPr="006E0D7F">
              <w:rPr>
                <w:highlight w:val="lightGray"/>
                <w:lang w:val="en-US"/>
              </w:rPr>
              <w:t>ONDC:RET18</w:t>
            </w:r>
          </w:p>
        </w:tc>
      </w:tr>
      <w:tr w:rsidR="0006478D" w:rsidRPr="0006478D" w14:paraId="408B55B1" w14:textId="77777777" w:rsidTr="0006478D">
        <w:trPr>
          <w:trHeight w:val="315"/>
          <w:jc w:val="center"/>
        </w:trPr>
        <w:tc>
          <w:tcPr>
            <w:tcW w:w="0" w:type="auto"/>
            <w:hideMark/>
          </w:tcPr>
          <w:p w14:paraId="444CC897" w14:textId="77777777" w:rsidR="0006478D" w:rsidRPr="006E0D7F" w:rsidRDefault="0006478D" w:rsidP="0006478D">
            <w:pPr>
              <w:rPr>
                <w:highlight w:val="lightGray"/>
                <w:lang w:val="en-US"/>
              </w:rPr>
            </w:pPr>
            <w:r w:rsidRPr="006E0D7F">
              <w:rPr>
                <w:highlight w:val="lightGray"/>
                <w:lang w:val="en-US"/>
              </w:rPr>
              <w:t>Mobility</w:t>
            </w:r>
          </w:p>
        </w:tc>
        <w:tc>
          <w:tcPr>
            <w:tcW w:w="0" w:type="auto"/>
            <w:hideMark/>
          </w:tcPr>
          <w:p w14:paraId="50B811AF" w14:textId="77777777" w:rsidR="0006478D" w:rsidRPr="006E0D7F" w:rsidRDefault="0006478D" w:rsidP="0006478D">
            <w:pPr>
              <w:rPr>
                <w:highlight w:val="lightGray"/>
                <w:lang w:val="en-US"/>
              </w:rPr>
            </w:pPr>
            <w:r w:rsidRPr="006E0D7F">
              <w:rPr>
                <w:highlight w:val="lightGray"/>
                <w:lang w:val="en-US"/>
              </w:rPr>
              <w:t>ONDC:RET19</w:t>
            </w:r>
          </w:p>
        </w:tc>
      </w:tr>
      <w:tr w:rsidR="0006478D" w:rsidRPr="0006478D" w14:paraId="1B3F4742" w14:textId="77777777" w:rsidTr="0006478D">
        <w:trPr>
          <w:trHeight w:val="315"/>
          <w:jc w:val="center"/>
        </w:trPr>
        <w:tc>
          <w:tcPr>
            <w:tcW w:w="0" w:type="auto"/>
            <w:hideMark/>
          </w:tcPr>
          <w:p w14:paraId="3C634F74" w14:textId="77777777" w:rsidR="0006478D" w:rsidRPr="006E0D7F" w:rsidRDefault="0006478D" w:rsidP="0006478D">
            <w:pPr>
              <w:rPr>
                <w:highlight w:val="lightGray"/>
                <w:lang w:val="en-US"/>
              </w:rPr>
            </w:pPr>
            <w:r w:rsidRPr="006E0D7F">
              <w:rPr>
                <w:highlight w:val="lightGray"/>
                <w:lang w:val="en-US"/>
              </w:rPr>
              <w:t>Logistics</w:t>
            </w:r>
          </w:p>
        </w:tc>
        <w:tc>
          <w:tcPr>
            <w:tcW w:w="0" w:type="auto"/>
            <w:hideMark/>
          </w:tcPr>
          <w:p w14:paraId="48EBDB0C" w14:textId="77777777" w:rsidR="0006478D" w:rsidRPr="006E0D7F" w:rsidRDefault="0006478D" w:rsidP="0006478D">
            <w:pPr>
              <w:rPr>
                <w:highlight w:val="lightGray"/>
                <w:lang w:val="en-US"/>
              </w:rPr>
            </w:pPr>
            <w:r w:rsidRPr="006E0D7F">
              <w:rPr>
                <w:highlight w:val="lightGray"/>
                <w:lang w:val="en-US"/>
              </w:rPr>
              <w:t>ONDC:RET1A</w:t>
            </w:r>
          </w:p>
        </w:tc>
      </w:tr>
    </w:tbl>
    <w:p w14:paraId="6512A891" w14:textId="77777777" w:rsidR="00C22F00" w:rsidRDefault="004D509D" w:rsidP="00973839">
      <w:pPr>
        <w:spacing w:before="240"/>
        <w:rPr>
          <w:lang w:val="en-US"/>
        </w:rPr>
      </w:pPr>
      <w:r>
        <w:rPr>
          <w:lang w:val="en-US"/>
        </w:rPr>
        <w:t>At this phase t</w:t>
      </w:r>
      <w:r w:rsidR="00FA0994">
        <w:rPr>
          <w:lang w:val="en-US"/>
        </w:rPr>
        <w:t>he participants in the network can be summarized as below:</w:t>
      </w:r>
    </w:p>
    <w:tbl>
      <w:tblPr>
        <w:tblStyle w:val="TableGrid"/>
        <w:tblW w:w="0" w:type="auto"/>
        <w:jc w:val="center"/>
        <w:tblLayout w:type="fixed"/>
        <w:tblLook w:val="04A0" w:firstRow="1" w:lastRow="0" w:firstColumn="1" w:lastColumn="0" w:noHBand="0" w:noVBand="1"/>
      </w:tblPr>
      <w:tblGrid>
        <w:gridCol w:w="2032"/>
        <w:gridCol w:w="2032"/>
        <w:gridCol w:w="2032"/>
      </w:tblGrid>
      <w:tr w:rsidR="00FA0994" w14:paraId="56408F73" w14:textId="77777777" w:rsidTr="00796CEC">
        <w:trPr>
          <w:jc w:val="center"/>
        </w:trPr>
        <w:tc>
          <w:tcPr>
            <w:tcW w:w="2032" w:type="dxa"/>
            <w:shd w:val="clear" w:color="auto" w:fill="BDD6EE" w:themeFill="accent1" w:themeFillTint="66"/>
          </w:tcPr>
          <w:p w14:paraId="17D99E77" w14:textId="77777777" w:rsidR="00FA0994" w:rsidRPr="00FA0994" w:rsidRDefault="00FF72FC" w:rsidP="00357BFA">
            <w:pPr>
              <w:rPr>
                <w:b/>
                <w:lang w:val="en-US"/>
              </w:rPr>
            </w:pPr>
            <w:r>
              <w:rPr>
                <w:b/>
                <w:lang w:val="en-US"/>
              </w:rPr>
              <w:t xml:space="preserve">Participant </w:t>
            </w:r>
            <w:r w:rsidR="00FA0994" w:rsidRPr="00FA0994">
              <w:rPr>
                <w:b/>
                <w:lang w:val="en-US"/>
              </w:rPr>
              <w:t>Type</w:t>
            </w:r>
          </w:p>
        </w:tc>
        <w:tc>
          <w:tcPr>
            <w:tcW w:w="2032" w:type="dxa"/>
            <w:shd w:val="clear" w:color="auto" w:fill="BDD6EE" w:themeFill="accent1" w:themeFillTint="66"/>
          </w:tcPr>
          <w:p w14:paraId="12A10244" w14:textId="77777777" w:rsidR="00FA0994" w:rsidRPr="00FA0994" w:rsidRDefault="00FA0994" w:rsidP="00357BFA">
            <w:pPr>
              <w:rPr>
                <w:b/>
                <w:lang w:val="en-US"/>
              </w:rPr>
            </w:pPr>
            <w:r w:rsidRPr="00FA0994">
              <w:rPr>
                <w:b/>
                <w:lang w:val="en-US"/>
              </w:rPr>
              <w:t>Domain code</w:t>
            </w:r>
          </w:p>
        </w:tc>
        <w:tc>
          <w:tcPr>
            <w:tcW w:w="2032" w:type="dxa"/>
            <w:shd w:val="clear" w:color="auto" w:fill="BDD6EE" w:themeFill="accent1" w:themeFillTint="66"/>
          </w:tcPr>
          <w:p w14:paraId="45E0A5AC" w14:textId="77777777" w:rsidR="00FA0994" w:rsidRPr="00FA0994" w:rsidRDefault="00FA0994" w:rsidP="00357BFA">
            <w:pPr>
              <w:rPr>
                <w:b/>
                <w:lang w:val="en-US"/>
              </w:rPr>
            </w:pPr>
            <w:r w:rsidRPr="00FA0994">
              <w:rPr>
                <w:b/>
                <w:lang w:val="en-US"/>
              </w:rPr>
              <w:t>Version</w:t>
            </w:r>
          </w:p>
        </w:tc>
      </w:tr>
      <w:tr w:rsidR="00FA0994" w14:paraId="7BAE503C" w14:textId="77777777" w:rsidTr="00973839">
        <w:trPr>
          <w:jc w:val="center"/>
        </w:trPr>
        <w:tc>
          <w:tcPr>
            <w:tcW w:w="2032" w:type="dxa"/>
          </w:tcPr>
          <w:p w14:paraId="05CC1210" w14:textId="77777777" w:rsidR="00FA0994" w:rsidRDefault="00FA0994" w:rsidP="00357BFA">
            <w:pPr>
              <w:rPr>
                <w:lang w:val="en-US"/>
              </w:rPr>
            </w:pPr>
            <w:r>
              <w:rPr>
                <w:lang w:val="en-US"/>
              </w:rPr>
              <w:t>B2C</w:t>
            </w:r>
          </w:p>
        </w:tc>
        <w:tc>
          <w:tcPr>
            <w:tcW w:w="2032" w:type="dxa"/>
          </w:tcPr>
          <w:p w14:paraId="00DD96C8" w14:textId="77777777" w:rsidR="00FA0994" w:rsidRDefault="00FA0994" w:rsidP="00357BFA">
            <w:pPr>
              <w:rPr>
                <w:lang w:val="en-US"/>
              </w:rPr>
            </w:pPr>
            <w:r>
              <w:rPr>
                <w:lang w:val="en-US"/>
              </w:rPr>
              <w:t>nic2004:52110</w:t>
            </w:r>
          </w:p>
        </w:tc>
        <w:tc>
          <w:tcPr>
            <w:tcW w:w="2032" w:type="dxa"/>
          </w:tcPr>
          <w:p w14:paraId="4FEE1527" w14:textId="77777777" w:rsidR="00FA0994" w:rsidRDefault="00FA0994" w:rsidP="00357BFA">
            <w:pPr>
              <w:rPr>
                <w:lang w:val="en-US"/>
              </w:rPr>
            </w:pPr>
            <w:r>
              <w:rPr>
                <w:lang w:val="en-US"/>
              </w:rPr>
              <w:t>1.1.0</w:t>
            </w:r>
          </w:p>
        </w:tc>
      </w:tr>
      <w:tr w:rsidR="00FA0994" w14:paraId="2E35837C" w14:textId="77777777" w:rsidTr="00973839">
        <w:trPr>
          <w:jc w:val="center"/>
        </w:trPr>
        <w:tc>
          <w:tcPr>
            <w:tcW w:w="2032" w:type="dxa"/>
          </w:tcPr>
          <w:p w14:paraId="6948F5A5" w14:textId="77777777" w:rsidR="00FA0994" w:rsidRDefault="00FA0994" w:rsidP="00357BFA">
            <w:pPr>
              <w:rPr>
                <w:lang w:val="en-US"/>
              </w:rPr>
            </w:pPr>
            <w:r>
              <w:rPr>
                <w:lang w:val="en-US"/>
              </w:rPr>
              <w:t>B2B</w:t>
            </w:r>
          </w:p>
        </w:tc>
        <w:tc>
          <w:tcPr>
            <w:tcW w:w="2032" w:type="dxa"/>
          </w:tcPr>
          <w:p w14:paraId="2F04B1DB" w14:textId="77777777" w:rsidR="00FA0994" w:rsidRDefault="00FA0994" w:rsidP="00357BFA">
            <w:pPr>
              <w:rPr>
                <w:lang w:val="en-US"/>
              </w:rPr>
            </w:pPr>
            <w:r>
              <w:rPr>
                <w:lang w:val="en-US"/>
              </w:rPr>
              <w:t>ONDC:RET10/11/14</w:t>
            </w:r>
          </w:p>
        </w:tc>
        <w:tc>
          <w:tcPr>
            <w:tcW w:w="2032" w:type="dxa"/>
          </w:tcPr>
          <w:p w14:paraId="6227DC26" w14:textId="77777777" w:rsidR="00FA0994" w:rsidRDefault="00FA0994" w:rsidP="00357BFA">
            <w:pPr>
              <w:rPr>
                <w:lang w:val="en-US"/>
              </w:rPr>
            </w:pPr>
            <w:r>
              <w:rPr>
                <w:lang w:val="en-US"/>
              </w:rPr>
              <w:t>2.0.0</w:t>
            </w:r>
          </w:p>
        </w:tc>
      </w:tr>
    </w:tbl>
    <w:p w14:paraId="5601F22E" w14:textId="31294F29" w:rsidR="00FF72FC" w:rsidRDefault="00FF72FC" w:rsidP="00016BDA">
      <w:pPr>
        <w:spacing w:before="240"/>
        <w:jc w:val="both"/>
        <w:rPr>
          <w:lang w:val="en-US"/>
        </w:rPr>
      </w:pPr>
      <w:r>
        <w:rPr>
          <w:lang w:val="en-US"/>
        </w:rPr>
        <w:t xml:space="preserve">As </w:t>
      </w:r>
      <w:r w:rsidR="004A12D3">
        <w:rPr>
          <w:lang w:val="en-US"/>
        </w:rPr>
        <w:t>per the tables</w:t>
      </w:r>
      <w:r>
        <w:rPr>
          <w:lang w:val="en-US"/>
        </w:rPr>
        <w:t xml:space="preserve"> above B2C participants and B2B participants will be subscribed under different domains in the registry. They will be using different version numbers and domain codes in the context objects as well. As a consequence, any search result initiated by a B2C buyer app will only be fanned out to other B2C seller apps by the gateway as only they would have the same domain code. Similarly, any search result initiated by a B2B buyer app will only be fanned out to other B2B seller apps by the gateway for the same reason. Since this separation happens during discovery phase itself, </w:t>
      </w:r>
      <w:r w:rsidR="009403C3">
        <w:rPr>
          <w:lang w:val="en-US"/>
        </w:rPr>
        <w:t xml:space="preserve">there will be no interaction between B2B participants and B2C participants. </w:t>
      </w:r>
    </w:p>
    <w:p w14:paraId="23B4A927" w14:textId="77777777" w:rsidR="00102F8C" w:rsidRDefault="00D605F2" w:rsidP="00016BDA">
      <w:pPr>
        <w:spacing w:before="240"/>
        <w:jc w:val="both"/>
        <w:rPr>
          <w:lang w:val="en-US"/>
        </w:rPr>
      </w:pPr>
      <w:r>
        <w:rPr>
          <w:lang w:val="en-US"/>
        </w:rPr>
        <w:t>A single network participant will be able to subscribe for multiple domains in the registry.</w:t>
      </w:r>
    </w:p>
    <w:p w14:paraId="64C9F9DC" w14:textId="77777777" w:rsidR="00EF2200" w:rsidRDefault="00EF2200" w:rsidP="00EE6F48">
      <w:pPr>
        <w:pStyle w:val="Heading1"/>
        <w:rPr>
          <w:lang w:val="en-US"/>
        </w:rPr>
      </w:pPr>
      <w:r>
        <w:rPr>
          <w:lang w:val="en-US"/>
        </w:rPr>
        <w:t>Development Changes:</w:t>
      </w:r>
    </w:p>
    <w:p w14:paraId="33834BB5" w14:textId="45FBE678" w:rsidR="00EF2200" w:rsidRDefault="00EF2200" w:rsidP="00EF2200">
      <w:pPr>
        <w:pStyle w:val="ListParagraph"/>
        <w:numPr>
          <w:ilvl w:val="0"/>
          <w:numId w:val="9"/>
        </w:numPr>
        <w:rPr>
          <w:lang w:val="en-US"/>
        </w:rPr>
      </w:pPr>
      <w:r>
        <w:rPr>
          <w:lang w:val="en-US"/>
        </w:rPr>
        <w:t>Following domain codes are to be added in the property file of registry</w:t>
      </w:r>
      <w:r w:rsidR="00F94DEE">
        <w:rPr>
          <w:lang w:val="en-US"/>
        </w:rPr>
        <w:t>.</w:t>
      </w:r>
    </w:p>
    <w:tbl>
      <w:tblPr>
        <w:tblStyle w:val="TableGrid"/>
        <w:tblW w:w="0" w:type="auto"/>
        <w:jc w:val="center"/>
        <w:tblLook w:val="04A0" w:firstRow="1" w:lastRow="0" w:firstColumn="1" w:lastColumn="0" w:noHBand="0" w:noVBand="1"/>
      </w:tblPr>
      <w:tblGrid>
        <w:gridCol w:w="1188"/>
        <w:gridCol w:w="1373"/>
      </w:tblGrid>
      <w:tr w:rsidR="00EF2200" w:rsidRPr="0006478D" w14:paraId="376BA2CB" w14:textId="77777777" w:rsidTr="00185D93">
        <w:trPr>
          <w:trHeight w:val="315"/>
          <w:jc w:val="center"/>
        </w:trPr>
        <w:tc>
          <w:tcPr>
            <w:tcW w:w="0" w:type="auto"/>
            <w:shd w:val="clear" w:color="auto" w:fill="9CC2E5" w:themeFill="accent1" w:themeFillTint="99"/>
            <w:hideMark/>
          </w:tcPr>
          <w:p w14:paraId="4EFC2FFA" w14:textId="77777777" w:rsidR="00EF2200" w:rsidRPr="0006478D" w:rsidRDefault="00EF2200" w:rsidP="00185D93">
            <w:pPr>
              <w:rPr>
                <w:b/>
                <w:lang w:val="en-US"/>
              </w:rPr>
            </w:pPr>
            <w:r w:rsidRPr="0006478D">
              <w:rPr>
                <w:b/>
                <w:lang w:val="en-US"/>
              </w:rPr>
              <w:t>Domain</w:t>
            </w:r>
          </w:p>
        </w:tc>
        <w:tc>
          <w:tcPr>
            <w:tcW w:w="0" w:type="auto"/>
            <w:shd w:val="clear" w:color="auto" w:fill="9CC2E5" w:themeFill="accent1" w:themeFillTint="99"/>
            <w:hideMark/>
          </w:tcPr>
          <w:p w14:paraId="3BC95FC3" w14:textId="77777777" w:rsidR="00EF2200" w:rsidRPr="0006478D" w:rsidRDefault="00EF2200" w:rsidP="00185D93">
            <w:pPr>
              <w:rPr>
                <w:b/>
                <w:lang w:val="en-US"/>
              </w:rPr>
            </w:pPr>
            <w:r w:rsidRPr="0006478D">
              <w:rPr>
                <w:b/>
                <w:lang w:val="en-US"/>
              </w:rPr>
              <w:t>Code</w:t>
            </w:r>
          </w:p>
        </w:tc>
      </w:tr>
      <w:tr w:rsidR="00EF2200" w:rsidRPr="0006478D" w14:paraId="3FCBEB7C" w14:textId="77777777" w:rsidTr="00185D93">
        <w:trPr>
          <w:trHeight w:val="315"/>
          <w:jc w:val="center"/>
        </w:trPr>
        <w:tc>
          <w:tcPr>
            <w:tcW w:w="0" w:type="auto"/>
            <w:hideMark/>
          </w:tcPr>
          <w:p w14:paraId="37510F40" w14:textId="77777777" w:rsidR="00EF2200" w:rsidRPr="0006478D" w:rsidRDefault="00EF2200" w:rsidP="00185D93">
            <w:pPr>
              <w:rPr>
                <w:lang w:val="en-US"/>
              </w:rPr>
            </w:pPr>
            <w:r w:rsidRPr="0006478D">
              <w:rPr>
                <w:lang w:val="en-US"/>
              </w:rPr>
              <w:t>Grocery</w:t>
            </w:r>
          </w:p>
        </w:tc>
        <w:tc>
          <w:tcPr>
            <w:tcW w:w="0" w:type="auto"/>
            <w:hideMark/>
          </w:tcPr>
          <w:p w14:paraId="3BC2EB5C" w14:textId="77777777" w:rsidR="00EF2200" w:rsidRPr="0006478D" w:rsidRDefault="00EF2200" w:rsidP="00185D93">
            <w:pPr>
              <w:rPr>
                <w:lang w:val="en-US"/>
              </w:rPr>
            </w:pPr>
            <w:r w:rsidRPr="0006478D">
              <w:rPr>
                <w:lang w:val="en-US"/>
              </w:rPr>
              <w:t>ONDC:RET10</w:t>
            </w:r>
          </w:p>
        </w:tc>
      </w:tr>
      <w:tr w:rsidR="00F94DEE" w:rsidRPr="0006478D" w14:paraId="33DD35EB" w14:textId="77777777" w:rsidTr="00F94DEE">
        <w:tblPrEx>
          <w:jc w:val="left"/>
        </w:tblPrEx>
        <w:trPr>
          <w:trHeight w:val="315"/>
        </w:trPr>
        <w:tc>
          <w:tcPr>
            <w:tcW w:w="0" w:type="auto"/>
            <w:hideMark/>
          </w:tcPr>
          <w:p w14:paraId="4328FEC2" w14:textId="77777777" w:rsidR="00F94DEE" w:rsidRPr="0006478D" w:rsidRDefault="00F94DEE" w:rsidP="00185D93">
            <w:pPr>
              <w:rPr>
                <w:lang w:val="en-US"/>
              </w:rPr>
            </w:pPr>
            <w:r w:rsidRPr="0006478D">
              <w:rPr>
                <w:lang w:val="en-US"/>
              </w:rPr>
              <w:t>Electronics</w:t>
            </w:r>
          </w:p>
        </w:tc>
        <w:tc>
          <w:tcPr>
            <w:tcW w:w="0" w:type="auto"/>
            <w:hideMark/>
          </w:tcPr>
          <w:p w14:paraId="16C237A3" w14:textId="77777777" w:rsidR="00F94DEE" w:rsidRPr="0006478D" w:rsidRDefault="00F94DEE" w:rsidP="00185D93">
            <w:pPr>
              <w:rPr>
                <w:lang w:val="en-US"/>
              </w:rPr>
            </w:pPr>
            <w:r w:rsidRPr="0006478D">
              <w:rPr>
                <w:lang w:val="en-US"/>
              </w:rPr>
              <w:t>ONDC:RET14</w:t>
            </w:r>
          </w:p>
        </w:tc>
      </w:tr>
    </w:tbl>
    <w:p w14:paraId="6BC55AF7" w14:textId="77777777" w:rsidR="00F94DEE" w:rsidRDefault="00F94DEE" w:rsidP="00F94DEE">
      <w:pPr>
        <w:pStyle w:val="ListParagraph"/>
        <w:rPr>
          <w:lang w:val="en-US"/>
        </w:rPr>
      </w:pPr>
    </w:p>
    <w:p w14:paraId="51BE2C2D" w14:textId="77777777" w:rsidR="00F94DEE" w:rsidRPr="00F94DEE" w:rsidRDefault="00F94DEE" w:rsidP="00F94DEE">
      <w:pPr>
        <w:pStyle w:val="ListParagraph"/>
        <w:numPr>
          <w:ilvl w:val="0"/>
          <w:numId w:val="9"/>
        </w:numPr>
        <w:rPr>
          <w:lang w:val="en-US"/>
        </w:rPr>
      </w:pPr>
      <w:r>
        <w:rPr>
          <w:lang w:val="en-US"/>
        </w:rPr>
        <w:t xml:space="preserve">Following configuration </w:t>
      </w:r>
      <w:r w:rsidRPr="00F94DEE">
        <w:rPr>
          <w:lang w:val="en-US"/>
        </w:rPr>
        <w:t xml:space="preserve">needs to be updated in the gateway &amp; adaptor </w:t>
      </w:r>
      <w:proofErr w:type="spellStart"/>
      <w:r w:rsidRPr="00F94DEE">
        <w:rPr>
          <w:lang w:val="en-US"/>
        </w:rPr>
        <w:t>yml</w:t>
      </w:r>
      <w:proofErr w:type="spellEnd"/>
      <w:r w:rsidRPr="00F94DEE">
        <w:rPr>
          <w:lang w:val="en-US"/>
        </w:rPr>
        <w:t xml:space="preserve"> file after ne</w:t>
      </w:r>
      <w:r>
        <w:rPr>
          <w:lang w:val="en-US"/>
        </w:rPr>
        <w:t>w domains are added:</w:t>
      </w:r>
    </w:p>
    <w:p w14:paraId="07B1A1AD" w14:textId="77777777" w:rsidR="00F94DEE" w:rsidRPr="00F94DEE" w:rsidRDefault="00F94DEE" w:rsidP="00F94DEE">
      <w:pPr>
        <w:pStyle w:val="ListParagraph"/>
        <w:rPr>
          <w:lang w:val="en-US"/>
        </w:rPr>
      </w:pPr>
      <w:proofErr w:type="gramStart"/>
      <w:r w:rsidRPr="00F94DEE">
        <w:rPr>
          <w:lang w:val="en-US"/>
        </w:rPr>
        <w:t>startup</w:t>
      </w:r>
      <w:proofErr w:type="gramEnd"/>
      <w:r w:rsidRPr="00F94DEE">
        <w:rPr>
          <w:lang w:val="en-US"/>
        </w:rPr>
        <w:t>:</w:t>
      </w:r>
    </w:p>
    <w:p w14:paraId="5C216914" w14:textId="361C70AD" w:rsidR="00F94DEE" w:rsidRDefault="00F94DEE" w:rsidP="00F94DEE">
      <w:pPr>
        <w:pStyle w:val="ListParagraph"/>
        <w:ind w:firstLine="720"/>
        <w:rPr>
          <w:lang w:val="en-US"/>
        </w:rPr>
      </w:pPr>
      <w:proofErr w:type="gramStart"/>
      <w:r w:rsidRPr="00F94DEE">
        <w:rPr>
          <w:lang w:val="en-US"/>
        </w:rPr>
        <w:t>domains</w:t>
      </w:r>
      <w:proofErr w:type="gramEnd"/>
      <w:r w:rsidRPr="00F94DEE">
        <w:rPr>
          <w:lang w:val="en-US"/>
        </w:rPr>
        <w:t>: nic2004:52110,nic2004:60232,ONDC:RET10,ONDC:RET14</w:t>
      </w:r>
    </w:p>
    <w:p w14:paraId="30A68F60" w14:textId="7CAAE84E" w:rsidR="00EF2200" w:rsidRDefault="00F94DEE" w:rsidP="00D70988">
      <w:pPr>
        <w:pStyle w:val="ListParagraph"/>
        <w:numPr>
          <w:ilvl w:val="0"/>
          <w:numId w:val="9"/>
        </w:numPr>
        <w:rPr>
          <w:lang w:val="en-US"/>
        </w:rPr>
      </w:pPr>
      <w:r>
        <w:rPr>
          <w:lang w:val="en-US"/>
        </w:rPr>
        <w:t>No change in rest of the code. No validation for “</w:t>
      </w:r>
      <w:proofErr w:type="spellStart"/>
      <w:r>
        <w:rPr>
          <w:lang w:val="en-US"/>
        </w:rPr>
        <w:t>core_version</w:t>
      </w:r>
      <w:proofErr w:type="spellEnd"/>
      <w:r>
        <w:rPr>
          <w:lang w:val="en-US"/>
        </w:rPr>
        <w:t>” needed as it does not impact search operations in any manner.</w:t>
      </w:r>
    </w:p>
    <w:p w14:paraId="439EFB89" w14:textId="2B56A13C" w:rsidR="00D70988" w:rsidRPr="00D70988" w:rsidRDefault="00D70988" w:rsidP="00D70988">
      <w:pPr>
        <w:pStyle w:val="ListParagraph"/>
        <w:numPr>
          <w:ilvl w:val="0"/>
          <w:numId w:val="9"/>
        </w:numPr>
        <w:rPr>
          <w:lang w:val="en-US"/>
        </w:rPr>
      </w:pPr>
      <w:r>
        <w:rPr>
          <w:rStyle w:val="ui-provider"/>
        </w:rPr>
        <w:t xml:space="preserve">Commented the code </w:t>
      </w:r>
      <w:r>
        <w:rPr>
          <w:rStyle w:val="ui-provider"/>
        </w:rPr>
        <w:t xml:space="preserve">in registry </w:t>
      </w:r>
      <w:r>
        <w:rPr>
          <w:rStyle w:val="ui-provider"/>
        </w:rPr>
        <w:t>for domain validation which is currently based on the constant map domain Hash map. This would be done directly based on the properties file. </w:t>
      </w:r>
    </w:p>
    <w:p w14:paraId="230DF801" w14:textId="77777777" w:rsidR="00102F8C" w:rsidRDefault="00D605F2" w:rsidP="00EE6F48">
      <w:pPr>
        <w:pStyle w:val="Heading1"/>
        <w:rPr>
          <w:lang w:val="en-US"/>
        </w:rPr>
      </w:pPr>
      <w:r>
        <w:rPr>
          <w:lang w:val="en-US"/>
        </w:rPr>
        <w:lastRenderedPageBreak/>
        <w:t>Impact Analysis</w:t>
      </w:r>
    </w:p>
    <w:p w14:paraId="69F007B8" w14:textId="46CD198D" w:rsidR="00102F8C" w:rsidRDefault="00712C09" w:rsidP="00016BDA">
      <w:pPr>
        <w:jc w:val="both"/>
        <w:rPr>
          <w:lang w:val="en-US"/>
        </w:rPr>
      </w:pPr>
      <w:r>
        <w:rPr>
          <w:lang w:val="en-US"/>
        </w:rPr>
        <w:t>A new version of the spec</w:t>
      </w:r>
      <w:r w:rsidR="004A12D3">
        <w:rPr>
          <w:lang w:val="en-US"/>
        </w:rPr>
        <w:t>ification</w:t>
      </w:r>
      <w:r w:rsidR="00102F8C">
        <w:rPr>
          <w:lang w:val="en-US"/>
        </w:rPr>
        <w:t>s</w:t>
      </w:r>
      <w:r>
        <w:rPr>
          <w:lang w:val="en-US"/>
        </w:rPr>
        <w:t xml:space="preserve"> and several new domain codes will be introduced as part of </w:t>
      </w:r>
      <w:r w:rsidR="004A12D3">
        <w:rPr>
          <w:lang w:val="en-US"/>
        </w:rPr>
        <w:t>the enablement process for B2B transactions</w:t>
      </w:r>
      <w:r>
        <w:rPr>
          <w:lang w:val="en-US"/>
        </w:rPr>
        <w:t>. Impact analysis for the gateway and registry</w:t>
      </w:r>
      <w:r w:rsidR="004A12D3">
        <w:rPr>
          <w:lang w:val="en-US"/>
        </w:rPr>
        <w:t xml:space="preserve"> has been carried out</w:t>
      </w:r>
      <w:r>
        <w:rPr>
          <w:lang w:val="en-US"/>
        </w:rPr>
        <w:t>.</w:t>
      </w:r>
      <w:r w:rsidR="009403C3">
        <w:rPr>
          <w:lang w:val="en-US"/>
        </w:rPr>
        <w:t xml:space="preserve"> </w:t>
      </w:r>
    </w:p>
    <w:p w14:paraId="38650805" w14:textId="77777777" w:rsidR="00D605F2" w:rsidRDefault="00102F8C" w:rsidP="00016BDA">
      <w:pPr>
        <w:pStyle w:val="Heading2"/>
        <w:jc w:val="both"/>
        <w:rPr>
          <w:lang w:val="en-US"/>
        </w:rPr>
      </w:pPr>
      <w:r>
        <w:rPr>
          <w:lang w:val="en-US"/>
        </w:rPr>
        <w:t xml:space="preserve"> </w:t>
      </w:r>
      <w:r w:rsidR="00D605F2">
        <w:rPr>
          <w:lang w:val="en-US"/>
        </w:rPr>
        <w:t>Gateway</w:t>
      </w:r>
    </w:p>
    <w:p w14:paraId="16F16A0E" w14:textId="77777777" w:rsidR="003C35A3" w:rsidRDefault="003C35A3" w:rsidP="00016BDA">
      <w:pPr>
        <w:ind w:left="720"/>
        <w:jc w:val="both"/>
        <w:rPr>
          <w:lang w:val="en-US"/>
        </w:rPr>
      </w:pPr>
      <w:r>
        <w:rPr>
          <w:lang w:val="en-US"/>
        </w:rPr>
        <w:t xml:space="preserve">The domain code and </w:t>
      </w:r>
      <w:proofErr w:type="spellStart"/>
      <w:r>
        <w:rPr>
          <w:lang w:val="en-US"/>
        </w:rPr>
        <w:t>core_version</w:t>
      </w:r>
      <w:proofErr w:type="spellEnd"/>
      <w:r w:rsidR="008F2FD2">
        <w:rPr>
          <w:lang w:val="en-US"/>
        </w:rPr>
        <w:t xml:space="preserve"> of all requests are present in the context object of HTTP request JSON. The gateway peeks into the context object of the request to determine the logic for fanning out or forwarding the request. </w:t>
      </w:r>
    </w:p>
    <w:p w14:paraId="467E6471" w14:textId="77777777" w:rsidR="00D605F2" w:rsidRDefault="00D605F2" w:rsidP="00016BDA">
      <w:pPr>
        <w:ind w:left="720"/>
        <w:jc w:val="both"/>
        <w:rPr>
          <w:lang w:val="en-US"/>
        </w:rPr>
      </w:pPr>
      <w:r>
        <w:rPr>
          <w:lang w:val="en-US"/>
        </w:rPr>
        <w:t>The gateway presently checks if the following fields in context are present or not:</w:t>
      </w:r>
    </w:p>
    <w:p w14:paraId="79E01638" w14:textId="77777777" w:rsidR="00D605F2" w:rsidRDefault="00D605F2" w:rsidP="00016BDA">
      <w:pPr>
        <w:pStyle w:val="ListParagraph"/>
        <w:numPr>
          <w:ilvl w:val="0"/>
          <w:numId w:val="2"/>
        </w:numPr>
        <w:ind w:left="2160"/>
        <w:jc w:val="both"/>
        <w:rPr>
          <w:lang w:val="en-US"/>
        </w:rPr>
      </w:pPr>
      <w:proofErr w:type="spellStart"/>
      <w:r>
        <w:rPr>
          <w:lang w:val="en-US"/>
        </w:rPr>
        <w:t>transaction_id</w:t>
      </w:r>
      <w:proofErr w:type="spellEnd"/>
    </w:p>
    <w:p w14:paraId="24C15403" w14:textId="77777777" w:rsidR="00D605F2" w:rsidRDefault="00D605F2" w:rsidP="00016BDA">
      <w:pPr>
        <w:pStyle w:val="ListParagraph"/>
        <w:numPr>
          <w:ilvl w:val="0"/>
          <w:numId w:val="2"/>
        </w:numPr>
        <w:ind w:left="2160"/>
        <w:jc w:val="both"/>
        <w:rPr>
          <w:lang w:val="en-US"/>
        </w:rPr>
      </w:pPr>
      <w:proofErr w:type="spellStart"/>
      <w:r>
        <w:rPr>
          <w:lang w:val="en-US"/>
        </w:rPr>
        <w:t>message_id</w:t>
      </w:r>
      <w:proofErr w:type="spellEnd"/>
    </w:p>
    <w:p w14:paraId="27C0BFB2" w14:textId="77777777" w:rsidR="00D605F2" w:rsidRDefault="00D605F2" w:rsidP="00016BDA">
      <w:pPr>
        <w:pStyle w:val="ListParagraph"/>
        <w:numPr>
          <w:ilvl w:val="0"/>
          <w:numId w:val="2"/>
        </w:numPr>
        <w:ind w:left="2160"/>
        <w:jc w:val="both"/>
        <w:rPr>
          <w:lang w:val="en-US"/>
        </w:rPr>
      </w:pPr>
      <w:r>
        <w:rPr>
          <w:lang w:val="en-US"/>
        </w:rPr>
        <w:t>domain</w:t>
      </w:r>
    </w:p>
    <w:p w14:paraId="2886E9E1" w14:textId="77777777" w:rsidR="00D605F2" w:rsidRDefault="00D605F2" w:rsidP="00016BDA">
      <w:pPr>
        <w:pStyle w:val="ListParagraph"/>
        <w:numPr>
          <w:ilvl w:val="0"/>
          <w:numId w:val="2"/>
        </w:numPr>
        <w:ind w:left="2160"/>
        <w:jc w:val="both"/>
        <w:rPr>
          <w:lang w:val="en-US"/>
        </w:rPr>
      </w:pPr>
      <w:r>
        <w:rPr>
          <w:lang w:val="en-US"/>
        </w:rPr>
        <w:t>city</w:t>
      </w:r>
    </w:p>
    <w:p w14:paraId="5AC72AE3" w14:textId="77777777" w:rsidR="00D605F2" w:rsidRDefault="00D605F2" w:rsidP="00016BDA">
      <w:pPr>
        <w:pStyle w:val="ListParagraph"/>
        <w:numPr>
          <w:ilvl w:val="0"/>
          <w:numId w:val="2"/>
        </w:numPr>
        <w:ind w:left="2160"/>
        <w:jc w:val="both"/>
        <w:rPr>
          <w:lang w:val="en-US"/>
        </w:rPr>
      </w:pPr>
      <w:r>
        <w:rPr>
          <w:lang w:val="en-US"/>
        </w:rPr>
        <w:t>action</w:t>
      </w:r>
    </w:p>
    <w:p w14:paraId="25C5319D" w14:textId="455A15FB" w:rsidR="008F2FD2" w:rsidRDefault="00D605F2" w:rsidP="00016BDA">
      <w:pPr>
        <w:ind w:left="720"/>
        <w:jc w:val="both"/>
        <w:rPr>
          <w:lang w:val="en-US"/>
        </w:rPr>
      </w:pPr>
      <w:r>
        <w:rPr>
          <w:lang w:val="en-US"/>
        </w:rPr>
        <w:t>If any of the above fields are not present the gateway will return</w:t>
      </w:r>
      <w:r w:rsidR="004A12D3">
        <w:rPr>
          <w:lang w:val="en-US"/>
        </w:rPr>
        <w:t>s</w:t>
      </w:r>
      <w:r>
        <w:rPr>
          <w:lang w:val="en-US"/>
        </w:rPr>
        <w:t xml:space="preserve"> NACK.</w:t>
      </w:r>
    </w:p>
    <w:p w14:paraId="63A7C961" w14:textId="77777777" w:rsidR="00D70988" w:rsidRDefault="00D605F2" w:rsidP="00016BDA">
      <w:pPr>
        <w:ind w:left="720"/>
        <w:jc w:val="both"/>
        <w:rPr>
          <w:lang w:val="en-US"/>
        </w:rPr>
      </w:pPr>
      <w:r>
        <w:rPr>
          <w:lang w:val="en-US"/>
        </w:rPr>
        <w:t>No validation of the values of any fields are currently present in the gateway. H</w:t>
      </w:r>
      <w:r w:rsidR="008F2FD2">
        <w:rPr>
          <w:lang w:val="en-US"/>
        </w:rPr>
        <w:t>ence, h</w:t>
      </w:r>
      <w:r>
        <w:rPr>
          <w:lang w:val="en-US"/>
        </w:rPr>
        <w:t xml:space="preserve">aving new values for domain and </w:t>
      </w:r>
      <w:proofErr w:type="spellStart"/>
      <w:r>
        <w:rPr>
          <w:lang w:val="en-US"/>
        </w:rPr>
        <w:t>core_version</w:t>
      </w:r>
      <w:proofErr w:type="spellEnd"/>
      <w:r>
        <w:rPr>
          <w:lang w:val="en-US"/>
        </w:rPr>
        <w:t xml:space="preserve"> will not impact how the gateway currently functions.</w:t>
      </w:r>
      <w:r w:rsidR="00F47D69">
        <w:rPr>
          <w:lang w:val="en-US"/>
        </w:rPr>
        <w:t xml:space="preserve"> Hence no code change or configuration change is required at the gateway.</w:t>
      </w:r>
    </w:p>
    <w:p w14:paraId="190D2423" w14:textId="451E63A9" w:rsidR="00D605F2" w:rsidRDefault="00D70988" w:rsidP="00016BDA">
      <w:pPr>
        <w:ind w:left="720"/>
        <w:jc w:val="both"/>
        <w:rPr>
          <w:lang w:val="en-US"/>
        </w:rPr>
      </w:pPr>
      <w:r>
        <w:rPr>
          <w:rStyle w:val="ui-provider"/>
        </w:rPr>
        <w:t>The gateway</w:t>
      </w:r>
      <w:r>
        <w:rPr>
          <w:rStyle w:val="ui-provider"/>
        </w:rPr>
        <w:t xml:space="preserve"> uses domain values for caching. In this case a list of domains are used for the same. The same h</w:t>
      </w:r>
      <w:r>
        <w:rPr>
          <w:rStyle w:val="ui-provider"/>
        </w:rPr>
        <w:t>as been added in the gateway. </w:t>
      </w:r>
    </w:p>
    <w:p w14:paraId="28300CDC" w14:textId="77777777" w:rsidR="00D605F2" w:rsidRDefault="00D605F2" w:rsidP="00D605F2">
      <w:pPr>
        <w:pStyle w:val="Heading2"/>
        <w:rPr>
          <w:lang w:val="en-US"/>
        </w:rPr>
      </w:pPr>
      <w:r>
        <w:rPr>
          <w:lang w:val="en-US"/>
        </w:rPr>
        <w:t>Registry</w:t>
      </w:r>
    </w:p>
    <w:p w14:paraId="566A2BF6" w14:textId="0F38CBEF" w:rsidR="00D605F2" w:rsidRDefault="008F2FD2" w:rsidP="00016BDA">
      <w:pPr>
        <w:ind w:left="720"/>
        <w:jc w:val="both"/>
        <w:rPr>
          <w:lang w:val="en-US"/>
        </w:rPr>
      </w:pPr>
      <w:r>
        <w:rPr>
          <w:lang w:val="en-US"/>
        </w:rPr>
        <w:t xml:space="preserve">A master list of all the domains are maintained as configuration in the </w:t>
      </w:r>
      <w:r w:rsidR="004A12D3">
        <w:rPr>
          <w:lang w:val="en-US"/>
        </w:rPr>
        <w:t>R</w:t>
      </w:r>
      <w:r>
        <w:rPr>
          <w:lang w:val="en-US"/>
        </w:rPr>
        <w:t>egistry. The new RET domain codes will also need to be added here.</w:t>
      </w:r>
      <w:r w:rsidR="00796CEC">
        <w:rPr>
          <w:lang w:val="en-US"/>
        </w:rPr>
        <w:t xml:space="preserve"> </w:t>
      </w:r>
    </w:p>
    <w:p w14:paraId="4225669E" w14:textId="77777777" w:rsidR="00F30F01" w:rsidRDefault="00F30F01" w:rsidP="00016BDA">
      <w:pPr>
        <w:ind w:left="720"/>
        <w:jc w:val="both"/>
        <w:rPr>
          <w:lang w:val="en-US"/>
        </w:rPr>
      </w:pPr>
      <w:r>
        <w:rPr>
          <w:lang w:val="en-US"/>
        </w:rPr>
        <w:t>Since specification version is not tracked at the registry there will be no impact due to the version upgrade.</w:t>
      </w:r>
    </w:p>
    <w:p w14:paraId="2FDE849B" w14:textId="77777777" w:rsidR="00102F8C" w:rsidRPr="00E30B84" w:rsidRDefault="00796CEC" w:rsidP="00016BDA">
      <w:pPr>
        <w:pStyle w:val="Heading3"/>
        <w:ind w:firstLine="720"/>
        <w:jc w:val="both"/>
        <w:rPr>
          <w:lang w:val="en-US"/>
        </w:rPr>
      </w:pPr>
      <w:r>
        <w:rPr>
          <w:lang w:val="en-US"/>
        </w:rPr>
        <w:t>Subscribe flow</w:t>
      </w:r>
      <w:r w:rsidR="00E672D0">
        <w:rPr>
          <w:lang w:val="en-US"/>
        </w:rPr>
        <w:t xml:space="preserve"> </w:t>
      </w:r>
    </w:p>
    <w:p w14:paraId="0691F38C" w14:textId="77777777" w:rsidR="00F30F01" w:rsidRDefault="00796CEC" w:rsidP="00016BDA">
      <w:pPr>
        <w:ind w:left="720"/>
        <w:jc w:val="both"/>
        <w:rPr>
          <w:lang w:val="en-US"/>
        </w:rPr>
      </w:pPr>
      <w:r>
        <w:rPr>
          <w:lang w:val="en-US"/>
        </w:rPr>
        <w:t>With the above changes there will not be any code changes required for subscription.</w:t>
      </w:r>
      <w:r w:rsidR="003B64E9">
        <w:rPr>
          <w:lang w:val="en-US"/>
        </w:rPr>
        <w:t xml:space="preserve"> The newly added domain codes will be configured and post that anyone will be able to subscribe using the </w:t>
      </w:r>
      <w:r w:rsidR="00F30F01">
        <w:rPr>
          <w:lang w:val="en-US"/>
        </w:rPr>
        <w:t>new domain codes.</w:t>
      </w:r>
      <w:r w:rsidR="00F47D69">
        <w:rPr>
          <w:lang w:val="en-US"/>
        </w:rPr>
        <w:t xml:space="preserve"> </w:t>
      </w:r>
    </w:p>
    <w:p w14:paraId="2838EF0B" w14:textId="77777777" w:rsidR="00796CEC" w:rsidRDefault="002C784D" w:rsidP="00016BDA">
      <w:pPr>
        <w:ind w:left="720"/>
        <w:jc w:val="both"/>
        <w:rPr>
          <w:lang w:val="en-US"/>
        </w:rPr>
      </w:pPr>
      <w:r>
        <w:rPr>
          <w:lang w:val="en-US"/>
        </w:rPr>
        <w:t xml:space="preserve">A single network participant can subscribe for several domains as well. It will have one record at the </w:t>
      </w:r>
      <w:proofErr w:type="spellStart"/>
      <w:r w:rsidRPr="002C784D">
        <w:rPr>
          <w:b/>
          <w:lang w:val="en-US"/>
        </w:rPr>
        <w:t>entity_master</w:t>
      </w:r>
      <w:proofErr w:type="spellEnd"/>
      <w:r>
        <w:rPr>
          <w:lang w:val="en-US"/>
        </w:rPr>
        <w:t xml:space="preserve"> table with a record each for each domain in the </w:t>
      </w:r>
      <w:proofErr w:type="spellStart"/>
      <w:r w:rsidRPr="002C784D">
        <w:rPr>
          <w:b/>
          <w:lang w:val="en-US"/>
        </w:rPr>
        <w:t>network_participant_master</w:t>
      </w:r>
      <w:proofErr w:type="spellEnd"/>
      <w:r>
        <w:rPr>
          <w:lang w:val="en-US"/>
        </w:rPr>
        <w:t xml:space="preserve"> table</w:t>
      </w:r>
      <w:r w:rsidRPr="006E0D7F">
        <w:rPr>
          <w:highlight w:val="lightGray"/>
          <w:lang w:val="en-US"/>
        </w:rPr>
        <w:t xml:space="preserve">. </w:t>
      </w:r>
      <w:r w:rsidR="004E2A41" w:rsidRPr="006E0D7F">
        <w:rPr>
          <w:highlight w:val="lightGray"/>
          <w:lang w:val="en-US"/>
        </w:rPr>
        <w:t xml:space="preserve">Since </w:t>
      </w:r>
      <w:proofErr w:type="spellStart"/>
      <w:r w:rsidR="004E2A41" w:rsidRPr="006E0D7F">
        <w:rPr>
          <w:b/>
          <w:highlight w:val="lightGray"/>
          <w:lang w:val="en-US"/>
        </w:rPr>
        <w:t>seller_on_record_master</w:t>
      </w:r>
      <w:proofErr w:type="spellEnd"/>
      <w:r w:rsidR="00F30F01" w:rsidRPr="006E0D7F">
        <w:rPr>
          <w:highlight w:val="lightGray"/>
          <w:lang w:val="en-US"/>
        </w:rPr>
        <w:t xml:space="preserve"> </w:t>
      </w:r>
      <w:r w:rsidR="004E2A41" w:rsidRPr="006E0D7F">
        <w:rPr>
          <w:highlight w:val="lightGray"/>
          <w:lang w:val="en-US"/>
        </w:rPr>
        <w:t xml:space="preserve">has a many to one relation with </w:t>
      </w:r>
      <w:proofErr w:type="spellStart"/>
      <w:r w:rsidR="004E2A41" w:rsidRPr="006E0D7F">
        <w:rPr>
          <w:b/>
          <w:highlight w:val="lightGray"/>
          <w:lang w:val="en-US"/>
        </w:rPr>
        <w:t>network_participant_master</w:t>
      </w:r>
      <w:proofErr w:type="spellEnd"/>
      <w:r w:rsidR="004E2A41" w:rsidRPr="006E0D7F">
        <w:rPr>
          <w:highlight w:val="lightGray"/>
          <w:lang w:val="en-US"/>
        </w:rPr>
        <w:t xml:space="preserve"> table each seller on record will have a specific domain. If a network participant has multiple domains then their seller on records will belong to one of those domains only, not all.</w:t>
      </w:r>
    </w:p>
    <w:p w14:paraId="2B3740C7" w14:textId="77777777" w:rsidR="00F30F01" w:rsidRDefault="00170860" w:rsidP="00170860">
      <w:pPr>
        <w:jc w:val="center"/>
        <w:rPr>
          <w:lang w:val="en-US"/>
        </w:rPr>
      </w:pPr>
      <w:r w:rsidRPr="00170860">
        <w:rPr>
          <w:noProof/>
          <w:lang w:eastAsia="en-IN"/>
        </w:rPr>
        <w:lastRenderedPageBreak/>
        <w:drawing>
          <wp:inline distT="0" distB="0" distL="0" distR="0" wp14:anchorId="5A5CDAAA" wp14:editId="373D9B67">
            <wp:extent cx="5731510" cy="19748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974850"/>
                    </a:xfrm>
                    <a:prstGeom prst="rect">
                      <a:avLst/>
                    </a:prstGeom>
                  </pic:spPr>
                </pic:pic>
              </a:graphicData>
            </a:graphic>
          </wp:inline>
        </w:drawing>
      </w:r>
    </w:p>
    <w:p w14:paraId="01BCEC96" w14:textId="77777777" w:rsidR="00170860" w:rsidRDefault="00170860" w:rsidP="00016BDA">
      <w:pPr>
        <w:ind w:left="720"/>
        <w:jc w:val="both"/>
        <w:rPr>
          <w:lang w:val="en-US"/>
        </w:rPr>
      </w:pPr>
      <w:r>
        <w:rPr>
          <w:lang w:val="en-US"/>
        </w:rPr>
        <w:t>The same construct is currently being used for a network participant being a seller app on the retail domain and buyer app on the logistics domain. So no new changes need to be made to support the same with the addition of new domains.</w:t>
      </w:r>
      <w:r w:rsidR="00F47D69">
        <w:rPr>
          <w:lang w:val="en-US"/>
        </w:rPr>
        <w:t xml:space="preserve"> Hence there will be no changes required in the subscription flow.</w:t>
      </w:r>
    </w:p>
    <w:p w14:paraId="47CCE53F" w14:textId="77777777" w:rsidR="00862EBE" w:rsidRDefault="00862EBE" w:rsidP="00016BDA">
      <w:pPr>
        <w:ind w:left="720"/>
        <w:jc w:val="both"/>
        <w:rPr>
          <w:lang w:val="en-US"/>
        </w:rPr>
      </w:pPr>
      <w:r w:rsidRPr="006E0D7F">
        <w:rPr>
          <w:highlight w:val="lightGray"/>
          <w:lang w:val="en-US"/>
        </w:rPr>
        <w:t>For the initial phase, the B2B applications will have only one domain registered.</w:t>
      </w:r>
    </w:p>
    <w:p w14:paraId="1A8388EB" w14:textId="77777777" w:rsidR="00F47D69" w:rsidRDefault="00F47D69" w:rsidP="00016BDA">
      <w:pPr>
        <w:ind w:left="720"/>
        <w:jc w:val="both"/>
        <w:rPr>
          <w:lang w:val="en-US"/>
        </w:rPr>
      </w:pPr>
      <w:r>
        <w:rPr>
          <w:lang w:val="en-US"/>
        </w:rPr>
        <w:t>The only change required for this will be addition of the new domain codes in the master list that registry maintains in its configuration.</w:t>
      </w:r>
    </w:p>
    <w:p w14:paraId="4328607C" w14:textId="77777777" w:rsidR="00170860" w:rsidRDefault="00170860" w:rsidP="00016BDA">
      <w:pPr>
        <w:pStyle w:val="Heading3"/>
        <w:ind w:left="720"/>
        <w:jc w:val="both"/>
        <w:rPr>
          <w:lang w:val="en-US"/>
        </w:rPr>
      </w:pPr>
      <w:r>
        <w:rPr>
          <w:lang w:val="en-US"/>
        </w:rPr>
        <w:t>Lookups</w:t>
      </w:r>
    </w:p>
    <w:p w14:paraId="7F0A48F7" w14:textId="77777777" w:rsidR="00170860" w:rsidRDefault="00170860" w:rsidP="00016BDA">
      <w:pPr>
        <w:ind w:left="720"/>
        <w:jc w:val="both"/>
        <w:rPr>
          <w:lang w:val="en-US"/>
        </w:rPr>
      </w:pPr>
      <w:r>
        <w:rPr>
          <w:lang w:val="en-US"/>
        </w:rPr>
        <w:t>There is currently no validation based on domain search input in the registry look up APIs. Hence there will be no impact here.</w:t>
      </w:r>
    </w:p>
    <w:p w14:paraId="489E165A" w14:textId="77777777" w:rsidR="005D5436" w:rsidRPr="006E0D7F" w:rsidRDefault="005D5436" w:rsidP="00E30B84">
      <w:pPr>
        <w:pStyle w:val="Heading1"/>
        <w:rPr>
          <w:highlight w:val="lightGray"/>
          <w:lang w:val="en-US"/>
        </w:rPr>
      </w:pPr>
      <w:r w:rsidRPr="006E0D7F">
        <w:rPr>
          <w:highlight w:val="lightGray"/>
          <w:lang w:val="en-US"/>
        </w:rPr>
        <w:t>On boarding and Testing</w:t>
      </w:r>
    </w:p>
    <w:p w14:paraId="73CC66D0" w14:textId="77777777" w:rsidR="005D5436" w:rsidRPr="006E0D7F" w:rsidRDefault="005D5436" w:rsidP="00016BDA">
      <w:pPr>
        <w:jc w:val="both"/>
        <w:rPr>
          <w:highlight w:val="lightGray"/>
          <w:lang w:val="en-US"/>
        </w:rPr>
      </w:pPr>
      <w:r w:rsidRPr="006E0D7F">
        <w:rPr>
          <w:highlight w:val="lightGray"/>
          <w:lang w:val="en-US"/>
        </w:rPr>
        <w:t xml:space="preserve">New </w:t>
      </w:r>
      <w:r w:rsidR="00323BE7" w:rsidRPr="006E0D7F">
        <w:rPr>
          <w:highlight w:val="lightGray"/>
          <w:lang w:val="en-US"/>
        </w:rPr>
        <w:t xml:space="preserve">B2B </w:t>
      </w:r>
      <w:r w:rsidRPr="006E0D7F">
        <w:rPr>
          <w:highlight w:val="lightGray"/>
          <w:lang w:val="en-US"/>
        </w:rPr>
        <w:t xml:space="preserve">network participants can join using the /subscribe endpoint and register themselves as well the SORs. Since amendment scenarios are currently not supported in the registry, </w:t>
      </w:r>
      <w:r w:rsidR="009C099D" w:rsidRPr="006E0D7F">
        <w:rPr>
          <w:highlight w:val="lightGray"/>
          <w:lang w:val="en-US"/>
        </w:rPr>
        <w:t xml:space="preserve">new domain and SORs for </w:t>
      </w:r>
      <w:r w:rsidRPr="006E0D7F">
        <w:rPr>
          <w:highlight w:val="lightGray"/>
          <w:lang w:val="en-US"/>
        </w:rPr>
        <w:t xml:space="preserve">existing network participants </w:t>
      </w:r>
      <w:r w:rsidR="00323BE7" w:rsidRPr="006E0D7F">
        <w:rPr>
          <w:highlight w:val="lightGray"/>
          <w:lang w:val="en-US"/>
        </w:rPr>
        <w:t xml:space="preserve">who wants to register in B2B </w:t>
      </w:r>
      <w:r w:rsidRPr="006E0D7F">
        <w:rPr>
          <w:highlight w:val="lightGray"/>
          <w:lang w:val="en-US"/>
        </w:rPr>
        <w:t xml:space="preserve">will </w:t>
      </w:r>
      <w:r w:rsidR="009C099D" w:rsidRPr="006E0D7F">
        <w:rPr>
          <w:highlight w:val="lightGray"/>
          <w:lang w:val="en-US"/>
        </w:rPr>
        <w:t>be registered by the support team post approval from ONDC as they currently do.</w:t>
      </w:r>
    </w:p>
    <w:p w14:paraId="03913DE4" w14:textId="77777777" w:rsidR="009C099D" w:rsidRDefault="00D26063" w:rsidP="00016BDA">
      <w:pPr>
        <w:jc w:val="both"/>
        <w:rPr>
          <w:lang w:val="en-US"/>
        </w:rPr>
      </w:pPr>
      <w:r w:rsidRPr="006E0D7F">
        <w:rPr>
          <w:highlight w:val="lightGray"/>
          <w:lang w:val="en-US"/>
        </w:rPr>
        <w:t xml:space="preserve">The addition of the network participants and SORs will be done in </w:t>
      </w:r>
      <w:proofErr w:type="spellStart"/>
      <w:r w:rsidRPr="006E0D7F">
        <w:rPr>
          <w:highlight w:val="lightGray"/>
          <w:lang w:val="en-US"/>
        </w:rPr>
        <w:t>PreProd</w:t>
      </w:r>
      <w:proofErr w:type="spellEnd"/>
      <w:r w:rsidRPr="006E0D7F">
        <w:rPr>
          <w:highlight w:val="lightGray"/>
          <w:lang w:val="en-US"/>
        </w:rPr>
        <w:t xml:space="preserve"> and all network participants will be tested in </w:t>
      </w:r>
      <w:proofErr w:type="spellStart"/>
      <w:r w:rsidRPr="006E0D7F">
        <w:rPr>
          <w:highlight w:val="lightGray"/>
          <w:lang w:val="en-US"/>
        </w:rPr>
        <w:t>PreProd</w:t>
      </w:r>
      <w:proofErr w:type="spellEnd"/>
      <w:r w:rsidRPr="006E0D7F">
        <w:rPr>
          <w:highlight w:val="lightGray"/>
          <w:lang w:val="en-US"/>
        </w:rPr>
        <w:t xml:space="preserve"> before approving movement to Production.</w:t>
      </w:r>
    </w:p>
    <w:p w14:paraId="75FFFEE9" w14:textId="77777777" w:rsidR="0034715B" w:rsidRPr="005D5436" w:rsidRDefault="0034715B" w:rsidP="00016BDA">
      <w:pPr>
        <w:jc w:val="both"/>
        <w:rPr>
          <w:lang w:val="en-US"/>
        </w:rPr>
      </w:pPr>
      <w:r>
        <w:rPr>
          <w:lang w:val="en-US"/>
        </w:rPr>
        <w:t>Tests must be conducted to ensure current operation is not affected.</w:t>
      </w:r>
    </w:p>
    <w:p w14:paraId="1D52E959" w14:textId="77777777" w:rsidR="00D61E25" w:rsidRDefault="00D61E25" w:rsidP="00D61E25">
      <w:pPr>
        <w:pStyle w:val="Heading1"/>
        <w:rPr>
          <w:lang w:val="en-US"/>
        </w:rPr>
      </w:pPr>
      <w:r>
        <w:rPr>
          <w:lang w:val="en-US"/>
        </w:rPr>
        <w:t>Expected Output:</w:t>
      </w:r>
    </w:p>
    <w:p w14:paraId="10CEAED0" w14:textId="77777777" w:rsidR="00D61E25" w:rsidRDefault="00D61E25" w:rsidP="00D61E25">
      <w:pPr>
        <w:pStyle w:val="ListParagraph"/>
        <w:numPr>
          <w:ilvl w:val="0"/>
          <w:numId w:val="10"/>
        </w:numPr>
        <w:rPr>
          <w:lang w:val="en-US"/>
        </w:rPr>
      </w:pPr>
      <w:r>
        <w:rPr>
          <w:lang w:val="en-US"/>
        </w:rPr>
        <w:t xml:space="preserve">New B2B Network Participants will subscribe to </w:t>
      </w:r>
      <w:r w:rsidRPr="0034715B">
        <w:rPr>
          <w:b/>
          <w:lang w:val="en-US"/>
        </w:rPr>
        <w:t>only one</w:t>
      </w:r>
      <w:r w:rsidRPr="00954968">
        <w:rPr>
          <w:b/>
          <w:lang w:val="en-US"/>
        </w:rPr>
        <w:t xml:space="preserve"> </w:t>
      </w:r>
      <w:r w:rsidRPr="0034715B">
        <w:rPr>
          <w:lang w:val="en-US"/>
        </w:rPr>
        <w:t>of the new domains</w:t>
      </w:r>
      <w:r>
        <w:rPr>
          <w:lang w:val="en-US"/>
        </w:rPr>
        <w:t xml:space="preserve"> as added using the /subscribe </w:t>
      </w:r>
      <w:proofErr w:type="spellStart"/>
      <w:proofErr w:type="gramStart"/>
      <w:r>
        <w:rPr>
          <w:lang w:val="en-US"/>
        </w:rPr>
        <w:t>api</w:t>
      </w:r>
      <w:proofErr w:type="spellEnd"/>
      <w:proofErr w:type="gramEnd"/>
      <w:r>
        <w:rPr>
          <w:lang w:val="en-US"/>
        </w:rPr>
        <w:t xml:space="preserve"> as the current B2C network participants do. </w:t>
      </w:r>
    </w:p>
    <w:p w14:paraId="64150CDF" w14:textId="77777777" w:rsidR="00D61E25" w:rsidRDefault="00D61E25" w:rsidP="00D61E25">
      <w:pPr>
        <w:pStyle w:val="ListParagraph"/>
        <w:numPr>
          <w:ilvl w:val="0"/>
          <w:numId w:val="10"/>
        </w:numPr>
        <w:rPr>
          <w:lang w:val="en-US"/>
        </w:rPr>
      </w:pPr>
      <w:r>
        <w:rPr>
          <w:lang w:val="en-US"/>
        </w:rPr>
        <w:t>Registry will onboard the B2B network participants without any issues.</w:t>
      </w:r>
    </w:p>
    <w:p w14:paraId="169BA067" w14:textId="77777777" w:rsidR="00D61E25" w:rsidRDefault="00D61E25" w:rsidP="00D61E25">
      <w:pPr>
        <w:pStyle w:val="ListParagraph"/>
        <w:numPr>
          <w:ilvl w:val="0"/>
          <w:numId w:val="10"/>
        </w:numPr>
        <w:rPr>
          <w:lang w:val="en-US"/>
        </w:rPr>
      </w:pPr>
      <w:r>
        <w:rPr>
          <w:lang w:val="en-US"/>
        </w:rPr>
        <w:t>When the new B2B network participants hit /lookup, the registry should revert back with the corresponding newly added network participants. No change in experience for existing participants.</w:t>
      </w:r>
    </w:p>
    <w:p w14:paraId="6B655DA4" w14:textId="77777777" w:rsidR="00D61E25" w:rsidRDefault="00D61E25" w:rsidP="00D61E25">
      <w:pPr>
        <w:pStyle w:val="ListParagraph"/>
        <w:numPr>
          <w:ilvl w:val="0"/>
          <w:numId w:val="10"/>
        </w:numPr>
        <w:rPr>
          <w:lang w:val="en-US"/>
        </w:rPr>
      </w:pPr>
      <w:r>
        <w:rPr>
          <w:lang w:val="en-US"/>
        </w:rPr>
        <w:t>Search request for new B2B NPs must mention include following points in the context so that the request is sent to the network participants from the same domain.</w:t>
      </w:r>
    </w:p>
    <w:p w14:paraId="2AC64EB2" w14:textId="77777777" w:rsidR="00D61E25" w:rsidRDefault="00D61E25" w:rsidP="00D61E25">
      <w:pPr>
        <w:pStyle w:val="ListParagraph"/>
        <w:numPr>
          <w:ilvl w:val="1"/>
          <w:numId w:val="10"/>
        </w:numPr>
        <w:rPr>
          <w:lang w:val="en-US"/>
        </w:rPr>
      </w:pPr>
      <w:r>
        <w:rPr>
          <w:lang w:val="en-US"/>
        </w:rPr>
        <w:t>Domain should be corresponding newly added domain of the new B2B NP</w:t>
      </w:r>
    </w:p>
    <w:p w14:paraId="14C5CEB8" w14:textId="77777777" w:rsidR="00D61E25" w:rsidRDefault="00D61E25" w:rsidP="00D61E25">
      <w:pPr>
        <w:pStyle w:val="ListParagraph"/>
        <w:numPr>
          <w:ilvl w:val="1"/>
          <w:numId w:val="10"/>
        </w:numPr>
        <w:rPr>
          <w:lang w:val="en-US"/>
        </w:rPr>
      </w:pPr>
      <w:r>
        <w:rPr>
          <w:lang w:val="en-US"/>
        </w:rPr>
        <w:t>“core version” should be 2.0 for B2B NPs instead of currently used version 1.1</w:t>
      </w:r>
    </w:p>
    <w:p w14:paraId="03982A56" w14:textId="77777777" w:rsidR="00D61E25" w:rsidRDefault="00D61E25" w:rsidP="00D61E25">
      <w:pPr>
        <w:pStyle w:val="ListParagraph"/>
        <w:numPr>
          <w:ilvl w:val="0"/>
          <w:numId w:val="10"/>
        </w:numPr>
        <w:rPr>
          <w:lang w:val="en-US"/>
        </w:rPr>
      </w:pPr>
      <w:proofErr w:type="spellStart"/>
      <w:r>
        <w:rPr>
          <w:lang w:val="en-US"/>
        </w:rPr>
        <w:lastRenderedPageBreak/>
        <w:t>On_search</w:t>
      </w:r>
      <w:proofErr w:type="spellEnd"/>
      <w:r>
        <w:rPr>
          <w:lang w:val="en-US"/>
        </w:rPr>
        <w:t xml:space="preserve"> will have no change in operation.</w:t>
      </w:r>
    </w:p>
    <w:p w14:paraId="7F9CCF46" w14:textId="77777777" w:rsidR="00D61E25" w:rsidRPr="0034715B" w:rsidRDefault="00D61E25" w:rsidP="00D61E25">
      <w:pPr>
        <w:pStyle w:val="ListParagraph"/>
        <w:numPr>
          <w:ilvl w:val="0"/>
          <w:numId w:val="10"/>
        </w:numPr>
        <w:rPr>
          <w:lang w:val="en-US"/>
        </w:rPr>
      </w:pPr>
      <w:r>
        <w:rPr>
          <w:lang w:val="en-US"/>
        </w:rPr>
        <w:t>Application to support option of older domains as per current functioning along with new domains and requests.</w:t>
      </w:r>
    </w:p>
    <w:p w14:paraId="78E31B7D" w14:textId="77777777" w:rsidR="00D154EC" w:rsidRDefault="00D154EC" w:rsidP="00016BDA">
      <w:pPr>
        <w:pStyle w:val="Heading1"/>
        <w:jc w:val="both"/>
        <w:rPr>
          <w:lang w:val="en-US"/>
        </w:rPr>
      </w:pPr>
      <w:r>
        <w:rPr>
          <w:lang w:val="en-US"/>
        </w:rPr>
        <w:t>Conclusion</w:t>
      </w:r>
    </w:p>
    <w:p w14:paraId="65CEF93A" w14:textId="5FF60BB8" w:rsidR="00544DF2" w:rsidRDefault="00F950D4" w:rsidP="00D70988">
      <w:pPr>
        <w:pStyle w:val="ListParagraph"/>
        <w:numPr>
          <w:ilvl w:val="0"/>
          <w:numId w:val="3"/>
        </w:numPr>
        <w:jc w:val="both"/>
        <w:rPr>
          <w:lang w:val="en-US"/>
        </w:rPr>
      </w:pPr>
      <w:r>
        <w:rPr>
          <w:lang w:val="en-US"/>
        </w:rPr>
        <w:t>C</w:t>
      </w:r>
      <w:r w:rsidR="00544DF2">
        <w:rPr>
          <w:lang w:val="en-US"/>
        </w:rPr>
        <w:t xml:space="preserve">onfiguration change required at the </w:t>
      </w:r>
      <w:r>
        <w:rPr>
          <w:lang w:val="en-US"/>
        </w:rPr>
        <w:t>G</w:t>
      </w:r>
      <w:r w:rsidR="00544DF2">
        <w:rPr>
          <w:lang w:val="en-US"/>
        </w:rPr>
        <w:t>ateway</w:t>
      </w:r>
      <w:r>
        <w:rPr>
          <w:lang w:val="en-US"/>
        </w:rPr>
        <w:t xml:space="preserve"> as well as Registry</w:t>
      </w:r>
      <w:r w:rsidR="00544DF2">
        <w:rPr>
          <w:lang w:val="en-US"/>
        </w:rPr>
        <w:t>.</w:t>
      </w:r>
    </w:p>
    <w:p w14:paraId="7D2C7AE4" w14:textId="7C865A4D" w:rsidR="00D70988" w:rsidRPr="00D70988" w:rsidRDefault="00D70988" w:rsidP="00D70988">
      <w:pPr>
        <w:pStyle w:val="ListParagraph"/>
        <w:numPr>
          <w:ilvl w:val="0"/>
          <w:numId w:val="3"/>
        </w:numPr>
        <w:jc w:val="both"/>
        <w:rPr>
          <w:lang w:val="en-US"/>
        </w:rPr>
      </w:pPr>
      <w:r>
        <w:rPr>
          <w:rStyle w:val="ui-provider"/>
        </w:rPr>
        <w:t xml:space="preserve">Commented the code </w:t>
      </w:r>
      <w:r>
        <w:rPr>
          <w:rStyle w:val="ui-provider"/>
        </w:rPr>
        <w:t xml:space="preserve">in registry </w:t>
      </w:r>
      <w:r>
        <w:rPr>
          <w:rStyle w:val="ui-provider"/>
        </w:rPr>
        <w:t>for domain validation which is currently based on the constant map domain Hash map. This would be done directly based on the properties file. </w:t>
      </w:r>
      <w:r>
        <w:rPr>
          <w:rStyle w:val="ui-provider"/>
        </w:rPr>
        <w:t>Same was raised during the testing.</w:t>
      </w:r>
      <w:bookmarkStart w:id="0" w:name="_GoBack"/>
      <w:bookmarkEnd w:id="0"/>
    </w:p>
    <w:p w14:paraId="503C21B4" w14:textId="0F08B6E9" w:rsidR="00544DF2" w:rsidRDefault="00544DF2" w:rsidP="00016BDA">
      <w:pPr>
        <w:pStyle w:val="ListParagraph"/>
        <w:numPr>
          <w:ilvl w:val="0"/>
          <w:numId w:val="3"/>
        </w:numPr>
        <w:jc w:val="both"/>
        <w:rPr>
          <w:lang w:val="en-US"/>
        </w:rPr>
      </w:pPr>
      <w:r>
        <w:rPr>
          <w:lang w:val="en-US"/>
        </w:rPr>
        <w:t xml:space="preserve">New domain codes need to be added in registry </w:t>
      </w:r>
      <w:r w:rsidR="00F950D4">
        <w:rPr>
          <w:lang w:val="en-US"/>
        </w:rPr>
        <w:t xml:space="preserve">and Gateway </w:t>
      </w:r>
      <w:r w:rsidR="00D70988">
        <w:rPr>
          <w:lang w:val="en-US"/>
        </w:rPr>
        <w:t xml:space="preserve">configuration. </w:t>
      </w:r>
    </w:p>
    <w:p w14:paraId="5C5DB9F2" w14:textId="77777777" w:rsidR="00D70988" w:rsidRPr="00544DF2" w:rsidRDefault="00D70988" w:rsidP="00D70988">
      <w:pPr>
        <w:pStyle w:val="ListParagraph"/>
        <w:ind w:left="765"/>
        <w:jc w:val="both"/>
        <w:rPr>
          <w:lang w:val="en-US"/>
        </w:rPr>
      </w:pPr>
    </w:p>
    <w:p w14:paraId="2DE5C4FE" w14:textId="77777777" w:rsidR="00544DF2" w:rsidRDefault="004B7D40" w:rsidP="00016BDA">
      <w:pPr>
        <w:jc w:val="both"/>
        <w:rPr>
          <w:lang w:val="en-US"/>
        </w:rPr>
      </w:pPr>
      <w:r>
        <w:rPr>
          <w:lang w:val="en-US"/>
        </w:rPr>
        <w:t>Post version upgrade of B2C specifications, merging of the domains need</w:t>
      </w:r>
      <w:r w:rsidR="00E30B84">
        <w:rPr>
          <w:lang w:val="en-US"/>
        </w:rPr>
        <w:t>s</w:t>
      </w:r>
      <w:r>
        <w:rPr>
          <w:lang w:val="en-US"/>
        </w:rPr>
        <w:t xml:space="preserve"> to be </w:t>
      </w:r>
      <w:r w:rsidR="00746A0B">
        <w:rPr>
          <w:lang w:val="en-US"/>
        </w:rPr>
        <w:t>done</w:t>
      </w:r>
      <w:r>
        <w:rPr>
          <w:lang w:val="en-US"/>
        </w:rPr>
        <w:t>.</w:t>
      </w:r>
    </w:p>
    <w:p w14:paraId="62C30C81" w14:textId="77777777" w:rsidR="0006478D" w:rsidRDefault="0006478D" w:rsidP="00016BDA">
      <w:pPr>
        <w:pStyle w:val="Heading1"/>
        <w:jc w:val="both"/>
        <w:rPr>
          <w:lang w:val="en-US"/>
        </w:rPr>
      </w:pPr>
      <w:r>
        <w:rPr>
          <w:lang w:val="en-US"/>
        </w:rPr>
        <w:t>References</w:t>
      </w:r>
    </w:p>
    <w:p w14:paraId="6FC38E99" w14:textId="77777777" w:rsidR="0006478D" w:rsidRPr="006E0D7F" w:rsidRDefault="00D70988" w:rsidP="00016BDA">
      <w:pPr>
        <w:pStyle w:val="ListParagraph"/>
        <w:numPr>
          <w:ilvl w:val="0"/>
          <w:numId w:val="7"/>
        </w:numPr>
        <w:jc w:val="both"/>
        <w:rPr>
          <w:highlight w:val="lightGray"/>
          <w:lang w:val="en-US"/>
        </w:rPr>
      </w:pPr>
      <w:hyperlink r:id="rId7" w:anchor="gid=0" w:history="1">
        <w:r w:rsidR="0006478D" w:rsidRPr="006E0D7F">
          <w:rPr>
            <w:rStyle w:val="Hyperlink"/>
            <w:highlight w:val="lightGray"/>
          </w:rPr>
          <w:t>List of domains - Google Sheets</w:t>
        </w:r>
      </w:hyperlink>
      <w:r w:rsidR="0006478D" w:rsidRPr="006E0D7F">
        <w:rPr>
          <w:highlight w:val="lightGray"/>
        </w:rPr>
        <w:t xml:space="preserve"> | Published by ONDC in </w:t>
      </w:r>
      <w:hyperlink r:id="rId8" w:history="1">
        <w:r w:rsidR="0006478D" w:rsidRPr="006E0D7F">
          <w:rPr>
            <w:rStyle w:val="Hyperlink"/>
            <w:highlight w:val="lightGray"/>
          </w:rPr>
          <w:t>Published : API Specs and resources</w:t>
        </w:r>
      </w:hyperlink>
      <w:r w:rsidR="0006478D" w:rsidRPr="006E0D7F">
        <w:rPr>
          <w:highlight w:val="lightGray"/>
        </w:rPr>
        <w:t xml:space="preserve"> shared folder</w:t>
      </w:r>
    </w:p>
    <w:p w14:paraId="3C426657" w14:textId="77777777" w:rsidR="00973839" w:rsidRPr="00357BFA" w:rsidRDefault="00973839" w:rsidP="00016BDA">
      <w:pPr>
        <w:spacing w:before="240"/>
        <w:jc w:val="both"/>
        <w:rPr>
          <w:lang w:val="en-US"/>
        </w:rPr>
      </w:pPr>
    </w:p>
    <w:sectPr w:rsidR="00973839" w:rsidRPr="00357B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6632D"/>
    <w:multiLevelType w:val="hybridMultilevel"/>
    <w:tmpl w:val="F956F4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686391"/>
    <w:multiLevelType w:val="hybridMultilevel"/>
    <w:tmpl w:val="45E6D4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FB6DA2"/>
    <w:multiLevelType w:val="hybridMultilevel"/>
    <w:tmpl w:val="032E4D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44209ED"/>
    <w:multiLevelType w:val="hybridMultilevel"/>
    <w:tmpl w:val="F8348B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B4100A"/>
    <w:multiLevelType w:val="hybridMultilevel"/>
    <w:tmpl w:val="084A5D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3DD3023"/>
    <w:multiLevelType w:val="hybridMultilevel"/>
    <w:tmpl w:val="BBC032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1F00F9"/>
    <w:multiLevelType w:val="hybridMultilevel"/>
    <w:tmpl w:val="F4DAF980"/>
    <w:lvl w:ilvl="0" w:tplc="49500C0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9AF2666"/>
    <w:multiLevelType w:val="hybridMultilevel"/>
    <w:tmpl w:val="032E4DB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C74B99"/>
    <w:multiLevelType w:val="hybridMultilevel"/>
    <w:tmpl w:val="BD6ED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5B5662C"/>
    <w:multiLevelType w:val="hybridMultilevel"/>
    <w:tmpl w:val="705CFE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889505E"/>
    <w:multiLevelType w:val="hybridMultilevel"/>
    <w:tmpl w:val="D6EC9650"/>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num w:numId="1">
    <w:abstractNumId w:val="9"/>
  </w:num>
  <w:num w:numId="2">
    <w:abstractNumId w:val="4"/>
  </w:num>
  <w:num w:numId="3">
    <w:abstractNumId w:val="10"/>
  </w:num>
  <w:num w:numId="4">
    <w:abstractNumId w:val="0"/>
  </w:num>
  <w:num w:numId="5">
    <w:abstractNumId w:val="8"/>
  </w:num>
  <w:num w:numId="6">
    <w:abstractNumId w:val="5"/>
  </w:num>
  <w:num w:numId="7">
    <w:abstractNumId w:val="6"/>
  </w:num>
  <w:num w:numId="8">
    <w:abstractNumId w:val="1"/>
  </w:num>
  <w:num w:numId="9">
    <w:abstractNumId w:val="3"/>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F0F"/>
    <w:rsid w:val="00016BDA"/>
    <w:rsid w:val="0006478D"/>
    <w:rsid w:val="00093F0F"/>
    <w:rsid w:val="00102F8C"/>
    <w:rsid w:val="00170860"/>
    <w:rsid w:val="001D4D6C"/>
    <w:rsid w:val="001E1377"/>
    <w:rsid w:val="00262862"/>
    <w:rsid w:val="002A4C3A"/>
    <w:rsid w:val="002B5AE0"/>
    <w:rsid w:val="002C784D"/>
    <w:rsid w:val="002D1BBC"/>
    <w:rsid w:val="00323BE7"/>
    <w:rsid w:val="00335A9C"/>
    <w:rsid w:val="0034715B"/>
    <w:rsid w:val="00357BFA"/>
    <w:rsid w:val="003777D1"/>
    <w:rsid w:val="003B64E9"/>
    <w:rsid w:val="003C2E96"/>
    <w:rsid w:val="003C35A3"/>
    <w:rsid w:val="004412BD"/>
    <w:rsid w:val="0048496E"/>
    <w:rsid w:val="004A12D3"/>
    <w:rsid w:val="004B7D40"/>
    <w:rsid w:val="004D509D"/>
    <w:rsid w:val="004E2A41"/>
    <w:rsid w:val="004E5E23"/>
    <w:rsid w:val="00524ACB"/>
    <w:rsid w:val="00544DF2"/>
    <w:rsid w:val="00564373"/>
    <w:rsid w:val="00594257"/>
    <w:rsid w:val="005D5436"/>
    <w:rsid w:val="00691CAA"/>
    <w:rsid w:val="006E0D7F"/>
    <w:rsid w:val="007034F6"/>
    <w:rsid w:val="00712C09"/>
    <w:rsid w:val="00715096"/>
    <w:rsid w:val="00746A0B"/>
    <w:rsid w:val="00796CEC"/>
    <w:rsid w:val="00830FC2"/>
    <w:rsid w:val="00841398"/>
    <w:rsid w:val="00855FEF"/>
    <w:rsid w:val="00862EBE"/>
    <w:rsid w:val="008A5CAD"/>
    <w:rsid w:val="008E4C7C"/>
    <w:rsid w:val="008F2FD2"/>
    <w:rsid w:val="009403C3"/>
    <w:rsid w:val="00954968"/>
    <w:rsid w:val="00973839"/>
    <w:rsid w:val="00986789"/>
    <w:rsid w:val="009C099D"/>
    <w:rsid w:val="009C149F"/>
    <w:rsid w:val="00A11A05"/>
    <w:rsid w:val="00A91C30"/>
    <w:rsid w:val="00AF344F"/>
    <w:rsid w:val="00B3434C"/>
    <w:rsid w:val="00BB52F0"/>
    <w:rsid w:val="00BF4DC1"/>
    <w:rsid w:val="00C22F00"/>
    <w:rsid w:val="00C31032"/>
    <w:rsid w:val="00CD631E"/>
    <w:rsid w:val="00D154EC"/>
    <w:rsid w:val="00D26063"/>
    <w:rsid w:val="00D605F2"/>
    <w:rsid w:val="00D61E25"/>
    <w:rsid w:val="00D70988"/>
    <w:rsid w:val="00DF1A1B"/>
    <w:rsid w:val="00DF6D45"/>
    <w:rsid w:val="00E30B84"/>
    <w:rsid w:val="00E672D0"/>
    <w:rsid w:val="00E77006"/>
    <w:rsid w:val="00E83CA9"/>
    <w:rsid w:val="00EE6F48"/>
    <w:rsid w:val="00EF18F2"/>
    <w:rsid w:val="00EF2200"/>
    <w:rsid w:val="00F30F01"/>
    <w:rsid w:val="00F43062"/>
    <w:rsid w:val="00F47C72"/>
    <w:rsid w:val="00F47D69"/>
    <w:rsid w:val="00F5160E"/>
    <w:rsid w:val="00F94DEE"/>
    <w:rsid w:val="00F950D4"/>
    <w:rsid w:val="00FA0994"/>
    <w:rsid w:val="00FF72F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37D18"/>
  <w15:chartTrackingRefBased/>
  <w15:docId w15:val="{740EBEE2-9FFC-4661-B875-7D7320BA2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6F48"/>
    <w:pPr>
      <w:keepNext/>
      <w:keepLines/>
      <w:spacing w:before="240" w:after="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D605F2"/>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3B64E9"/>
    <w:pPr>
      <w:keepNext/>
      <w:keepLines/>
      <w:spacing w:before="40" w:after="0"/>
      <w:outlineLvl w:val="2"/>
    </w:pPr>
    <w:rPr>
      <w:rFonts w:asciiTheme="majorHAnsi" w:eastAsiaTheme="majorEastAsia" w:hAnsiTheme="majorHAnsi" w:cstheme="majorBidi"/>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3F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3F0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E6F48"/>
    <w:rPr>
      <w:rFonts w:asciiTheme="majorHAnsi" w:eastAsiaTheme="majorEastAsia" w:hAnsiTheme="majorHAnsi" w:cstheme="majorBidi"/>
      <w:b/>
      <w:color w:val="000000" w:themeColor="text1"/>
      <w:sz w:val="32"/>
      <w:szCs w:val="32"/>
    </w:rPr>
  </w:style>
  <w:style w:type="paragraph" w:styleId="ListParagraph">
    <w:name w:val="List Paragraph"/>
    <w:basedOn w:val="Normal"/>
    <w:uiPriority w:val="34"/>
    <w:qFormat/>
    <w:rsid w:val="00093F0F"/>
    <w:pPr>
      <w:ind w:left="720"/>
      <w:contextualSpacing/>
    </w:pPr>
  </w:style>
  <w:style w:type="table" w:styleId="TableGrid">
    <w:name w:val="Table Grid"/>
    <w:basedOn w:val="TableNormal"/>
    <w:uiPriority w:val="39"/>
    <w:rsid w:val="00855F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605F2"/>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3B64E9"/>
    <w:rPr>
      <w:rFonts w:asciiTheme="majorHAnsi" w:eastAsiaTheme="majorEastAsia" w:hAnsiTheme="majorHAnsi" w:cstheme="majorBidi"/>
      <w:sz w:val="24"/>
      <w:szCs w:val="24"/>
      <w:u w:val="single"/>
    </w:rPr>
  </w:style>
  <w:style w:type="paragraph" w:styleId="BalloonText">
    <w:name w:val="Balloon Text"/>
    <w:basedOn w:val="Normal"/>
    <w:link w:val="BalloonTextChar"/>
    <w:uiPriority w:val="99"/>
    <w:semiHidden/>
    <w:unhideWhenUsed/>
    <w:rsid w:val="00E672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72D0"/>
    <w:rPr>
      <w:rFonts w:ascii="Segoe UI" w:hAnsi="Segoe UI" w:cs="Segoe UI"/>
      <w:sz w:val="18"/>
      <w:szCs w:val="18"/>
    </w:rPr>
  </w:style>
  <w:style w:type="character" w:styleId="CommentReference">
    <w:name w:val="annotation reference"/>
    <w:basedOn w:val="DefaultParagraphFont"/>
    <w:uiPriority w:val="99"/>
    <w:semiHidden/>
    <w:unhideWhenUsed/>
    <w:rsid w:val="00335A9C"/>
    <w:rPr>
      <w:sz w:val="16"/>
      <w:szCs w:val="16"/>
    </w:rPr>
  </w:style>
  <w:style w:type="paragraph" w:styleId="CommentText">
    <w:name w:val="annotation text"/>
    <w:basedOn w:val="Normal"/>
    <w:link w:val="CommentTextChar"/>
    <w:uiPriority w:val="99"/>
    <w:semiHidden/>
    <w:unhideWhenUsed/>
    <w:rsid w:val="00335A9C"/>
    <w:pPr>
      <w:spacing w:line="240" w:lineRule="auto"/>
    </w:pPr>
    <w:rPr>
      <w:sz w:val="20"/>
      <w:szCs w:val="20"/>
    </w:rPr>
  </w:style>
  <w:style w:type="character" w:customStyle="1" w:styleId="CommentTextChar">
    <w:name w:val="Comment Text Char"/>
    <w:basedOn w:val="DefaultParagraphFont"/>
    <w:link w:val="CommentText"/>
    <w:uiPriority w:val="99"/>
    <w:semiHidden/>
    <w:rsid w:val="00335A9C"/>
    <w:rPr>
      <w:sz w:val="20"/>
      <w:szCs w:val="20"/>
    </w:rPr>
  </w:style>
  <w:style w:type="paragraph" w:styleId="CommentSubject">
    <w:name w:val="annotation subject"/>
    <w:basedOn w:val="CommentText"/>
    <w:next w:val="CommentText"/>
    <w:link w:val="CommentSubjectChar"/>
    <w:uiPriority w:val="99"/>
    <w:semiHidden/>
    <w:unhideWhenUsed/>
    <w:rsid w:val="00335A9C"/>
    <w:rPr>
      <w:b/>
      <w:bCs/>
    </w:rPr>
  </w:style>
  <w:style w:type="character" w:customStyle="1" w:styleId="CommentSubjectChar">
    <w:name w:val="Comment Subject Char"/>
    <w:basedOn w:val="CommentTextChar"/>
    <w:link w:val="CommentSubject"/>
    <w:uiPriority w:val="99"/>
    <w:semiHidden/>
    <w:rsid w:val="00335A9C"/>
    <w:rPr>
      <w:b/>
      <w:bCs/>
      <w:sz w:val="20"/>
      <w:szCs w:val="20"/>
    </w:rPr>
  </w:style>
  <w:style w:type="character" w:styleId="Hyperlink">
    <w:name w:val="Hyperlink"/>
    <w:basedOn w:val="DefaultParagraphFont"/>
    <w:uiPriority w:val="99"/>
    <w:semiHidden/>
    <w:unhideWhenUsed/>
    <w:rsid w:val="0006478D"/>
    <w:rPr>
      <w:color w:val="0000FF"/>
      <w:u w:val="single"/>
    </w:rPr>
  </w:style>
  <w:style w:type="character" w:styleId="FollowedHyperlink">
    <w:name w:val="FollowedHyperlink"/>
    <w:basedOn w:val="DefaultParagraphFont"/>
    <w:uiPriority w:val="99"/>
    <w:semiHidden/>
    <w:unhideWhenUsed/>
    <w:rsid w:val="00524ACB"/>
    <w:rPr>
      <w:color w:val="954F72" w:themeColor="followedHyperlink"/>
      <w:u w:val="single"/>
    </w:rPr>
  </w:style>
  <w:style w:type="character" w:customStyle="1" w:styleId="ui-provider">
    <w:name w:val="ui-provider"/>
    <w:basedOn w:val="DefaultParagraphFont"/>
    <w:rsid w:val="00D709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173099">
      <w:bodyDiv w:val="1"/>
      <w:marLeft w:val="0"/>
      <w:marRight w:val="0"/>
      <w:marTop w:val="0"/>
      <w:marBottom w:val="0"/>
      <w:divBdr>
        <w:top w:val="none" w:sz="0" w:space="0" w:color="auto"/>
        <w:left w:val="none" w:sz="0" w:space="0" w:color="auto"/>
        <w:bottom w:val="none" w:sz="0" w:space="0" w:color="auto"/>
        <w:right w:val="none" w:sz="0" w:space="0" w:color="auto"/>
      </w:divBdr>
    </w:div>
    <w:div w:id="440346361">
      <w:bodyDiv w:val="1"/>
      <w:marLeft w:val="0"/>
      <w:marRight w:val="0"/>
      <w:marTop w:val="0"/>
      <w:marBottom w:val="0"/>
      <w:divBdr>
        <w:top w:val="none" w:sz="0" w:space="0" w:color="auto"/>
        <w:left w:val="none" w:sz="0" w:space="0" w:color="auto"/>
        <w:bottom w:val="none" w:sz="0" w:space="0" w:color="auto"/>
        <w:right w:val="none" w:sz="0" w:space="0" w:color="auto"/>
      </w:divBdr>
    </w:div>
    <w:div w:id="825633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um7COKAs2hahHJOEqFnan1B5EFXvpMty" TargetMode="External"/><Relationship Id="rId3" Type="http://schemas.openxmlformats.org/officeDocument/2006/relationships/styles" Target="styles.xml"/><Relationship Id="rId7" Type="http://schemas.openxmlformats.org/officeDocument/2006/relationships/hyperlink" Target="https://docs.google.com/spreadsheets/d/1Rj7Hqdvmzup5kAvzbW15NgX5dV4U8c7DtvFopCW_9cc/ed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746A8F-4C62-4C50-B2DB-FD8D81A72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5</Pages>
  <Words>1361</Words>
  <Characters>7758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N. R</dc:creator>
  <cp:keywords/>
  <dc:description/>
  <cp:lastModifiedBy>SaurabhiP_CBT</cp:lastModifiedBy>
  <cp:revision>8</cp:revision>
  <dcterms:created xsi:type="dcterms:W3CDTF">2023-03-31T08:50:00Z</dcterms:created>
  <dcterms:modified xsi:type="dcterms:W3CDTF">2023-04-04T13:16:00Z</dcterms:modified>
</cp:coreProperties>
</file>