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F10AE7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>Release Details: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0E4247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  <w:r w:rsidR="00AD175D">
              <w:rPr>
                <w:rFonts w:asciiTheme="minorHAnsi" w:hAnsiTheme="minorHAnsi" w:cstheme="minorHAnsi"/>
              </w:rPr>
              <w:t>/02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F93511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</w:t>
            </w:r>
            <w:r w:rsidR="00440AA2">
              <w:rPr>
                <w:rFonts w:asciiTheme="minorHAnsi" w:hAnsiTheme="minorHAnsi" w:cstheme="minorHAnsi"/>
              </w:rPr>
              <w:t>0</w:t>
            </w:r>
            <w:r w:rsidR="006656B1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CR_Feb_2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5112B5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Saurabhi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6656B1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Niranjan Vaity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F74A62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business impact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F93511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 to 00:30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4343B9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</w:t>
            </w:r>
          </w:p>
        </w:tc>
        <w:tc>
          <w:tcPr>
            <w:tcW w:w="5577" w:type="dxa"/>
          </w:tcPr>
          <w:p w:rsidR="00E665DE" w:rsidRDefault="00573727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ONDC </w:t>
            </w:r>
            <w:r w:rsidR="005112B5">
              <w:rPr>
                <w:rFonts w:asciiTheme="minorHAnsi" w:hAnsiTheme="minorHAnsi" w:cstheme="minorHAnsi"/>
              </w:rPr>
              <w:t xml:space="preserve">team </w:t>
            </w:r>
            <w:r>
              <w:rPr>
                <w:rFonts w:asciiTheme="minorHAnsi" w:hAnsiTheme="minorHAnsi" w:cstheme="minorHAnsi"/>
              </w:rPr>
              <w:t>asked protean team to update in Prod N whats app group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B738F0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Optimization </w:t>
            </w:r>
            <w:r w:rsidR="00B92D92">
              <w:rPr>
                <w:rFonts w:asciiTheme="minorHAnsi" w:hAnsiTheme="minorHAnsi" w:cstheme="minorHAnsi"/>
              </w:rPr>
              <w:t xml:space="preserve">of </w:t>
            </w:r>
            <w:r>
              <w:rPr>
                <w:rFonts w:asciiTheme="minorHAnsi" w:hAnsiTheme="minorHAnsi" w:cstheme="minorHAnsi"/>
              </w:rPr>
              <w:t>lookup API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F74A62" w:rsidRPr="00F74A62" w:rsidRDefault="00F74A62" w:rsidP="00F74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4A62">
              <w:rPr>
                <w:b/>
                <w:bCs/>
              </w:rPr>
              <w:t xml:space="preserve">Gateway : </w:t>
            </w:r>
          </w:p>
          <w:p w:rsidR="00F74A62" w:rsidRPr="00F74A62" w:rsidRDefault="00F74A62" w:rsidP="00F74A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A62">
              <w:t xml:space="preserve">Caching at gateway only for NP records which excludes Seller on Records. This will reduce the load on Registry fetch. </w:t>
            </w:r>
          </w:p>
          <w:p w:rsidR="00F74A62" w:rsidRPr="00F74A62" w:rsidRDefault="00F74A62" w:rsidP="00F74A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A62">
              <w:t>Incremental caching of Registry r</w:t>
            </w:r>
            <w:r w:rsidR="005119AA">
              <w:t>ecords instead of full caching with the flag set as off , so that code changes will not be affective.</w:t>
            </w:r>
          </w:p>
          <w:p w:rsidR="00F74A62" w:rsidRPr="00F74A62" w:rsidRDefault="00F74A62" w:rsidP="00F74A6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74A62" w:rsidRPr="00F74A62" w:rsidRDefault="00F74A62" w:rsidP="00F74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4A62">
              <w:rPr>
                <w:b/>
                <w:bCs/>
              </w:rPr>
              <w:t>Registry :  </w:t>
            </w:r>
          </w:p>
          <w:p w:rsidR="00F74A62" w:rsidRPr="00F74A62" w:rsidRDefault="00F74A62" w:rsidP="00F74A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A62">
              <w:t>Certain changes at Registry which we have tested and are as follows :</w:t>
            </w:r>
          </w:p>
          <w:p w:rsidR="00F74A62" w:rsidRPr="005119AA" w:rsidRDefault="00F74A62" w:rsidP="00F74A6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119AA">
              <w:rPr>
                <w:bCs/>
              </w:rPr>
              <w:t>Logging data in audit table in asynchronous mode (currently it is synchronous while delivering lookup response).</w:t>
            </w:r>
          </w:p>
          <w:p w:rsidR="00F74A62" w:rsidRPr="00F74A62" w:rsidRDefault="00F74A62" w:rsidP="00F74A6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4A62">
              <w:t>Archival of audit log table in Registry which contains more than 4.7 Cr records.</w:t>
            </w:r>
          </w:p>
          <w:p w:rsidR="00E665DE" w:rsidRPr="002B7654" w:rsidRDefault="00F74A62" w:rsidP="005119AA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74A62">
              <w:t>Additional validations in incoming r</w:t>
            </w:r>
            <w:r>
              <w:t>equests like Lookup/Subscribe (</w:t>
            </w:r>
            <w:r w:rsidRPr="00F74A62">
              <w:t>example : for checking and rejecting extra attributes if any)</w:t>
            </w:r>
          </w:p>
          <w:p w:rsidR="002B7654" w:rsidRDefault="002B7654" w:rsidP="002B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:rsidR="002B7654" w:rsidRPr="002B7654" w:rsidRDefault="002B7654" w:rsidP="002B7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Jira: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HYPERLINK "</w:instrText>
            </w:r>
            <w:r w:rsidRPr="002B7654">
              <w:rPr>
                <w:rFonts w:asciiTheme="minorHAnsi" w:hAnsiTheme="minorHAnsi" w:cstheme="minorHAnsi"/>
                <w:b/>
              </w:rPr>
              <w:instrText>https://ondc-issue-logging-cohort1.atlassian.net/browse/PROD-1012</w:instrText>
            </w:r>
            <w:r>
              <w:rPr>
                <w:rFonts w:asciiTheme="minorHAnsi" w:hAnsiTheme="minorHAnsi" w:cstheme="minorHAnsi"/>
                <w:b/>
              </w:rPr>
              <w:instrText xml:space="preserve">" </w:instrText>
            </w:r>
            <w:r>
              <w:rPr>
                <w:rFonts w:asciiTheme="minorHAnsi" w:hAnsiTheme="minorHAnsi" w:cstheme="minorHAnsi"/>
                <w:b/>
              </w:rPr>
              <w:fldChar w:fldCharType="separate"/>
            </w:r>
            <w:r w:rsidRPr="004F3425">
              <w:rPr>
                <w:rStyle w:val="Hyperlink"/>
                <w:rFonts w:asciiTheme="minorHAnsi" w:hAnsiTheme="minorHAnsi" w:cstheme="minorHAnsi"/>
                <w:b/>
              </w:rPr>
              <w:t>https://ondc-issue-logging-cohort1.atlassian.net/browse/PROD-1012</w: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p w:rsidR="00E665DE" w:rsidRPr="00F74A62" w:rsidRDefault="00F74A62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Style w:val="ui-provider"/>
              </w:rPr>
              <w:t>Registry DB IP: 34:131:89:192</w:t>
            </w:r>
            <w:r>
              <w:rPr>
                <w:rStyle w:val="ui-provider"/>
              </w:rPr>
              <w:br/>
              <w:t xml:space="preserve">Gateway DB IP: </w:t>
            </w:r>
            <w:r>
              <w:rPr>
                <w:rFonts w:eastAsia="Times New Roman"/>
              </w:rPr>
              <w:t>34.93.4.110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B17B31" w:rsidRDefault="00B17B31" w:rsidP="00B17B3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Deploy Registry changes</w:t>
            </w:r>
          </w:p>
          <w:p w:rsidR="00B17B31" w:rsidRDefault="00B17B31" w:rsidP="00B17B3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Deploy Gateway changes</w:t>
            </w:r>
          </w:p>
          <w:p w:rsidR="00B17B31" w:rsidRDefault="00B17B31" w:rsidP="00B17B3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Update configuration for the gateway changes</w:t>
            </w:r>
          </w:p>
          <w:p w:rsidR="00B17B31" w:rsidRDefault="00B17B31" w:rsidP="00B17B3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lastRenderedPageBreak/>
              <w:t>Create np_api_logs table</w:t>
            </w:r>
          </w:p>
          <w:p w:rsidR="00B17B31" w:rsidRPr="00B17B31" w:rsidRDefault="00B17B31" w:rsidP="00B17B3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Disconnect existing np_api_logs table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F74A62" w:rsidP="00D7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Default="00B17B31" w:rsidP="00B17B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Old Code</w:t>
            </w:r>
            <w:r w:rsidR="00F74A62">
              <w:rPr>
                <w:rFonts w:asciiTheme="minorHAnsi" w:hAnsiTheme="minorHAnsi" w:cstheme="minorHAnsi"/>
              </w:rPr>
              <w:t xml:space="preserve"> can be </w:t>
            </w:r>
            <w:r>
              <w:rPr>
                <w:rFonts w:asciiTheme="minorHAnsi" w:hAnsiTheme="minorHAnsi" w:cstheme="minorHAnsi"/>
              </w:rPr>
              <w:t>re</w:t>
            </w:r>
            <w:r w:rsidR="00F74A62">
              <w:rPr>
                <w:rFonts w:asciiTheme="minorHAnsi" w:hAnsiTheme="minorHAnsi" w:cstheme="minorHAnsi"/>
              </w:rPr>
              <w:t>deployed</w:t>
            </w:r>
          </w:p>
          <w:p w:rsidR="00B17B31" w:rsidRPr="00B17B31" w:rsidRDefault="00B17B31" w:rsidP="00E665D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Verification can be done on deployed changes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BD0EF1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="00354A0D" w:rsidRPr="00354A0D">
              <w:rPr>
                <w:rFonts w:asciiTheme="minorHAnsi" w:hAnsiTheme="minorHAnsi" w:cstheme="minorHAnsi"/>
              </w:rPr>
              <w:t>Registry and Gateway 23.02.23</w:t>
            </w:r>
            <w:r w:rsidR="00354A0D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 xml:space="preserve">2. </w:t>
            </w:r>
            <w:r w:rsidR="00354A0D" w:rsidRPr="00354A0D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="00354A0D" w:rsidRPr="00354A0D">
              <w:rPr>
                <w:rFonts w:asciiTheme="minorHAnsi" w:hAnsiTheme="minorHAnsi" w:cstheme="minorHAnsi"/>
              </w:rPr>
              <w:t>Artifact</w:t>
            </w:r>
            <w:proofErr w:type="spellEnd"/>
            <w:r w:rsidR="00354A0D" w:rsidRPr="00354A0D">
              <w:rPr>
                <w:rFonts w:asciiTheme="minorHAnsi" w:hAnsiTheme="minorHAnsi" w:cstheme="minorHAnsi"/>
              </w:rPr>
              <w:t xml:space="preserve"> - GCP Test </w:t>
            </w:r>
            <w:proofErr w:type="spellStart"/>
            <w:r w:rsidR="00354A0D" w:rsidRPr="00354A0D">
              <w:rPr>
                <w:rFonts w:asciiTheme="minorHAnsi" w:hAnsiTheme="minorHAnsi" w:cstheme="minorHAnsi"/>
              </w:rPr>
              <w:t>Env</w:t>
            </w:r>
            <w:proofErr w:type="spellEnd"/>
            <w:r w:rsidR="00354A0D" w:rsidRPr="00354A0D">
              <w:rPr>
                <w:rFonts w:asciiTheme="minorHAnsi" w:hAnsiTheme="minorHAnsi" w:cstheme="minorHAnsi"/>
              </w:rPr>
              <w:t xml:space="preserve"> 23.02.23</w:t>
            </w:r>
          </w:p>
        </w:tc>
      </w:tr>
    </w:tbl>
    <w:p w:rsidR="00AD175D" w:rsidRDefault="00AD175D" w:rsidP="00AD175D"/>
    <w:p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Saurabhi P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D45864" w:rsidRPr="00B17B31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sectPr w:rsidR="00D45864" w:rsidRPr="00B17B31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2D0"/>
    <w:multiLevelType w:val="hybridMultilevel"/>
    <w:tmpl w:val="44DAE228"/>
    <w:lvl w:ilvl="0" w:tplc="44DE5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76C"/>
    <w:multiLevelType w:val="multilevel"/>
    <w:tmpl w:val="B14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AA5934"/>
    <w:multiLevelType w:val="hybridMultilevel"/>
    <w:tmpl w:val="3B6E7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4E0B6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F7414"/>
    <w:multiLevelType w:val="hybridMultilevel"/>
    <w:tmpl w:val="E0DE1ED6"/>
    <w:lvl w:ilvl="0" w:tplc="FBEC1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0E4247"/>
    <w:rsid w:val="00136EBA"/>
    <w:rsid w:val="00161284"/>
    <w:rsid w:val="0016756E"/>
    <w:rsid w:val="002265F7"/>
    <w:rsid w:val="00232E2A"/>
    <w:rsid w:val="00265431"/>
    <w:rsid w:val="002B7654"/>
    <w:rsid w:val="002D057E"/>
    <w:rsid w:val="002D4276"/>
    <w:rsid w:val="002F7BBA"/>
    <w:rsid w:val="00354A0D"/>
    <w:rsid w:val="00392CE2"/>
    <w:rsid w:val="003F2C94"/>
    <w:rsid w:val="00425C37"/>
    <w:rsid w:val="004343B9"/>
    <w:rsid w:val="00440AA2"/>
    <w:rsid w:val="00463F58"/>
    <w:rsid w:val="004916DB"/>
    <w:rsid w:val="004A594B"/>
    <w:rsid w:val="00506F80"/>
    <w:rsid w:val="005112B5"/>
    <w:rsid w:val="005119AA"/>
    <w:rsid w:val="00573727"/>
    <w:rsid w:val="00583D51"/>
    <w:rsid w:val="00663401"/>
    <w:rsid w:val="006656B1"/>
    <w:rsid w:val="00685944"/>
    <w:rsid w:val="00714CFB"/>
    <w:rsid w:val="007E0D57"/>
    <w:rsid w:val="007E5C27"/>
    <w:rsid w:val="008533BE"/>
    <w:rsid w:val="008E40F7"/>
    <w:rsid w:val="0090122F"/>
    <w:rsid w:val="0095390E"/>
    <w:rsid w:val="009E43AF"/>
    <w:rsid w:val="009F7F41"/>
    <w:rsid w:val="00A000DD"/>
    <w:rsid w:val="00A55C73"/>
    <w:rsid w:val="00AA6FBE"/>
    <w:rsid w:val="00AD175D"/>
    <w:rsid w:val="00AF6BED"/>
    <w:rsid w:val="00B17B31"/>
    <w:rsid w:val="00B56A62"/>
    <w:rsid w:val="00B66297"/>
    <w:rsid w:val="00B738F0"/>
    <w:rsid w:val="00B92D92"/>
    <w:rsid w:val="00BB6589"/>
    <w:rsid w:val="00BD0EF1"/>
    <w:rsid w:val="00BE6A24"/>
    <w:rsid w:val="00C124CC"/>
    <w:rsid w:val="00C23C4B"/>
    <w:rsid w:val="00C9485D"/>
    <w:rsid w:val="00CD4C44"/>
    <w:rsid w:val="00D45864"/>
    <w:rsid w:val="00D73FF0"/>
    <w:rsid w:val="00D7539D"/>
    <w:rsid w:val="00DE0910"/>
    <w:rsid w:val="00E665DE"/>
    <w:rsid w:val="00EF09D0"/>
    <w:rsid w:val="00F10AE7"/>
    <w:rsid w:val="00F22F00"/>
    <w:rsid w:val="00F74A62"/>
    <w:rsid w:val="00F93511"/>
    <w:rsid w:val="00F93E7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918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F7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53</cp:revision>
  <dcterms:created xsi:type="dcterms:W3CDTF">2023-01-23T12:23:00Z</dcterms:created>
  <dcterms:modified xsi:type="dcterms:W3CDTF">2023-02-25T15:56:00Z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