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48"/>
        </w:rPr>
        <w:t>Multi-task Learning for Vietnamese Educational Sentiment and Topic Classification: A Research Proposal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22"/>
        </w:rPr>
        <w:t>Nguyễn Đỗ Nhật Quang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[Department / University]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[City, Vietnam]</w:t>
      </w:r>
    </w:p>
    <w:p>
      <w:pPr>
        <w:spacing w:before="0" w:after="24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[email]</w:t>
      </w:r>
    </w:p>
    <w:p>
      <w:pPr>
        <w:sectPr>
          <w:pgSz w:w="12240" w:h="15840"/>
          <w:pgMar w:top="1080" w:right="900" w:bottom="1440" w:left="900" w:header="720" w:footer="720" w:gutter="0"/>
          <w:cols w:space="360" w:num="1"/>
          <w:docGrid w:linePitch="360"/>
        </w:sectPr>
      </w:pPr>
    </w:p>
    <w:p>
      <w:pPr>
        <w:spacing w:after="80"/>
        <w:ind w:firstLine="202"/>
        <w:jc w:val="both"/>
      </w:pPr>
      <w:r>
        <w:rPr>
          <w:rFonts w:ascii="Times New Roman" w:hAnsi="Times New Roman" w:eastAsia="Times New Roman"/>
          <w:b/>
          <w:i/>
          <w:smallCaps w:val="0"/>
          <w:sz w:val="18"/>
        </w:rPr>
        <w:t>Abstract</w:t>
      </w:r>
      <w:r>
        <w:rPr>
          <w:rFonts w:ascii="Times New Roman" w:hAnsi="Times New Roman" w:eastAsia="Times New Roman"/>
          <w:b/>
          <w:i w:val="0"/>
          <w:smallCaps w:val="0"/>
          <w:sz w:val="18"/>
        </w:rPr>
        <w:t>—Universities collect large amounts of student feedback, and two automatic labels are useful in practice: sentiment and topic. Multi-task learning (MTL) with a shared encoder is often said to generalize better than two separate single-task models, but for Vietnamese educational text this claim rests on small gains that come from one training run per model and appear in accuracy more than in Macro-F1. This proposal plans a controlled evaluation on two datasets (NEU-ESC, UIT-VSFC) and three backbones (PhoBERT, ViSoBERT, XLM-R), with 3 random seeds, Macro-F1 as the main metric and significance tests for every comparison. It asks five research questions: MTL against single-task learning, loss-balancing strategies and SMART, class-imbalance handling, the task-aware heads that we propose, and the effect of MTL when training data is limited. The proposal describes the method, the experimental design, a reproducible pipeline, the work plan and the risks. It contains no experimental results.</w:t>
      </w:r>
    </w:p>
    <w:p>
      <w:pPr>
        <w:spacing w:after="120"/>
        <w:ind w:firstLine="202"/>
        <w:jc w:val="both"/>
      </w:pPr>
      <w:r>
        <w:rPr>
          <w:rFonts w:ascii="Times New Roman" w:hAnsi="Times New Roman" w:eastAsia="Times New Roman"/>
          <w:b/>
          <w:i/>
          <w:smallCaps w:val="0"/>
          <w:sz w:val="18"/>
        </w:rPr>
        <w:t>Index Terms</w:t>
      </w:r>
      <w:r>
        <w:rPr>
          <w:rFonts w:ascii="Times New Roman" w:hAnsi="Times New Roman" w:eastAsia="Times New Roman"/>
          <w:b/>
          <w:i w:val="0"/>
          <w:smallCaps w:val="0"/>
          <w:sz w:val="18"/>
        </w:rPr>
        <w:t>—multi-task learning, sentiment classification, topic classification, Vietnamese, educational feedback, PhoBERT, ViSoBERT, XLM-R, task-aware heads.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I. Introduction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Universities collect large amounts of student feedback, in end-of-course surveys and on student forums. Reading it by hand does not scale, so two automatic labels are useful: how the student feels (sentiment) and what the student is talking about (topic: lecturers, facilities, training programs, jobs, and so on).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The two labels are related. Feedback about facilities is mostly negative, and posts about clubs are mostly positive. Multi-task learning [1] uses this relationship: one shared encoder learns both tasks at once. The usual argument is that the second task acts as a regularizer, so the model overfits less and generalizes better than two separate single-task models.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For Vietnamese educational text, this argument rests mainly on one recent paper, on the NEU-ESC dataset [2]. The reported gains are small, come from a single training run per model, and appear in accuracy more than in Macro-F1, although Macro-F1 is the fairer metric when classes are strongly unbalanced. On the UIT-VSFC dataset [3], published work trains the two tasks separately. Before building further on MTL for this domain, it is worth checking whether the effect is real.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A. Problem Statement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Given a Vietnamese feedback sentence or post, the system predicts its sentiment label and its topic label. Three approaches are compared under the same conditions: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smallCaps w:val="0"/>
          <w:sz w:val="20"/>
        </w:rPr>
        <w:t>Single-task: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one model per task (an encoder and one classification head).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smallCaps w:val="0"/>
          <w:sz w:val="20"/>
        </w:rPr>
        <w:t>Multi-task (MTL):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one shared encoder and two heads, one per task.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smallCaps w:val="0"/>
          <w:sz w:val="20"/>
        </w:rPr>
        <w:t>Task-aware MTL (proposed):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each head also reads the other task's prediction before it makes its final prediction.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B. Research Gaps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Table I lists the gaps this proposal addresses. They are based on the NEU-ESC paper [2] and on its public code [4].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Research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8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#</w:t>
            </w:r>
          </w:p>
        </w:tc>
        <w:tc>
          <w:tcPr>
            <w:tcW w:type="dxa" w:w="232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Gap</w:t>
            </w:r>
          </w:p>
        </w:tc>
        <w:tc>
          <w:tcPr>
            <w:tcW w:type="dxa" w:w="232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Evidence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G1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MTL gains are reported in accuracy; unclear in Macro-F1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In [2], the best sentiment Macro-F1 belongs to a single-task model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G2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Gains are small compared with run-to-run variation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One run per model; no seeds reported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G3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The regularization claim is never tested directly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Only final scores are reported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G4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Minority classes are handled poorly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Topic Macro-F1 is far below topic accuracy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G5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The setup is hard to reproduce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No max length, seeds or hyperparameters published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G6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SMART is implemented in a non-standard way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The code [4] adds noise to token ids, not to embeddings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G7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Only a fixed sum of the two losses is used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PCGrad is named as future work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G8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The task relationship is neither measured nor used</w:t>
            </w:r>
          </w:p>
        </w:tc>
        <w:tc>
          <w:tcPr>
            <w:tcW w:type="dxa" w:w="2326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Independent heads; no analysis</w:t>
            </w:r>
          </w:p>
        </w:tc>
      </w:tr>
      <w:tr>
        <w:tc>
          <w:tcPr>
            <w:tcW w:type="dxa" w:w="38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G9</w:t>
            </w:r>
          </w:p>
        </w:tc>
        <w:tc>
          <w:tcPr>
            <w:tcW w:type="dxa" w:w="232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No peer-reviewed MTL study on UIT-VSFC</w:t>
            </w:r>
          </w:p>
        </w:tc>
        <w:tc>
          <w:tcPr>
            <w:tcW w:type="dxa" w:w="232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Published work trains the two tasks separately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II. Objectives and Research Questions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A. General Objective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To evaluate, under a controlled protocol (several seeds, Macro-F1 as the main metric, significance tests), whether multi-task learning of sentiment and topic improves on single-task learning for Vietnamese educational text, and under which conditions (loss design, class imbalance, head design, amount of training data).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B. Specific Objectives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Explore the data (EDA): label distributions, text lengths, class imbalance, the sentiment–topic relationship (Cramér's V), and leakage between splits.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Build one Vietnamese preprocessing pipeline for both datasets and all three backbones.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Reproduce the single-task and 2-task baselines of NEU-ESC and extend them to UIT-VSFC with 3 seeds.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Implement and compare loss-balancing strategies: equal sum, uncertainty weighting, GradNorm and PCGrad.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Implement SMART in two versions: on embeddings (as in the original paper) and on token ids (reproducing the reference code).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Test focal loss and class-weighted cross-entropy for class imbalance.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Propose and evaluate task-aware heads.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Test the regularization claim: overfitting curves and training with 10 / 25 / 50% of the data.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Run significance tests for every main comparison and release a reproducible pipeline.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C. Research Questions and Hypotheses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Research questions and hypotheses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7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RQ</w:t>
            </w:r>
          </w:p>
        </w:tc>
        <w:tc>
          <w:tcPr>
            <w:tcW w:type="dxa" w:w="25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Question</w:t>
            </w:r>
          </w:p>
        </w:tc>
        <w:tc>
          <w:tcPr>
            <w:tcW w:type="dxa" w:w="180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Hypothesis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RQ1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Do the multi-task gains reported on NEU-ESC hold under multiple seeds and significance tests, on Macro-F1 and not only accuracy, and do they carry over to UIT-VSFC?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H1: MTL improves Macro-F1, significantly on all 3 seeds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RQ2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Do loss-balancing strategies change this, and does the SMART gain reported in [2] reproduce with a correct implementation?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H2: dynamic balancing beats the equal sum; the SMART gain comes from token corruption, not from SMART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RQ3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Does imbalance-aware MTL help minority classes?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H3: Macro-F1 and minority-class F1 rise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RQ4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Do task-aware heads help, and does the gain follow the correlation between the two tasks (Cramér's V)?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H4: Macro-F1 improves, more on the dataset with the stronger sentiment–topic relationship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RQ5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Does MTL reduce overfitting and help more when training data is limited (10–50%)?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H5: a smaller train–validation gap; a larger MTL advantage at lower data fractions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D. Expected Contributions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controlled re-evaluation of MTL for Vietnamese educational text on two datasets and three backbones. The value of the project does not depend on MTL winning: a controlled answer in either direction is useful.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The first MTL experiments on UIT-VSFC with a published protocol.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correct SMART implementation, and a test of whether the reported gain comes from token corruption.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Task-aware heads: a small new architecture that feeds each task's prediction into the other task.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direct test of the regularization claim through overfitting curves and low-data training.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III. Data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The two datasets, NEU-ESC [2] and UIT-VSFC [3], are public, in Vietnamese, from the education domain, and labelled for both tasks (Table III). The project uses the official splits of each dataset.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The two datasets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10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</w:p>
        </w:tc>
        <w:tc>
          <w:tcPr>
            <w:tcW w:type="dxa" w:w="216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NEU-ESC</w:t>
            </w:r>
          </w:p>
        </w:tc>
        <w:tc>
          <w:tcPr>
            <w:tcW w:type="dxa" w:w="180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UIT-VSFC</w:t>
            </w:r>
          </w:p>
        </w:tc>
      </w:tr>
      <w:tr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Source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Posts on a student forum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End-of-course surveys</w:t>
            </w:r>
          </w:p>
        </w:tc>
      </w:tr>
      <w:tr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Train / val / test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23,048 / 3,305 / 6,613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11,426 / 1,583 / 3,166</w:t>
            </w:r>
          </w:p>
        </w:tc>
      </w:tr>
      <w:tr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Sentiment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4 classes: neutral, positive, negative, toxic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3 classes: negative, neutral, positive</w:t>
            </w:r>
          </w:p>
        </w:tc>
      </w:tr>
      <w:tr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Topic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10 classes: spam, news, academic, other, service, jobs &amp; recruitment, personal affairs, social affairs, help &amp; share, club &amp; events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4 classes: lecturer, training program, facility, others</w:t>
            </w:r>
          </w:p>
        </w:tc>
      </w:tr>
      <w:tr>
        <w:tc>
          <w:tcPr>
            <w:tcW w:type="dxa" w:w="108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License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CC-BY 4.0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Public for research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A. Schema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IV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Data fields after preprocessing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37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Field</w:t>
            </w:r>
          </w:p>
        </w:tc>
        <w:tc>
          <w:tcPr>
            <w:tcW w:type="dxa" w:w="366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Role in the project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text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Original text; input of the preprocessing step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text_clean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Normalized text; input for XLM-R and ViSoBERT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text_seg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Word-segmented text; input for PhoBERT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sentiment, topic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Targets of the two tasks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id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Tracks each sample; pairs predictions between models for significance tests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split, dataset</w:t>
            </w:r>
          </w:p>
        </w:tc>
        <w:tc>
          <w:tcPr>
            <w:tcW w:type="dxa" w:w="366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train / validation / test; neu-esc / uit-vsfc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B. Data Risks to Control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Class imbalance: the largest-to-smallest class ratio is about 27 (sentiment) and 36 (topic) on NEU-ESC, and about 12 and 16 on UIT-VSFC. Macro-F1 is therefore the main metric.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Long texts: some NEU-ESC topics have long posts that the max length may truncate; the truncation rate per class must be reported.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Leakage: check for overlap between train and test; remove duplicates in train only, and never change validation or test.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Domain difference: NEU-ESC is forum posts (teencode, emoji, a toxic class), and UIT-VSFC is short survey sentences; a conclusion on one dataset does not automatically hold on the other.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Labels are subjective in borderline cases; a per-class error analysis is needed.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IV. Method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General rule: every comparison changes one thing at a time. The backbone, data, hyperparameters and seeds stay the same, so that an observed difference comes from the method itself.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A. Vietnamese Preprocessing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Light normalization: Unicode NFC, one tone-mark style, whitespace cleanup.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Replace URLs, phone numbers and masked lecturer names with placeholders.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Cap repeated characters at 2; keep emoji, teencode and punctuation, because they carry sentiment.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Word segmentation for PhoBERT with VnCoreNLP or underthesea; XLM-R and ViSoBERT use the normalized syllable text.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Max length per backbone and dataset is the 95th percentile of token length on the training set.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Create nested, label-stratified 10 / 25 / 50% subsets of the training set for the low-data experiment.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B. Backbones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Three pre-trained encoders are fully fine-tuned (Table V): PhoBERT [5], ViSoBERT [6] and XLM-R [7].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V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Backbones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216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Backbone</w:t>
            </w:r>
          </w:p>
        </w:tc>
        <w:tc>
          <w:tcPr>
            <w:tcW w:type="dxa" w:w="180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Description</w:t>
            </w:r>
          </w:p>
        </w:tc>
        <w:tc>
          <w:tcPr>
            <w:tcW w:type="dxa" w:w="10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Input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PhoBERT-base-v2 (vinai/phobert-base-v2)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Vietnamese; news and Wikipedia</w:t>
            </w:r>
          </w:p>
        </w:tc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Word-segmented text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ViSoBERT (uitnlp/visobert)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Vietnamese; social media text</w:t>
            </w:r>
          </w:p>
        </w:tc>
        <w:tc>
          <w:tcPr>
            <w:tcW w:type="dxa" w:w="10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Syllable text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XLM-R-base (FacebookAI/xlm-roberta-base)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Multilingual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Syllable text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C. Base Models: Single-task and MTL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Both use one model class: a shared encoder, a sentence vector (CLS), then the heads. A single-task model is the case with one task, so the implementation is identical and the comparison is fair. Table VI gives the initial configuration.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VI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Initial training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37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Component</w:t>
            </w:r>
          </w:p>
        </w:tc>
        <w:tc>
          <w:tcPr>
            <w:tcW w:type="dxa" w:w="366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Configuration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Task head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Dropout → Linear for each task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Max length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95th percentile of token length on train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Optimizer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AdamW; learning rate 2e-5 (encoder), 1e-4 (heads); weight decay 0.01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Scheduler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10% warm-up, then linear decay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Batch size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32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Epochs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Up to 10; early stopping on validation Macro-F1 (patience 3)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Precision</w:t>
            </w:r>
          </w:p>
        </w:tc>
        <w:tc>
          <w:tcPr>
            <w:tcW w:type="dxa" w:w="3665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fp16 (off for PCGrad and GradNorm)</w:t>
            </w:r>
          </w:p>
        </w:tc>
      </w:tr>
      <w:tr>
        <w:tc>
          <w:tcPr>
            <w:tcW w:type="dxa" w:w="137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Seeds</w:t>
            </w:r>
          </w:p>
        </w:tc>
        <w:tc>
          <w:tcPr>
            <w:tcW w:type="dxa" w:w="366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42, 123, 2026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D. Proposed Model: Task-aware Heads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Task-aware heads are the main architectural contribution. Each head predicts in two stages. Stage 1 predicts on its own. That prediction becomes a learned label embedding, which is mixed through a learned gate into the input of the other task before the stage-2 prediction. Table VII shows the flow.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VII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Processing flow of the task-aware heads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7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Step</w:t>
            </w:r>
          </w:p>
        </w:tc>
        <w:tc>
          <w:tcPr>
            <w:tcW w:type="dxa" w:w="180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Input</w:t>
            </w:r>
          </w:p>
        </w:tc>
        <w:tc>
          <w:tcPr>
            <w:tcW w:type="dxa" w:w="25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Output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Text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Tokens (backbone tokenizer)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Tokens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Sentence vector (shared encoder)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Sentence vector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Stage-1 predictions for sentiment and topic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4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Stage-1 sentiment prediction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Label embedding + gate → topic head, stage 2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Stage-1 topic prediction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Label embedding + gate → sentiment head, stage 2</w:t>
            </w:r>
          </w:p>
        </w:tc>
      </w:tr>
      <w:tr>
        <w:tc>
          <w:tcPr>
            <w:tcW w:type="dxa" w:w="72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6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Stage-2 heads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P(sentiment), P(topic)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The stage-1 loss is kept as an auxiliary loss. A side experiment separates the two directions (only sentiment reads topic, only topic reads sentiment) to find which one helps. If task-aware heads do not improve on independent heads, that result is still useful: it shows the shared encoder already carries most of the cross-task information.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E. Loss Combination Strategies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Six ways of combining the two task losses are compared (Table VIII): the equal sum, uncertainty weighting [8], GradNorm [9], PCGrad [10] and two versions of SMART [11].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VIII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Loss combination strategies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93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Strategy</w:t>
            </w:r>
          </w:p>
        </w:tc>
        <w:tc>
          <w:tcPr>
            <w:tcW w:type="dxa" w:w="310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Idea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Equal sum (baseline)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Add the two losses with equal weights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Uncertainty weighting [8]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Learn a weight for each task during training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GradNorm [9]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Adjust the weights so both tasks train at a similar speed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PCGrad [10]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Remove the conflicting part of the gradients of the two tasks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SMART, embeddings [11]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Penalize a change in predictions when the input embeddings are slightly disturbed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SMART, reference [4]</w:t>
            </w:r>
          </w:p>
        </w:tc>
        <w:tc>
          <w:tcPr>
            <w:tcW w:type="dxa" w:w="310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Reproduce the reference code: noise on token ids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F. Class Imbalance Handling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smallCaps w:val="0"/>
          <w:sz w:val="20"/>
        </w:rPr>
        <w:t>Focal loss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[12] (γ = 2): lowers the weight of samples the model already predicts correctly and focuses on hard samples.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smallCaps w:val="0"/>
          <w:sz w:val="20"/>
        </w:rPr>
        <w:t>Class-weighted cross-entropy: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class weight equal to N / (C × n_c), computed on the training set.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Both methods are applied to the MTL model and to the single-task models, and are evaluated with Macro-F1 and the F1 of each minority class.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V. Experimental Design and Evaluation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A. Experiments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IX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Experiment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59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ID</w:t>
            </w:r>
          </w:p>
        </w:tc>
        <w:tc>
          <w:tcPr>
            <w:tcW w:type="dxa" w:w="59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RQ</w:t>
            </w:r>
          </w:p>
        </w:tc>
        <w:tc>
          <w:tcPr>
            <w:tcW w:type="dxa" w:w="237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Comparison</w:t>
            </w:r>
          </w:p>
        </w:tc>
        <w:tc>
          <w:tcPr>
            <w:tcW w:type="dxa" w:w="59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Runs</w:t>
            </w:r>
          </w:p>
        </w:tc>
        <w:tc>
          <w:tcPr>
            <w:tcW w:type="dxa" w:w="889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Priority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E1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RQ1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Single-task vs MTL; 3 backbones × 2 datasets × 3 seeds; picks the backbone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54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Must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E1b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RQ2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SMART on token ids, as in the reference code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18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Should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E2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RQ2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Uncertainty, PCGrad, GradNorm, SMART (embeddings) vs equal sum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24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Should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E3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RQ3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Focal loss, weighted CE; MTL and single-task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36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Must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E4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RQ4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Task-aware heads vs linear heads; final model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12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Must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E4b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RQ4</w:t>
            </w:r>
          </w:p>
        </w:tc>
        <w:tc>
          <w:tcPr>
            <w:tcW w:type="dxa" w:w="23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Sentiment reads topic vs topic reads sentiment</w:t>
            </w:r>
          </w:p>
        </w:tc>
        <w:tc>
          <w:tcPr>
            <w:tcW w:type="dxa" w:w="593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12</w:t>
            </w:r>
          </w:p>
        </w:tc>
        <w:tc>
          <w:tcPr>
            <w:tcW w:type="dxa" w:w="889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Could</w:t>
            </w:r>
          </w:p>
        </w:tc>
      </w:tr>
      <w:tr>
        <w:tc>
          <w:tcPr>
            <w:tcW w:type="dxa" w:w="59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E5</w:t>
            </w:r>
          </w:p>
        </w:tc>
        <w:tc>
          <w:tcPr>
            <w:tcW w:type="dxa" w:w="59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RQ5</w:t>
            </w:r>
          </w:p>
        </w:tc>
        <w:tc>
          <w:tcPr>
            <w:tcW w:type="dxa" w:w="237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Single-task vs MTL vs final model at 10 / 25 / 50% of train</w:t>
            </w:r>
          </w:p>
        </w:tc>
        <w:tc>
          <w:tcPr>
            <w:tcW w:type="dxa" w:w="59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72</w:t>
            </w:r>
          </w:p>
        </w:tc>
        <w:tc>
          <w:tcPr>
            <w:tcW w:type="dxa" w:w="88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Could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E2 to E5 run on the best backbone of each dataset, chosen after E1. The order is: E1, backbone choice, E2, loss choice, E3, imbalance choice, E4 (the final model), then the remaining experiments.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B. Data Splits and Protocol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Splits: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the official train / validation / test splits of each dataset are used and not re-split, so that results can be compared with prior work.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Seeds: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every configuration runs with 3 seeds (42, 123, 2026); all models use the same seeds and the same data.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Model selection: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the backbone, the loss and the imbalance handling are chosen step by step, on validation Macro-F1 only (mean over seeds); the test set is never used for a choice. When candidates are nearly equal, the simpler option is preferred. Each choice is stored with the scores of all candidates.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C. Metrics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X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Evaluation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93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Metric</w:t>
            </w:r>
          </w:p>
        </w:tc>
        <w:tc>
          <w:tcPr>
            <w:tcW w:type="dxa" w:w="310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Role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Macro-F1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Main metric; balances the influence of the classes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Per-class F1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Tracks the minority classes directly (RQ3)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Weighted F1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 view that follows the real class distribution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Accuracy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Secondary; for comparison with prior work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Train–validation gap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Measures overfitting (RQ5)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Time per epoch, GPU memory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Cost of each method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Confusion matrix</w:t>
            </w:r>
          </w:p>
        </w:tc>
        <w:tc>
          <w:tcPr>
            <w:tcW w:type="dxa" w:w="310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Error analysis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D. Statistical Analysis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Results are reported as mean ± standard deviation over 3 seeds. Each main comparison (single-task vs MTL, each loss strategy vs the equal sum, with or without imbalance handling, linear heads vs task-aware heads) is tested with McNemar's test on each seed; a difference counts as significant only when all 3 seeds reach p &lt; 0.05 in the same direction. A paired bootstrap (1,000 samples) of the Macro-F1 difference adds a confidence interval, so that conclusions do not rest on p-values alone.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The relationship between the two tasks is measured with Cramér's V on the training set and compared with the gain of the task-aware heads on each dataset (RQ4).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VI. Pipeline and Implementation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The pipeline has seven stages (Table XI). Each experiment is described by one YAML file and started with one command, for example: python -m trainer.train --experiment configs/experiment/e1_baseline.yaml.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XI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Pipeline stages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93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Stage</w:t>
            </w:r>
          </w:p>
        </w:tc>
        <w:tc>
          <w:tcPr>
            <w:tcW w:type="dxa" w:w="310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Output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Raw data → EDA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Label distributions, lengths, imbalance, leakage, Cramér's V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Preprocessing + word segmentation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Processed parquet files; 10 / 25 / 50% subsets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Experiment config (YAML)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List of runs: dataset × backbone × mode × seed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Trainer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Per run: config, log, predictions, metrics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Kaggle GPU (T4)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Skips finished runs; resumes across sessions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Model selection (validation)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Backbone → loss → imbalance → final model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Analysis</w:t>
            </w:r>
          </w:p>
        </w:tc>
        <w:tc>
          <w:tcPr>
            <w:tcW w:type="dxa" w:w="310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Result tables, significance tests, figures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Reproducibility: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every run uses the same code, configs and seeds. Each run folder keeps its config, environment information, training log, predictions with sample ids, and metrics. A run counts as finished only when its metrics file has been written, so Kaggle's 12-hour session limit pauses the work and does not lose results.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Technology: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Python, pandas, NumPy, scikit-learn and SciPy for EDA, metrics and tests; PyTorch and Hugging Face Transformers for fine-tuning; VnCoreNLP or underthesea for word segmentation; sentencepiece for the ViSoBERT tokenizer; Kaggle Notebooks (Tesla T4 GPU, 16 GB) for training and a personal machine (8 GB GPU) for preprocessing, tests and quick checks; Git/GitHub for source control.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VII. Expected Outcomes and Success Criteria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clear, reproducible EDA that supports the design choices (metric, max length, task-aware heads).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The NEU-ESC baselines reproduced within a reasonable margin, with the differences in protocol stated.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Macro-F1 and its variation over seeds reported for every model; no arbitrary score target set before benchmarking.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Reference figures from [2] on NEU-ESC: accuracy 83.66% (sentiment) and 79.80% (topic); Macro-F1 77.70% (sentiment) and 63.13% (topic).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Significance tests that show, or fail to show, a benefit of MTL, of each loss strategy, of imbalance handling and of task-aware heads.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Low-resource curves and an overfitting analysis for the regularization claim.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per-class error analysis, especially for the minority classes.</w:t>
      </w:r>
    </w:p>
    <w:p>
      <w:pPr>
        <w:ind w:left="403" w:hanging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• A final document that states its limits; a carefully supported negative result is still a valid result.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VIII. Work Plan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XII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Weekly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67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Week</w:t>
            </w:r>
          </w:p>
        </w:tc>
        <w:tc>
          <w:tcPr>
            <w:tcW w:type="dxa" w:w="268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Main work</w:t>
            </w:r>
          </w:p>
        </w:tc>
        <w:tc>
          <w:tcPr>
            <w:tcW w:type="dxa" w:w="168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Deliverable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1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Literature review; analysis of the reference code; dataset checks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Literature notes, gap analysis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2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EDA; preprocessing; low-resource subsets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EDA report, processed data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3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Implement the model, losses and trainer; unit tests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Working pipeline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4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E1 baseline on Kaggle; backbone choice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RQ1 table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5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E2 and E1b; loss choice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RQ2 table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6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E3 imbalance; E4 task-aware heads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RQ3 and RQ4 tables; final model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7</w:t>
            </w:r>
          </w:p>
        </w:tc>
        <w:tc>
          <w:tcPr>
            <w:tcW w:type="dxa" w:w="268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E5 low resource; E4b if time allows</w:t>
            </w:r>
          </w:p>
        </w:tc>
        <w:tc>
          <w:tcPr>
            <w:tcW w:type="dxa" w:w="1680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RQ5 curves</w:t>
            </w:r>
          </w:p>
        </w:tc>
      </w:tr>
      <w:tr>
        <w:tc>
          <w:tcPr>
            <w:tcW w:type="dxa" w:w="67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8</w:t>
            </w:r>
          </w:p>
        </w:tc>
        <w:tc>
          <w:tcPr>
            <w:tcW w:type="dxa" w:w="268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Significance tests, figures, error analysis; report</w:t>
            </w:r>
          </w:p>
        </w:tc>
        <w:tc>
          <w:tcPr>
            <w:tcW w:type="dxa" w:w="1680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Final submission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/>
          <w:smallCaps w:val="0"/>
          <w:sz w:val="20"/>
        </w:rPr>
        <w:t>Deliverables: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an EDA notebook; source code for preprocessing, the model (linear and task-aware heads), the losses and the trainer; configs for each backbone, dataset and experiment; a Kaggle runner notebook; unit tests; result tables, significance tests and figures; the final report, slides and a README for reproducing the experiments.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IX. Risks, Limits and Mitigation</w:t>
      </w:r>
    </w:p>
    <w:p>
      <w:pPr>
        <w:keepNext/>
        <w:spacing w:before="160" w:after="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XIII</w:t>
      </w:r>
    </w:p>
    <w:p>
      <w:pPr>
        <w:keepNext/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16"/>
        </w:rPr>
        <w:t>Risks and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193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Risk / limit</w:t>
            </w:r>
          </w:p>
        </w:tc>
        <w:tc>
          <w:tcPr>
            <w:tcW w:type="dxa" w:w="310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6"/>
              </w:rPr>
              <w:t>Mitigation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No method beats single-task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The project is framed as a controlled evaluation; a well-supported negative result still answers the research questions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Only 3 seeds; rough standard deviations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Report bootstrap intervals; word conclusions carefully; add seeds if time allows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Kaggle's 12-hour session limit and weekly GPU quota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Automatic resume; split experiments by session; run Must experiments first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Cost of PCGrad / GradNorm (no fp16)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Run only on the selected backbone; measure and report the cost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Class imbalance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Macro-F1, per-class F1, focal loss / weighted CE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Truncation of long NEU-ESC texts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Report the truncation rate per class; state it as a limit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Prior work has one run per model and no hyperparameters</w:t>
            </w:r>
          </w:p>
        </w:tc>
        <w:tc>
          <w:tcPr>
            <w:tcW w:type="dxa" w:w="3102"/>
            <w:tcBorders>
              <w:top w:val="nil"/>
              <w:left w:val="nil"/>
              <w:bottom w:val="nil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State the difference in protocol when comparing</w:t>
            </w:r>
          </w:p>
        </w:tc>
      </w:tr>
      <w:tr>
        <w:tc>
          <w:tcPr>
            <w:tcW w:type="dxa" w:w="193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Validation may differ from test</w:t>
            </w:r>
          </w:p>
        </w:tc>
        <w:tc>
          <w:tcPr>
            <w:tcW w:type="dxa" w:w="310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50" w:type="dxa"/>
              <w:right w:w="5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6"/>
              </w:rPr>
              <w:t>Test is used only for reporting; scores of all candidates are stored</w:t>
            </w:r>
          </w:p>
        </w:tc>
      </w:tr>
    </w:tbl>
    <w:p>
      <w:pPr>
        <w:spacing w:before="0" w:after="0"/>
        <w:jc w:val="both"/>
      </w:pP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X. Conclusion</w:t>
      </w:r>
    </w:p>
    <w:p>
      <w:pPr>
        <w:spacing w:before="0" w:after="0"/>
        <w:ind w:firstLine="202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>This proposal plans a controlled evaluation of multi-task learning for sentiment and topic classification on Vietnamese educational feedback, together with task-aware heads and a correct SMART implementation. The protocol uses 3 seeds, model selection on validation data and significance tests for every comparison, in order to give a reliable answer to the five research questions, whether or not the results favor MTL.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b w:val="0"/>
          <w:i w:val="0"/>
          <w:smallCaps/>
          <w:sz w:val="20"/>
        </w:rPr>
        <w:t>References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[1] R. Caruana, "Multitask learning,"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Mach. Learn.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vol. 28, pp. 41–75, 1997.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[2] P. Q. H. Mai, Q. H. Nguyen, P. G. Duong, H. H. Nguyen, and T. L. Nguyen, "NEU-ESC: A comprehensive Vietnamese dataset for educational sentiment analysis and topic classification toward multitask learning," arXiv:2506.23524, 2025.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[3] K. V. Nguyen, V. D. Nguyen, P. X. V. Nguyen, T. T. H. Truong, and N. L.-T. Nguyen, "UIT-VSFC: Vietnamese students' feedback corpus for sentiment analysis,"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Int. Conf. Knowl. Syst. Eng. (KSE)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2018.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[4] hung20gg, "multi-task-bert," GitHub repository (public code of [2]).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[5] D. Q. Nguyen and A. T. Nguyen, "PhoBERT: Pre-trained language models for Vietnamese,"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Findings of EMNLP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2020, pp. 1037–1042.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[6] Q.-N. Nguyen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"ViSoBERT: A pre-trained language model for Vietnamese social media text processing,"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EMNLP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2023.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[7] A. Conneau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"Unsupervised cross-lingual representation learning at scale,"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ACL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2020.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[8] A. Kendall, Y. Gal, and R. Cipolla, "Multi-task learning using uncertainty to weigh losses for scene geometry and semantics,"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CVPR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2018.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[9] Z. Chen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"GradNorm: Gradient normalization for adaptive loss balancing in deep multitask networks,"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ICML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2018.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[10] T. Yu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"Gradient surgery for multi-task learning,"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NeurIPS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2020.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[11] H. Jiang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"SMART: Robust and efficient fine-tuning for pre-trained natural language models through principled regularized optimization,"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ACL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2020.</w:t>
      </w:r>
    </w:p>
    <w:p>
      <w:pPr>
        <w:ind w:left="360" w:hanging="3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[12] T.-Y. Lin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 xml:space="preserve">, "Focal loss for dense object detection," in </w:t>
      </w:r>
      <w:r>
        <w:rPr>
          <w:rFonts w:ascii="Times New Roman" w:hAnsi="Times New Roman" w:eastAsia="Times New Roman"/>
          <w:b w:val="0"/>
          <w:i/>
          <w:smallCaps w:val="0"/>
          <w:sz w:val="16"/>
        </w:rPr>
        <w:t>Proc. ICCV</w:t>
      </w: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, 2017.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Multi-task Learning for Vietnamese Educational Sentiment and Topic Classification: A Research Proposal</dc:title>
  <dc:subject/>
  <dc:creator>Nguyễn Đỗ Nhật Quang</dc:creator>
  <cp:keywords>multi-task learning, sentiment, topic, Vietnamese, PhoBERT, ViSoBERT, XLM-R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