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https://str123.atlassian.net/jira/software/projects/BOTB/boards/1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https://trello.com/b/lTKoB7ie/%D1%82%D0%B0%D1%82%D1%8C%D1%8F%D0%BD%D0%B0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https://firststream.testrail.io/index.php?/suites/view/1&amp;group_by=cases:title&amp;group_order=asc&amp;display_deleted_cases=0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SecondTask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Определяем классы эквивалентности для поля ввода года рождения от 1900 до 2004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Сначала определяем граничные значения: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 - бесконечности до 1899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 1900 до 2004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 2005 до +бесконечности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Ещё можно включить буквы А, и неприемлемые значения #+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Из представленных для нас вариантов больше всего подходит вариант 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1899, 1900, 2004, 2005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Найти 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Граничные значения "q" если "q+p &gt; 100",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"p &gt; 50", другое значение "Small"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Значит значение "p" может быть в следующих границах: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 -бесконечности до 50;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От 51 до +бесконечности;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Значит что бы найти "q" нам необходимо задать число "q" число 50 или ниже 50, больше 50 и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Ответ А = statement coverage is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ThirdTask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23.99993476867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9.999960986051"/>
        <w:gridCol w:w="3023.9999737826265"/>
        <w:tblGridChange w:id="0">
          <w:tblGrid>
            <w:gridCol w:w="4499.999960986051"/>
            <w:gridCol w:w="3023.9999737826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CheckList (BOARD)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Клавиатура может выдерживать устойчивость к влаге?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Насколько сильные физические воздействие в нетепичных условиях использования может выдерживать клавиатура?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ли у пользователя доступ к разборке клавиатуры что бы чистить её?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Какой должен быть зазор между клавишами что бы туда не могли попадать органические и неорганические объекты при использовании клавиатуры?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Насколько сильной должно быть нажатие на клавишу, с какой силой необходимо воздействие на неё?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Модульное тестирование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Какую версию Bluetooth подключения должна поддерживать клавиатура что бы работать на всех устройствах и версиях windows указанных в требованиях?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Дымовое тестирование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Какие именно версии операционных систем (Windows, Linux, iOS, Android) должна поддерживать клавиатура?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Дымовое тестирование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Соответствует ли ширина, длина и количество клавиш клавиатуры заданным требованиям?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Критическое тестирование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