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Тестирование клавиатуры согласно классификации.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степени автоматизации - ручное тестирование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уровню детализации приложения - комплексное: 2.1 модульное потому что проверяем отдельные клавиши или функционал; 2.2 интеграционное,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проверяем комбинации клавиш, взаимодействие; 2.3 системное, проверяется вся система взаимодействия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это применимо к данному устройству - по доступу к коду и архитектуре - метод чёрного ящика - без доступа к внутреннему устройству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степени важности тестируемых функций - дымовое тестирование - поскольку в случае неработоспособности одной из клавиш, или неправильное отображение на экране пользователя при нажатии на неё, делает невозможным нормальное, полноценное использование клавиатуры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принципу работы с приложением - негативное тестирование - устройство должно показать, что может выдерживать чрезвычайно большую скорость печати, давление при нажатии на клавишу не типичное при стандартном использовании, нажатие одновременно большого количества клавиш и то будет ли отображаться это на экране компьютера.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UserStory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Тема привязана к данному проекту, клавиатура.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Исходя из дизайна клавиатуры, её параметров и требований делаем вывод что целевая аудитория использование, в основном это офисы, корпоративные фирмы, возможно даже государственные учреждения - поскольку дизайн максимально простой, вариация клавиш минимально-стандартна, её небольшой размер и компактность не подходит для разработки или компьютерных игр (хотя может использоваться в данных сферах).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Возьмём школу, целевая аудитория школьники, компьютерный класс. Возрастные категории дети от 11 лет (5й класс) до 17 лет (11й класс).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Ученик 7го класса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Имя: Сережа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Возраст: 13 лет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Импульсивный, энергичный.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 любит ходить у школу, к урокам информатики относиться нейтрально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Часто срывает уроки своим поведением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Каждый раз при выходе учителя из класса, Серёжа начинает активно кричать, смеяться и наносить урон окружающим, в том числе и клавиатуре. Ударяет по ней ладонью, активно нажимает на большое количество клавиш одновременно с высокой частотой нажатий. Так же может начать есть сухарики за компьютерным местом, вследствие чего падают крошки на клавиатуру.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Исходя из полученных данных, мы понимаем что необходимо протестировать данный продукт на: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работоспособность всех клавиш, и их правильное отображение на экране (соответствие данным которые передает клавиша и её значением);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физическую устойчивость, на количество и частоту нажатия и через какое время будет износ клавиш прежде чем они перестанут работать или будут выполнять свои функции иначе чем заложено в требованиях;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устойчивость, к попаданию инородных, органических и неорганических объектов на клавиатуру и в свободное пространство между клавишами.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Матрица трассировки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Исходя из требований к данному продукту и на основе предлагаемых нами классификаций составим матрицу трассировки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Requirements - см. в задании #2 UserStory в конце.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TestCase - см. #1 классификация тестирования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13.0908465550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5.090894308169"/>
        <w:gridCol w:w="1312.36362498575"/>
        <w:gridCol w:w="1348.3636246736387"/>
        <w:gridCol w:w="1384.363624361527"/>
        <w:gridCol w:w="1462.9090782260107"/>
        <w:tblGridChange w:id="0">
          <w:tblGrid>
            <w:gridCol w:w="1705.090894308169"/>
            <w:gridCol w:w="1312.36362498575"/>
            <w:gridCol w:w="1348.3636246736387"/>
            <w:gridCol w:w="1384.363624361527"/>
            <w:gridCol w:w="1462.9090782260107"/>
          </w:tblGrid>
        </w:tblGridChange>
      </w:tblGrid>
      <w:tr>
        <w:trPr>
          <w:cantSplit w:val="0"/>
          <w:trHeight w:val="325.57154978681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TestCase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TestCase 5</w:t>
            </w:r>
          </w:p>
        </w:tc>
      </w:tr>
      <w:tr>
        <w:trPr>
          <w:cantSplit w:val="0"/>
          <w:trHeight w:val="325.57154978681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.57154978681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248.032407013443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Requirement 3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Исходя из матрицы трассировки мы видим что необходимо проверить требования на атомоторность а так же целесообразность использования такого количества тест кейсов.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