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ESSENTIAL SAFETY COURSES CATALOG</w:t>
      </w:r>
    </w:p>
    <w:p>
      <w:pPr>
        <w:jc w:val="center"/>
      </w:pPr>
      <w:r>
        <w:rPr>
          <w:rFonts w:ascii="Calibri" w:hAnsi="Calibri"/>
          <w:i/>
          <w:color w:val="4682B4"/>
          <w:sz w:val="26"/>
        </w:rPr>
        <w:t>Comprehensive Curriculum for Aviation &amp; General Workplace Safety (Including NEBOSH Qualifications)</w:t>
      </w:r>
    </w:p>
    <w:p/>
    <w:p>
      <w:pPr>
        <w:pStyle w:val="Heading1"/>
      </w:pPr>
      <w:r>
        <w:rPr>
          <w:rFonts w:ascii="Calibri" w:hAnsi="Calibri"/>
          <w:b/>
          <w:color w:val="1B365D"/>
        </w:rPr>
        <w:t>1. Essential Aviation Safety Courses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Safety Management Systems (SMS) in Aviation: </w:t>
      </w:r>
      <w:r>
        <w:rPr>
          <w:rFonts w:ascii="Calibri" w:hAnsi="Calibri"/>
          <w:color w:val="282828"/>
        </w:rPr>
        <w:t>Focuses on ICAO Annex 19 guidelines, hazard identification, risk assessment, safety assurance, and developing a positive safety culture across airlines, MROs, and airports.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Human Factors &amp; Crew Resource Management (CRM / MRM): </w:t>
      </w:r>
      <w:r>
        <w:rPr>
          <w:rFonts w:ascii="Calibri" w:hAnsi="Calibri"/>
          <w:color w:val="282828"/>
        </w:rPr>
        <w:t>Examines threat and error management (TEM), situational awareness, communication, decision-making, fatigue management, and cognitive biases in flight decks and maintenance environments.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Aviation Incident &amp; Accident Investigation: </w:t>
      </w:r>
      <w:r>
        <w:rPr>
          <w:rFonts w:ascii="Calibri" w:hAnsi="Calibri"/>
          <w:color w:val="282828"/>
        </w:rPr>
        <w:t>Covers root cause analysis (RCA), evidence collection, witness interviewing techniques, ICAO Annex 13 reporting standards, and preventive action planning.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Airside &amp; Ramp Safety Management: </w:t>
      </w:r>
      <w:r>
        <w:rPr>
          <w:rFonts w:ascii="Calibri" w:hAnsi="Calibri"/>
          <w:color w:val="282828"/>
        </w:rPr>
        <w:t>Focuses on apron hazard control, Foreign Object Debris (FOD) prevention, pushback operations, ground handling compliance, and ramp vehicle driver safety.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Emergency Response Planning (ERP) in Aviation: </w:t>
      </w:r>
      <w:r>
        <w:rPr>
          <w:rFonts w:ascii="Calibri" w:hAnsi="Calibri"/>
          <w:color w:val="282828"/>
        </w:rPr>
        <w:t>Covers crisis management, search and rescue coordination, family assistance plans, media management during incidents, and operational continuity following major aviation events.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Aircraft Weight, Balance &amp; Load Control Safety: </w:t>
      </w:r>
      <w:r>
        <w:rPr>
          <w:rFonts w:ascii="Calibri" w:hAnsi="Calibri"/>
          <w:color w:val="282828"/>
        </w:rPr>
        <w:t>In-depth study of center of gravity calculations, mean aerodynamic chord (MAC), ballast placement, index points, and load sheet accuracy to ensure flight safety margins.</w:t>
      </w:r>
    </w:p>
    <w:p/>
    <w:p>
      <w:pPr>
        <w:pStyle w:val="Heading1"/>
      </w:pPr>
      <w:r>
        <w:rPr>
          <w:rFonts w:ascii="Calibri" w:hAnsi="Calibri"/>
          <w:b/>
          <w:color w:val="1B365D"/>
        </w:rPr>
        <w:t>2. Essential General &amp; NEBOSH Safety Qualifications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NEBOSH International General Certificate (IGC) in Occupational Health &amp; Safety: </w:t>
      </w:r>
      <w:r>
        <w:rPr>
          <w:rFonts w:ascii="Calibri" w:hAnsi="Calibri"/>
          <w:color w:val="282828"/>
        </w:rPr>
        <w:t>The global benchmark qualification covering international safety standards, risk management, hazard control principles, and practical workplace safety risk assessments.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NEBOSH Health and Safety at Work Award (HSA) / Award in Worksite Safety: </w:t>
      </w:r>
      <w:r>
        <w:rPr>
          <w:rFonts w:ascii="Calibri" w:hAnsi="Calibri"/>
          <w:color w:val="282828"/>
        </w:rPr>
        <w:t>An essential introductory qualification focusing on foundational safety awareness, hazard identification, and risk control for supervisors and team leaders.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NEBOSH International Diploma for Occupational Health and Safety Professionals: </w:t>
      </w:r>
      <w:r>
        <w:rPr>
          <w:rFonts w:ascii="Calibri" w:hAnsi="Calibri"/>
          <w:color w:val="282828"/>
        </w:rPr>
        <w:t>Advanced professional qualification covering strategic health and safety management, risk management frameworks, chemical safety, and ergonomic control principles.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NEBOSH Environmental Management Certificate: </w:t>
      </w:r>
      <w:r>
        <w:rPr>
          <w:rFonts w:ascii="Calibri" w:hAnsi="Calibri"/>
          <w:color w:val="282828"/>
        </w:rPr>
        <w:t>Focuses on environmental management systems (ISO 14001), impact assessments, waste management, pollution prevention, and sustainable workplace practices.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Occupational Health &amp; Safety Management (OSHA / ISO 45001): </w:t>
      </w:r>
      <w:r>
        <w:rPr>
          <w:rFonts w:ascii="Calibri" w:hAnsi="Calibri"/>
          <w:color w:val="282828"/>
        </w:rPr>
        <w:t>Fundamental workplace safety principles, legal compliance, risk assessment matrices, and implementing an ISO 45001 compliant safety management 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Hazard Identification &amp; Risk Assessment (HIRA / Job Safety Analysis): </w:t>
      </w:r>
      <w:r>
        <w:rPr>
          <w:rFonts w:ascii="Calibri" w:hAnsi="Calibri"/>
          <w:color w:val="282828"/>
        </w:rPr>
        <w:t>Techniques for conducting proactive workplace inspections, identifying chemical/physical/ergonomic hazards, and applying the Hierarchy of Controls.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Fire Safety, Prevention &amp; Emergency Evacuation: </w:t>
      </w:r>
      <w:r>
        <w:rPr>
          <w:rFonts w:ascii="Calibri" w:hAnsi="Calibri"/>
          <w:color w:val="282828"/>
        </w:rPr>
        <w:t>Covers fire risk evaluations, classification of fires, correct usage of fire suppression systems/extinguishers, warden responsibilities, and drill planning.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First Aid, CPR &amp; Automated External Defibrillator (AED): </w:t>
      </w:r>
      <w:r>
        <w:rPr>
          <w:rFonts w:ascii="Calibri" w:hAnsi="Calibri"/>
          <w:color w:val="282828"/>
        </w:rPr>
        <w:t>Certified training on emergency life support, wound management, trauma response, thermal burns, and managing workplace medical emergencies.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Lockout / Tagout (LOTO) &amp; Hazardous Energy Control: </w:t>
      </w:r>
      <w:r>
        <w:rPr>
          <w:rFonts w:ascii="Calibri" w:hAnsi="Calibri"/>
          <w:color w:val="282828"/>
        </w:rPr>
        <w:t>Safety procedures for isolating machinery, managing electrical/pneumatic/hydraulic energy sources during maintenance, and preventing unexpected startup.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</w:rPr>
        <w:t xml:space="preserve">Chemical Safety &amp; Control of Substances Hazardous to Health (COSHH): </w:t>
      </w:r>
      <w:r>
        <w:rPr>
          <w:rFonts w:ascii="Calibri" w:hAnsi="Calibri"/>
          <w:color w:val="282828"/>
        </w:rPr>
        <w:t>Understanding Safety Data Sheets (SDS), GHS chemical labeling, proper storage of flammables/toxins, personal protective equipment (PPE) selection, and spill response.</w:t>
      </w:r>
    </w:p>
    <w:p/>
    <w:p>
      <w:pPr>
        <w:pStyle w:val="Heading1"/>
      </w:pPr>
      <w:r>
        <w:rPr>
          <w:rFonts w:ascii="Calibri" w:hAnsi="Calibri"/>
          <w:b/>
          <w:color w:val="1B365D"/>
        </w:rPr>
        <w:t>3. Course Matrix &amp; Target Audience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/ Framework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Course / Qualification Module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Audience / Key Outcome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 International General Certificate (IGC)</w:t>
            </w:r>
          </w:p>
        </w:tc>
        <w:tc>
          <w:tcPr>
            <w:tcW w:type="dxa" w:w="345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HSE Officers, Safety Managers, Operational Supervisors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 Health &amp; Safety at Work Award (HSA)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Site Team Leads, Supervisors, General Operational Staff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 International Diploma</w:t>
            </w:r>
          </w:p>
        </w:tc>
        <w:tc>
          <w:tcPr>
            <w:tcW w:type="dxa" w:w="345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Senior HSE Directors, Safety Consultants, Corporate Managers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NEBOSH Environmental Management Certificate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Environmental Officers, Compliance &amp; HSE Managers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Aviation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Safety Management Systems (SMS)</w:t>
            </w:r>
          </w:p>
        </w:tc>
        <w:tc>
          <w:tcPr>
            <w:tcW w:type="dxa" w:w="345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Safety Officers, Airline Managers, Airport Operations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Aviation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Human Factors &amp; CRM / MRM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Pilots, Flight Attendants, Maintenance Engineers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Aviation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Ramp Safety &amp; FOD Prevention</w:t>
            </w:r>
          </w:p>
        </w:tc>
        <w:tc>
          <w:tcPr>
            <w:tcW w:type="dxa" w:w="345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Ground Support Equipment Operators, Ramp Handlers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General Safety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OSHA / ISO 45001 Management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HSE Managers, Supervisors, Operations Leads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General Safety</w:t>
            </w:r>
          </w:p>
        </w:tc>
        <w:tc>
          <w:tcPr>
            <w:tcW w:type="dxa" w:w="388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First Aid, CPR &amp; AED Certification</w:t>
            </w:r>
          </w:p>
        </w:tc>
        <w:tc>
          <w:tcPr>
            <w:tcW w:type="dxa" w:w="345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Designated Workplace First Aiders, Site Supervisors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