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73A" w:rsidRDefault="00C8658C" w:rsidP="00C8658C">
      <w:pPr>
        <w:jc w:val="center"/>
        <w:rPr>
          <w:b/>
        </w:rPr>
      </w:pPr>
      <w:r w:rsidRPr="00C8658C">
        <w:rPr>
          <w:b/>
        </w:rPr>
        <w:t xml:space="preserve">CS </w:t>
      </w:r>
      <w:r w:rsidR="005F31B7">
        <w:rPr>
          <w:b/>
        </w:rPr>
        <w:t>536</w:t>
      </w:r>
      <w:r w:rsidR="00AD12BF">
        <w:rPr>
          <w:b/>
        </w:rPr>
        <w:t>/CS 432</w:t>
      </w:r>
      <w:r w:rsidR="0050373A">
        <w:rPr>
          <w:b/>
        </w:rPr>
        <w:t xml:space="preserve"> – </w:t>
      </w:r>
      <w:r w:rsidR="005F31B7">
        <w:rPr>
          <w:b/>
        </w:rPr>
        <w:t>Data Mining</w:t>
      </w:r>
    </w:p>
    <w:p w:rsidR="00C8658C" w:rsidRDefault="009450BD" w:rsidP="00C8658C">
      <w:pPr>
        <w:jc w:val="center"/>
        <w:rPr>
          <w:b/>
        </w:rPr>
      </w:pPr>
      <w:r>
        <w:rPr>
          <w:b/>
        </w:rPr>
        <w:t>Assignment</w:t>
      </w:r>
      <w:r w:rsidR="000F2F4E">
        <w:rPr>
          <w:b/>
        </w:rPr>
        <w:t xml:space="preserve"> 2</w:t>
      </w:r>
    </w:p>
    <w:p w:rsidR="00C8658C" w:rsidRDefault="00862913" w:rsidP="00862913">
      <w:pPr>
        <w:jc w:val="center"/>
        <w:rPr>
          <w:b/>
        </w:rPr>
      </w:pPr>
      <w:bookmarkStart w:id="0" w:name="_GoBack"/>
      <w:bookmarkEnd w:id="0"/>
      <w:r>
        <w:rPr>
          <w:b/>
        </w:rPr>
        <w:t xml:space="preserve">Due: </w:t>
      </w:r>
      <w:r w:rsidR="000F2F4E">
        <w:rPr>
          <w:b/>
        </w:rPr>
        <w:t xml:space="preserve">March </w:t>
      </w:r>
      <w:r w:rsidR="00742BA9">
        <w:rPr>
          <w:b/>
        </w:rPr>
        <w:t>9</w:t>
      </w:r>
      <w:r w:rsidR="00DD1814">
        <w:rPr>
          <w:b/>
        </w:rPr>
        <w:t xml:space="preserve"> </w:t>
      </w:r>
      <w:r w:rsidR="00B55CEC">
        <w:rPr>
          <w:b/>
        </w:rPr>
        <w:t>(</w:t>
      </w:r>
      <w:r w:rsidR="00742BA9">
        <w:rPr>
          <w:b/>
        </w:rPr>
        <w:t>Thursday</w:t>
      </w:r>
      <w:r>
        <w:rPr>
          <w:b/>
        </w:rPr>
        <w:t xml:space="preserve">) at </w:t>
      </w:r>
      <w:r w:rsidR="006E7C0F">
        <w:rPr>
          <w:b/>
        </w:rPr>
        <w:t>12 midnight</w:t>
      </w:r>
      <w:r w:rsidR="00B55CEC">
        <w:rPr>
          <w:b/>
        </w:rPr>
        <w:t xml:space="preserve"> </w:t>
      </w:r>
    </w:p>
    <w:p w:rsidR="00EA63C0" w:rsidRDefault="00EA63C0" w:rsidP="0055075D">
      <w:pPr>
        <w:rPr>
          <w:b/>
        </w:rPr>
      </w:pPr>
    </w:p>
    <w:p w:rsidR="0055075D" w:rsidRPr="00EA63C0" w:rsidRDefault="002F44D5" w:rsidP="001F1BA5">
      <w:r>
        <w:rPr>
          <w:b/>
        </w:rPr>
        <w:t xml:space="preserve">Instructions: </w:t>
      </w:r>
      <w:r w:rsidR="00EA63C0" w:rsidRPr="00EA63C0">
        <w:t xml:space="preserve">(1) You may discuss the assignment with others. However, you MUST </w:t>
      </w:r>
      <w:r w:rsidR="00EA63C0" w:rsidRPr="00EA63C0">
        <w:rPr>
          <w:u w:val="single"/>
        </w:rPr>
        <w:t>do and submit</w:t>
      </w:r>
      <w:r w:rsidR="00EA63C0">
        <w:t xml:space="preserve"> your OWN work.</w:t>
      </w:r>
      <w:r w:rsidR="00EA63C0" w:rsidRPr="00EA63C0">
        <w:t xml:space="preserve"> (2) Submit </w:t>
      </w:r>
      <w:r w:rsidR="001F1BA5">
        <w:t xml:space="preserve">a </w:t>
      </w:r>
      <w:r w:rsidR="00EA63C0" w:rsidRPr="00EA63C0">
        <w:t>soft-copy report to t</w:t>
      </w:r>
      <w:r w:rsidR="00EA63C0">
        <w:t xml:space="preserve">he </w:t>
      </w:r>
      <w:r w:rsidR="00DD1814">
        <w:t xml:space="preserve">submission </w:t>
      </w:r>
      <w:r w:rsidR="00DE641F">
        <w:t>folder on</w:t>
      </w:r>
      <w:r w:rsidR="00DD1814">
        <w:t xml:space="preserve"> LMS</w:t>
      </w:r>
      <w:r w:rsidR="00DE641F">
        <w:t xml:space="preserve">. Include </w:t>
      </w:r>
      <w:r w:rsidR="006E7C0F">
        <w:t xml:space="preserve">report and </w:t>
      </w:r>
      <w:r w:rsidR="00DE641F">
        <w:t xml:space="preserve">code needed to reproduce your results. </w:t>
      </w:r>
    </w:p>
    <w:p w:rsidR="002F44D5" w:rsidRDefault="002F44D5" w:rsidP="0055075D"/>
    <w:p w:rsidR="000F2F4E" w:rsidRDefault="000F2F4E" w:rsidP="000F2F4E"/>
    <w:p w:rsidR="000F2F4E" w:rsidRDefault="000F2F4E" w:rsidP="000F2F4E">
      <w:pPr>
        <w:numPr>
          <w:ilvl w:val="0"/>
          <w:numId w:val="15"/>
        </w:numPr>
        <w:jc w:val="both"/>
        <w:rPr>
          <w:b/>
        </w:rPr>
      </w:pPr>
      <w:r>
        <w:rPr>
          <w:b/>
        </w:rPr>
        <w:t>Apriori and FP-Growth Algorithms’ Practice (2</w:t>
      </w:r>
      <w:r w:rsidR="00742BA9">
        <w:rPr>
          <w:b/>
        </w:rPr>
        <w:t>0</w:t>
      </w:r>
      <w:r>
        <w:rPr>
          <w:b/>
        </w:rPr>
        <w:t xml:space="preserve"> points)</w:t>
      </w:r>
    </w:p>
    <w:p w:rsidR="000F2F4E" w:rsidRDefault="000F2F4E" w:rsidP="000F2F4E">
      <w:pPr>
        <w:jc w:val="both"/>
      </w:pPr>
      <w:r>
        <w:t>Consider the following transactional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tblGrid>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TID</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Items</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1</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BD</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2</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ABD</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3</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AC</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4</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EF</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5</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CDEF</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6</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BE</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7</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AE</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8</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AEF</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9</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ADE</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10</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AE</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11</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BDF</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12</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DE</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13</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DFF</w:t>
            </w:r>
          </w:p>
        </w:tc>
      </w:tr>
      <w:tr w:rsidR="000F2F4E" w:rsidTr="009A75AD">
        <w:tc>
          <w:tcPr>
            <w:tcW w:w="1188" w:type="dxa"/>
            <w:tcBorders>
              <w:top w:val="single" w:sz="4" w:space="0" w:color="auto"/>
              <w:left w:val="single" w:sz="4" w:space="0" w:color="auto"/>
              <w:bottom w:val="single" w:sz="4" w:space="0" w:color="auto"/>
              <w:right w:val="single" w:sz="4" w:space="0" w:color="auto"/>
            </w:tcBorders>
            <w:hideMark/>
          </w:tcPr>
          <w:p w:rsidR="000F2F4E" w:rsidRDefault="000F2F4E" w:rsidP="009A75AD">
            <w:r>
              <w:t>14</w:t>
            </w:r>
          </w:p>
        </w:tc>
        <w:tc>
          <w:tcPr>
            <w:tcW w:w="1260" w:type="dxa"/>
            <w:tcBorders>
              <w:top w:val="single" w:sz="4" w:space="0" w:color="auto"/>
              <w:left w:val="single" w:sz="4" w:space="0" w:color="auto"/>
              <w:bottom w:val="single" w:sz="4" w:space="0" w:color="auto"/>
              <w:right w:val="single" w:sz="4" w:space="0" w:color="auto"/>
            </w:tcBorders>
            <w:hideMark/>
          </w:tcPr>
          <w:p w:rsidR="000F2F4E" w:rsidRDefault="000F2F4E" w:rsidP="009A75AD">
            <w:r>
              <w:t>CDE</w:t>
            </w:r>
          </w:p>
        </w:tc>
      </w:tr>
    </w:tbl>
    <w:p w:rsidR="000F2F4E" w:rsidRDefault="000F2F4E" w:rsidP="000F2F4E">
      <w:pPr>
        <w:numPr>
          <w:ilvl w:val="0"/>
          <w:numId w:val="16"/>
        </w:numPr>
        <w:jc w:val="both"/>
      </w:pPr>
      <w:r>
        <w:t>Find all frequent itemsets using the Apriori algorithm. Assume minimum support count is 3.</w:t>
      </w:r>
    </w:p>
    <w:p w:rsidR="000F2F4E" w:rsidRDefault="000F2F4E" w:rsidP="000F2F4E">
      <w:pPr>
        <w:numPr>
          <w:ilvl w:val="0"/>
          <w:numId w:val="16"/>
        </w:numPr>
        <w:jc w:val="both"/>
      </w:pPr>
      <w:r>
        <w:t>Find all frequent itemsets using the FP-growth algorithm. Assume minimum support count is 3.</w:t>
      </w:r>
    </w:p>
    <w:p w:rsidR="000F2F4E" w:rsidRDefault="000F2F4E" w:rsidP="000F2F4E">
      <w:pPr>
        <w:numPr>
          <w:ilvl w:val="0"/>
          <w:numId w:val="16"/>
        </w:numPr>
        <w:jc w:val="both"/>
      </w:pPr>
      <w:r>
        <w:t xml:space="preserve">Identify all closed and max itemsets. </w:t>
      </w:r>
    </w:p>
    <w:p w:rsidR="000F2F4E" w:rsidRDefault="000F2F4E" w:rsidP="000F2F4E">
      <w:pPr>
        <w:numPr>
          <w:ilvl w:val="0"/>
          <w:numId w:val="16"/>
        </w:numPr>
        <w:jc w:val="both"/>
      </w:pPr>
      <w:r>
        <w:t xml:space="preserve">Generate all strong association rules from the longest closed pattern(s) found in the database. Assume minimum confidence is 60%. </w:t>
      </w:r>
    </w:p>
    <w:p w:rsidR="000F2F4E" w:rsidRDefault="000F2F4E" w:rsidP="000F2F4E">
      <w:pPr>
        <w:jc w:val="both"/>
      </w:pPr>
    </w:p>
    <w:p w:rsidR="000F2F4E" w:rsidRDefault="000F2F4E" w:rsidP="000F2F4E">
      <w:pPr>
        <w:numPr>
          <w:ilvl w:val="0"/>
          <w:numId w:val="15"/>
        </w:numPr>
        <w:jc w:val="both"/>
        <w:rPr>
          <w:b/>
          <w:bCs/>
        </w:rPr>
      </w:pPr>
      <w:r>
        <w:rPr>
          <w:b/>
          <w:bCs/>
        </w:rPr>
        <w:t>Frequent Ite</w:t>
      </w:r>
      <w:r w:rsidR="00742BA9">
        <w:rPr>
          <w:b/>
          <w:bCs/>
        </w:rPr>
        <w:t>mset Mining Using RapidMiner (40</w:t>
      </w:r>
      <w:r>
        <w:rPr>
          <w:b/>
          <w:bCs/>
        </w:rPr>
        <w:t xml:space="preserve"> points) </w:t>
      </w:r>
    </w:p>
    <w:p w:rsidR="000723B3" w:rsidRDefault="000F2F4E" w:rsidP="000723B3">
      <w:pPr>
        <w:jc w:val="both"/>
      </w:pPr>
      <w:r>
        <w:t xml:space="preserve">Experiment with RapidMiner’s implementation of Apriori and FP-growth algorithms. Apply these algorithms to the </w:t>
      </w:r>
      <w:r w:rsidR="000723B3">
        <w:t xml:space="preserve">Marketing Campaign dataset provided on LMS. Read the description of the dataset and do the following: </w:t>
      </w:r>
    </w:p>
    <w:p w:rsidR="000F2F4E" w:rsidRDefault="000F2F4E" w:rsidP="000723B3">
      <w:pPr>
        <w:numPr>
          <w:ilvl w:val="0"/>
          <w:numId w:val="17"/>
        </w:numPr>
        <w:jc w:val="both"/>
      </w:pPr>
      <w:r>
        <w:t>For Apriori generate rules and itemsets for (i) default parameter values, (ii) rules = 50, (iii) confidence = 0.7; rules = 50</w:t>
      </w:r>
      <w:r w:rsidR="00956E88">
        <w:t xml:space="preserve">, (iv) minimum support is 0.1. </w:t>
      </w:r>
    </w:p>
    <w:p w:rsidR="00956E88" w:rsidRDefault="000F2F4E" w:rsidP="006050D6">
      <w:pPr>
        <w:numPr>
          <w:ilvl w:val="0"/>
          <w:numId w:val="17"/>
        </w:numPr>
        <w:jc w:val="both"/>
      </w:pPr>
      <w:r>
        <w:t xml:space="preserve">For FP-growth, generate itemsets for (i) default parameter values, (ii) minimum support = 0.1, (iii) find min number of itemsets is unchecked, and (iv) find min number of itemsets is unchecked; minimum support = 0.1. </w:t>
      </w:r>
    </w:p>
    <w:p w:rsidR="000F2F4E" w:rsidRDefault="000F2F4E" w:rsidP="006050D6">
      <w:pPr>
        <w:numPr>
          <w:ilvl w:val="0"/>
          <w:numId w:val="17"/>
        </w:numPr>
        <w:jc w:val="both"/>
      </w:pPr>
      <w:r>
        <w:t>From results in (a), separate out all strong classification rules, i.e., rules that contain the class attribute (</w:t>
      </w:r>
      <w:r w:rsidR="00956E88">
        <w:t>survey answer</w:t>
      </w:r>
      <w:r>
        <w:t xml:space="preserve">) on the right-hand-side. </w:t>
      </w:r>
    </w:p>
    <w:p w:rsidR="000F2F4E" w:rsidRDefault="000F2F4E" w:rsidP="000F2F4E">
      <w:pPr>
        <w:numPr>
          <w:ilvl w:val="0"/>
          <w:numId w:val="17"/>
        </w:numPr>
        <w:jc w:val="both"/>
      </w:pPr>
      <w:r>
        <w:t xml:space="preserve">Provide a brief summary </w:t>
      </w:r>
      <w:r w:rsidR="00956E88">
        <w:t xml:space="preserve">and interpretation </w:t>
      </w:r>
      <w:r>
        <w:t xml:space="preserve">of the results. </w:t>
      </w:r>
    </w:p>
    <w:p w:rsidR="000F2F4E" w:rsidRDefault="000F2F4E" w:rsidP="000F2F4E">
      <w:pPr>
        <w:ind w:left="360"/>
        <w:jc w:val="both"/>
      </w:pPr>
    </w:p>
    <w:p w:rsidR="000F2F4E" w:rsidRDefault="000F2F4E" w:rsidP="000F2F4E">
      <w:pPr>
        <w:ind w:left="360"/>
        <w:jc w:val="both"/>
      </w:pPr>
    </w:p>
    <w:p w:rsidR="000F2F4E" w:rsidRDefault="000F2F4E" w:rsidP="000F2F4E">
      <w:pPr>
        <w:numPr>
          <w:ilvl w:val="0"/>
          <w:numId w:val="15"/>
        </w:numPr>
        <w:jc w:val="both"/>
        <w:rPr>
          <w:b/>
          <w:bCs/>
        </w:rPr>
      </w:pPr>
      <w:r>
        <w:rPr>
          <w:b/>
          <w:bCs/>
        </w:rPr>
        <w:t>Sequential Pattern Mining Using SPMF (</w:t>
      </w:r>
      <w:r w:rsidR="00742BA9">
        <w:rPr>
          <w:b/>
          <w:bCs/>
        </w:rPr>
        <w:t>30</w:t>
      </w:r>
      <w:r>
        <w:rPr>
          <w:b/>
          <w:bCs/>
        </w:rPr>
        <w:t xml:space="preserve"> points)</w:t>
      </w:r>
    </w:p>
    <w:p w:rsidR="008B3056" w:rsidRDefault="000F2F4E" w:rsidP="008B3056">
      <w:pPr>
        <w:jc w:val="both"/>
      </w:pPr>
      <w:r>
        <w:lastRenderedPageBreak/>
        <w:t xml:space="preserve">SPMF is an open-source Java-based tool that implements many frequent pattern and strong rule mining algorithms. Here, we will experiment with the GSP and PrefixSpan algorithms for sequential pattern mining. </w:t>
      </w:r>
      <w:r w:rsidR="00956E88">
        <w:t>A</w:t>
      </w:r>
      <w:r w:rsidR="008B3056">
        <w:t xml:space="preserve">pply this to the data set given in question 1 above. Suppose there are 5 sequences in the data set as follows: transactions 1 to 2, transactions 3 to 7, transactions 8 to 10, transactions 11 to 12, transactions 13 to 14. You will have to convert the data set into the appropriate format for use in SPMF. Find frequent sequences for various minimum support values. For at least one minimum support value, verify that the the computed sequences are correct. </w:t>
      </w:r>
    </w:p>
    <w:p w:rsidR="008B3056" w:rsidRDefault="008B3056" w:rsidP="008B3056">
      <w:pPr>
        <w:jc w:val="both"/>
        <w:rPr>
          <w:b/>
        </w:rPr>
      </w:pPr>
    </w:p>
    <w:p w:rsidR="008B3056" w:rsidRDefault="008B3056" w:rsidP="008B3056">
      <w:pPr>
        <w:numPr>
          <w:ilvl w:val="0"/>
          <w:numId w:val="3"/>
        </w:numPr>
        <w:jc w:val="both"/>
        <w:rPr>
          <w:b/>
        </w:rPr>
      </w:pPr>
      <w:r>
        <w:rPr>
          <w:b/>
        </w:rPr>
        <w:t xml:space="preserve">Exercise 6.14 from the book (Han </w:t>
      </w:r>
      <w:r w:rsidR="00956E88">
        <w:rPr>
          <w:b/>
        </w:rPr>
        <w:t>et al.</w:t>
      </w:r>
      <w:r>
        <w:rPr>
          <w:b/>
        </w:rPr>
        <w:t>, 3</w:t>
      </w:r>
      <w:r w:rsidRPr="002712F1">
        <w:rPr>
          <w:b/>
          <w:vertAlign w:val="superscript"/>
        </w:rPr>
        <w:t>rd</w:t>
      </w:r>
      <w:r w:rsidR="00956E88">
        <w:rPr>
          <w:b/>
        </w:rPr>
        <w:t xml:space="preserve"> Ed) (5</w:t>
      </w:r>
      <w:r>
        <w:rPr>
          <w:b/>
        </w:rPr>
        <w:t xml:space="preserve"> points</w:t>
      </w:r>
      <w:r w:rsidR="00956E88">
        <w:rPr>
          <w:b/>
        </w:rPr>
        <w:t>, bonus for undergrads</w:t>
      </w:r>
      <w:r>
        <w:rPr>
          <w:b/>
        </w:rPr>
        <w:t>)</w:t>
      </w:r>
    </w:p>
    <w:p w:rsidR="008B3056" w:rsidRDefault="008B3056" w:rsidP="008B3056">
      <w:pPr>
        <w:jc w:val="both"/>
      </w:pPr>
    </w:p>
    <w:p w:rsidR="008B3056" w:rsidRPr="000337B0" w:rsidRDefault="008B3056" w:rsidP="008B3056">
      <w:pPr>
        <w:numPr>
          <w:ilvl w:val="0"/>
          <w:numId w:val="3"/>
        </w:numPr>
        <w:jc w:val="both"/>
        <w:rPr>
          <w:b/>
        </w:rPr>
      </w:pPr>
      <w:r w:rsidRPr="000337B0">
        <w:rPr>
          <w:b/>
        </w:rPr>
        <w:t>Exercise 7.7 from the book (Han</w:t>
      </w:r>
      <w:r w:rsidR="00956E88">
        <w:rPr>
          <w:b/>
        </w:rPr>
        <w:t xml:space="preserve"> et al.</w:t>
      </w:r>
      <w:r w:rsidRPr="000337B0">
        <w:rPr>
          <w:b/>
        </w:rPr>
        <w:t>, 3</w:t>
      </w:r>
      <w:r w:rsidRPr="000337B0">
        <w:rPr>
          <w:b/>
          <w:vertAlign w:val="superscript"/>
        </w:rPr>
        <w:t>rd</w:t>
      </w:r>
      <w:r w:rsidR="00956E88">
        <w:rPr>
          <w:b/>
        </w:rPr>
        <w:t xml:space="preserve"> Ed) (5</w:t>
      </w:r>
      <w:r w:rsidRPr="000337B0">
        <w:rPr>
          <w:b/>
        </w:rPr>
        <w:t xml:space="preserve"> points</w:t>
      </w:r>
      <w:r w:rsidR="00956E88">
        <w:rPr>
          <w:b/>
        </w:rPr>
        <w:t>, bonus for undergrads</w:t>
      </w:r>
      <w:r w:rsidRPr="000337B0">
        <w:rPr>
          <w:b/>
        </w:rPr>
        <w:t xml:space="preserve">) </w:t>
      </w:r>
    </w:p>
    <w:p w:rsidR="008B3056" w:rsidRDefault="008B3056" w:rsidP="008B3056">
      <w:pPr>
        <w:pStyle w:val="ListParagraph"/>
        <w:ind w:left="0"/>
      </w:pPr>
    </w:p>
    <w:p w:rsidR="000F2F4E" w:rsidRDefault="000F2F4E" w:rsidP="000F2F4E">
      <w:pPr>
        <w:jc w:val="both"/>
      </w:pPr>
    </w:p>
    <w:p w:rsidR="000F2F4E" w:rsidRPr="00EA63C0" w:rsidRDefault="000F2F4E" w:rsidP="000F2F4E"/>
    <w:p w:rsidR="000F2F4E" w:rsidRDefault="000F2F4E" w:rsidP="0055075D"/>
    <w:sectPr w:rsidR="000F2F4E" w:rsidSect="00AB0F97">
      <w:footerReference w:type="default" r:id="rId7"/>
      <w:pgSz w:w="11907" w:h="16839" w:code="9"/>
      <w:pgMar w:top="1440" w:right="1800" w:bottom="1440" w:left="180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DEC" w:rsidRDefault="00B95DEC">
      <w:r>
        <w:separator/>
      </w:r>
    </w:p>
  </w:endnote>
  <w:endnote w:type="continuationSeparator" w:id="0">
    <w:p w:rsidR="00B95DEC" w:rsidRDefault="00B9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64C" w:rsidRPr="00DD1814" w:rsidRDefault="00B6064C" w:rsidP="00107096">
    <w:pPr>
      <w:pStyle w:val="Header"/>
      <w:rPr>
        <w:sz w:val="20"/>
        <w:szCs w:val="20"/>
      </w:rPr>
    </w:pPr>
    <w:r w:rsidRPr="00DD1814">
      <w:rPr>
        <w:sz w:val="20"/>
        <w:szCs w:val="20"/>
      </w:rPr>
      <w:t xml:space="preserve">CS 536 (Sp </w:t>
    </w:r>
    <w:r>
      <w:rPr>
        <w:sz w:val="20"/>
        <w:szCs w:val="20"/>
      </w:rPr>
      <w:t>1</w:t>
    </w:r>
    <w:r w:rsidR="00404EBB">
      <w:rPr>
        <w:sz w:val="20"/>
        <w:szCs w:val="20"/>
      </w:rPr>
      <w:t>6</w:t>
    </w:r>
    <w:r w:rsidRPr="00DD1814">
      <w:rPr>
        <w:sz w:val="20"/>
        <w:szCs w:val="20"/>
      </w:rPr>
      <w:t>-1</w:t>
    </w:r>
    <w:r w:rsidR="00404EBB">
      <w:rPr>
        <w:sz w:val="20"/>
        <w:szCs w:val="20"/>
      </w:rPr>
      <w:t>7</w:t>
    </w:r>
    <w:r w:rsidRPr="00DD1814">
      <w:rPr>
        <w:sz w:val="20"/>
        <w:szCs w:val="20"/>
      </w:rPr>
      <w:t>) – Dr. Asim Karim</w:t>
    </w:r>
    <w:r w:rsidRPr="00DD1814">
      <w:rPr>
        <w:sz w:val="20"/>
        <w:szCs w:val="20"/>
      </w:rPr>
      <w:tab/>
    </w:r>
    <w:r w:rsidRPr="00DD1814">
      <w:rPr>
        <w:sz w:val="20"/>
        <w:szCs w:val="20"/>
      </w:rPr>
      <w:tab/>
      <w:t xml:space="preserve">Page </w:t>
    </w:r>
    <w:r w:rsidRPr="00056F3B">
      <w:rPr>
        <w:rStyle w:val="PageNumber"/>
        <w:sz w:val="20"/>
        <w:szCs w:val="20"/>
      </w:rPr>
      <w:fldChar w:fldCharType="begin"/>
    </w:r>
    <w:r w:rsidRPr="00DD1814">
      <w:rPr>
        <w:rStyle w:val="PageNumber"/>
        <w:sz w:val="20"/>
        <w:szCs w:val="20"/>
      </w:rPr>
      <w:instrText xml:space="preserve"> PAGE </w:instrText>
    </w:r>
    <w:r w:rsidRPr="00056F3B">
      <w:rPr>
        <w:rStyle w:val="PageNumber"/>
        <w:sz w:val="20"/>
        <w:szCs w:val="20"/>
      </w:rPr>
      <w:fldChar w:fldCharType="separate"/>
    </w:r>
    <w:r w:rsidR="00742BA9">
      <w:rPr>
        <w:rStyle w:val="PageNumber"/>
        <w:noProof/>
        <w:sz w:val="20"/>
        <w:szCs w:val="20"/>
      </w:rPr>
      <w:t>1</w:t>
    </w:r>
    <w:r w:rsidRPr="00056F3B">
      <w:rPr>
        <w:rStyle w:val="PageNumber"/>
        <w:sz w:val="20"/>
        <w:szCs w:val="20"/>
      </w:rPr>
      <w:fldChar w:fldCharType="end"/>
    </w:r>
    <w:r w:rsidRPr="00DD1814">
      <w:rPr>
        <w:rStyle w:val="PageNumber"/>
        <w:sz w:val="20"/>
        <w:szCs w:val="20"/>
      </w:rPr>
      <w:t xml:space="preserve"> of </w:t>
    </w:r>
    <w:r w:rsidRPr="00056F3B">
      <w:rPr>
        <w:rStyle w:val="PageNumber"/>
        <w:sz w:val="20"/>
        <w:szCs w:val="20"/>
      </w:rPr>
      <w:fldChar w:fldCharType="begin"/>
    </w:r>
    <w:r w:rsidRPr="00DD1814">
      <w:rPr>
        <w:rStyle w:val="PageNumber"/>
        <w:sz w:val="20"/>
        <w:szCs w:val="20"/>
      </w:rPr>
      <w:instrText xml:space="preserve"> NUMPAGES </w:instrText>
    </w:r>
    <w:r w:rsidRPr="00056F3B">
      <w:rPr>
        <w:rStyle w:val="PageNumber"/>
        <w:sz w:val="20"/>
        <w:szCs w:val="20"/>
      </w:rPr>
      <w:fldChar w:fldCharType="separate"/>
    </w:r>
    <w:r w:rsidR="00742BA9">
      <w:rPr>
        <w:rStyle w:val="PageNumber"/>
        <w:noProof/>
        <w:sz w:val="20"/>
        <w:szCs w:val="20"/>
      </w:rPr>
      <w:t>2</w:t>
    </w:r>
    <w:r w:rsidRPr="00056F3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DEC" w:rsidRDefault="00B95DEC">
      <w:r>
        <w:separator/>
      </w:r>
    </w:p>
  </w:footnote>
  <w:footnote w:type="continuationSeparator" w:id="0">
    <w:p w:rsidR="00B95DEC" w:rsidRDefault="00B95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6639"/>
    <w:multiLevelType w:val="hybridMultilevel"/>
    <w:tmpl w:val="B06A5E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03481C"/>
    <w:multiLevelType w:val="hybridMultilevel"/>
    <w:tmpl w:val="2AA6A53C"/>
    <w:lvl w:ilvl="0" w:tplc="E9F85CC4">
      <w:numFmt w:val="bullet"/>
      <w:lvlText w:val=""/>
      <w:lvlJc w:val="left"/>
      <w:pPr>
        <w:tabs>
          <w:tab w:val="num" w:pos="720"/>
        </w:tabs>
        <w:ind w:left="720" w:hanging="360"/>
      </w:pPr>
      <w:rPr>
        <w:rFonts w:ascii="Symbol" w:eastAsia="SimSu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F05CB3"/>
    <w:multiLevelType w:val="hybridMultilevel"/>
    <w:tmpl w:val="63C4B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05013"/>
    <w:multiLevelType w:val="hybridMultilevel"/>
    <w:tmpl w:val="A6D6D9E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8821E6"/>
    <w:multiLevelType w:val="hybridMultilevel"/>
    <w:tmpl w:val="A1B293D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30D2ECD"/>
    <w:multiLevelType w:val="hybridMultilevel"/>
    <w:tmpl w:val="6624043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A32CC2"/>
    <w:multiLevelType w:val="hybridMultilevel"/>
    <w:tmpl w:val="2480867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5DC6511"/>
    <w:multiLevelType w:val="hybridMultilevel"/>
    <w:tmpl w:val="26840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DB53F6"/>
    <w:multiLevelType w:val="hybridMultilevel"/>
    <w:tmpl w:val="0F20C204"/>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6F4D3B"/>
    <w:multiLevelType w:val="hybridMultilevel"/>
    <w:tmpl w:val="3AF060F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E4782D"/>
    <w:multiLevelType w:val="hybridMultilevel"/>
    <w:tmpl w:val="6EF64688"/>
    <w:lvl w:ilvl="0" w:tplc="44ACCC70">
      <w:start w:val="1"/>
      <w:numFmt w:val="lowerLetter"/>
      <w:lvlText w:val="%1)"/>
      <w:lvlJc w:val="left"/>
      <w:pPr>
        <w:tabs>
          <w:tab w:val="num" w:pos="720"/>
        </w:tabs>
        <w:ind w:left="720" w:hanging="360"/>
      </w:pPr>
      <w:rPr>
        <w:rFonts w:ascii="Arial" w:eastAsia="Times New Roman" w:hAnsi="Arial" w:cs="Arial" w:hint="default"/>
        <w:color w:val="00000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030EC6"/>
    <w:multiLevelType w:val="hybridMultilevel"/>
    <w:tmpl w:val="38B26E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6E2050"/>
    <w:multiLevelType w:val="hybridMultilevel"/>
    <w:tmpl w:val="540E3684"/>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BB0022C"/>
    <w:multiLevelType w:val="hybridMultilevel"/>
    <w:tmpl w:val="7B0637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C4B3902"/>
    <w:multiLevelType w:val="hybridMultilevel"/>
    <w:tmpl w:val="BCFEDC7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F52D0A"/>
    <w:multiLevelType w:val="hybridMultilevel"/>
    <w:tmpl w:val="04F2302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15"/>
  </w:num>
  <w:num w:numId="4">
    <w:abstractNumId w:val="6"/>
  </w:num>
  <w:num w:numId="5">
    <w:abstractNumId w:val="11"/>
  </w:num>
  <w:num w:numId="6">
    <w:abstractNumId w:val="3"/>
  </w:num>
  <w:num w:numId="7">
    <w:abstractNumId w:val="12"/>
  </w:num>
  <w:num w:numId="8">
    <w:abstractNumId w:val="8"/>
  </w:num>
  <w:num w:numId="9">
    <w:abstractNumId w:val="10"/>
  </w:num>
  <w:num w:numId="10">
    <w:abstractNumId w:val="9"/>
  </w:num>
  <w:num w:numId="11">
    <w:abstractNumId w:val="7"/>
  </w:num>
  <w:num w:numId="12">
    <w:abstractNumId w:val="5"/>
  </w:num>
  <w:num w:numId="13">
    <w:abstractNumId w:val="14"/>
  </w:num>
  <w:num w:numId="14">
    <w:abstractNumId w:val="2"/>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401F"/>
    <w:rsid w:val="000013A4"/>
    <w:rsid w:val="000035EE"/>
    <w:rsid w:val="0000513C"/>
    <w:rsid w:val="000057B9"/>
    <w:rsid w:val="000137E0"/>
    <w:rsid w:val="0001657D"/>
    <w:rsid w:val="00023FB7"/>
    <w:rsid w:val="000361FB"/>
    <w:rsid w:val="000544BC"/>
    <w:rsid w:val="00056F3B"/>
    <w:rsid w:val="0006028E"/>
    <w:rsid w:val="000723B3"/>
    <w:rsid w:val="00074A97"/>
    <w:rsid w:val="00083E08"/>
    <w:rsid w:val="00093CA9"/>
    <w:rsid w:val="000D435C"/>
    <w:rsid w:val="000D504C"/>
    <w:rsid w:val="000D6668"/>
    <w:rsid w:val="000D7E89"/>
    <w:rsid w:val="000E2C4D"/>
    <w:rsid w:val="000E4844"/>
    <w:rsid w:val="000F2F4E"/>
    <w:rsid w:val="000F4D3B"/>
    <w:rsid w:val="000F6E6A"/>
    <w:rsid w:val="00107096"/>
    <w:rsid w:val="0013049F"/>
    <w:rsid w:val="00141443"/>
    <w:rsid w:val="0014210D"/>
    <w:rsid w:val="001508B8"/>
    <w:rsid w:val="0016581E"/>
    <w:rsid w:val="00170505"/>
    <w:rsid w:val="00184D03"/>
    <w:rsid w:val="0018747D"/>
    <w:rsid w:val="00192531"/>
    <w:rsid w:val="001B38B4"/>
    <w:rsid w:val="001B69E0"/>
    <w:rsid w:val="001C1546"/>
    <w:rsid w:val="001D2670"/>
    <w:rsid w:val="001E2735"/>
    <w:rsid w:val="001F1BA5"/>
    <w:rsid w:val="001F60B8"/>
    <w:rsid w:val="00203EB9"/>
    <w:rsid w:val="00203FDF"/>
    <w:rsid w:val="002159A4"/>
    <w:rsid w:val="00216681"/>
    <w:rsid w:val="00217E92"/>
    <w:rsid w:val="00242A6C"/>
    <w:rsid w:val="002464D1"/>
    <w:rsid w:val="00263277"/>
    <w:rsid w:val="00266357"/>
    <w:rsid w:val="002670A9"/>
    <w:rsid w:val="002719A8"/>
    <w:rsid w:val="00276DE1"/>
    <w:rsid w:val="00284887"/>
    <w:rsid w:val="00287C4D"/>
    <w:rsid w:val="00290648"/>
    <w:rsid w:val="00292347"/>
    <w:rsid w:val="00293539"/>
    <w:rsid w:val="002A356D"/>
    <w:rsid w:val="002C2D22"/>
    <w:rsid w:val="002C76D4"/>
    <w:rsid w:val="002D4B56"/>
    <w:rsid w:val="002F44D5"/>
    <w:rsid w:val="003005F5"/>
    <w:rsid w:val="00333F46"/>
    <w:rsid w:val="003341D0"/>
    <w:rsid w:val="00353D89"/>
    <w:rsid w:val="0036688A"/>
    <w:rsid w:val="00370B09"/>
    <w:rsid w:val="00377D3B"/>
    <w:rsid w:val="00391D3A"/>
    <w:rsid w:val="003B1C89"/>
    <w:rsid w:val="003E2C7D"/>
    <w:rsid w:val="003E5305"/>
    <w:rsid w:val="003F25A2"/>
    <w:rsid w:val="00404EBB"/>
    <w:rsid w:val="00432DBD"/>
    <w:rsid w:val="00442FBA"/>
    <w:rsid w:val="00457D06"/>
    <w:rsid w:val="00485789"/>
    <w:rsid w:val="004905CC"/>
    <w:rsid w:val="00494940"/>
    <w:rsid w:val="004C386E"/>
    <w:rsid w:val="004D0652"/>
    <w:rsid w:val="004D0B9F"/>
    <w:rsid w:val="004D7F9E"/>
    <w:rsid w:val="004E0EF3"/>
    <w:rsid w:val="004E1308"/>
    <w:rsid w:val="004E1F5B"/>
    <w:rsid w:val="004E6494"/>
    <w:rsid w:val="004F69F7"/>
    <w:rsid w:val="00502BFC"/>
    <w:rsid w:val="0050373A"/>
    <w:rsid w:val="005170C4"/>
    <w:rsid w:val="0052676C"/>
    <w:rsid w:val="00527C2C"/>
    <w:rsid w:val="0053543E"/>
    <w:rsid w:val="00535BB3"/>
    <w:rsid w:val="005425CF"/>
    <w:rsid w:val="00546C8E"/>
    <w:rsid w:val="0054753D"/>
    <w:rsid w:val="0055075D"/>
    <w:rsid w:val="005630A1"/>
    <w:rsid w:val="00563F9B"/>
    <w:rsid w:val="00576E02"/>
    <w:rsid w:val="005826B1"/>
    <w:rsid w:val="00594CF3"/>
    <w:rsid w:val="00597415"/>
    <w:rsid w:val="005B32DD"/>
    <w:rsid w:val="005B7D3D"/>
    <w:rsid w:val="005D1DB1"/>
    <w:rsid w:val="005D45B5"/>
    <w:rsid w:val="005F31B7"/>
    <w:rsid w:val="00603FAD"/>
    <w:rsid w:val="006224F1"/>
    <w:rsid w:val="00622DC2"/>
    <w:rsid w:val="00636D1C"/>
    <w:rsid w:val="006569F9"/>
    <w:rsid w:val="00665A68"/>
    <w:rsid w:val="006805FD"/>
    <w:rsid w:val="00691A0B"/>
    <w:rsid w:val="00692CA0"/>
    <w:rsid w:val="006B6C70"/>
    <w:rsid w:val="006B7337"/>
    <w:rsid w:val="006D6D40"/>
    <w:rsid w:val="006E7C0F"/>
    <w:rsid w:val="006F453B"/>
    <w:rsid w:val="006F459E"/>
    <w:rsid w:val="00703CAC"/>
    <w:rsid w:val="00710885"/>
    <w:rsid w:val="0073338D"/>
    <w:rsid w:val="00742BA9"/>
    <w:rsid w:val="007466CE"/>
    <w:rsid w:val="007614FF"/>
    <w:rsid w:val="00775C79"/>
    <w:rsid w:val="007819B6"/>
    <w:rsid w:val="007936FF"/>
    <w:rsid w:val="00793C19"/>
    <w:rsid w:val="00804488"/>
    <w:rsid w:val="0081463D"/>
    <w:rsid w:val="008326A8"/>
    <w:rsid w:val="00840F88"/>
    <w:rsid w:val="008454A0"/>
    <w:rsid w:val="00862913"/>
    <w:rsid w:val="00863E12"/>
    <w:rsid w:val="008B3056"/>
    <w:rsid w:val="008C77DE"/>
    <w:rsid w:val="008D12B2"/>
    <w:rsid w:val="008D1AEF"/>
    <w:rsid w:val="008E4FC1"/>
    <w:rsid w:val="008E7230"/>
    <w:rsid w:val="008F1CBE"/>
    <w:rsid w:val="008F5287"/>
    <w:rsid w:val="00902AF3"/>
    <w:rsid w:val="00904455"/>
    <w:rsid w:val="00906242"/>
    <w:rsid w:val="00926C64"/>
    <w:rsid w:val="00927D80"/>
    <w:rsid w:val="009450BD"/>
    <w:rsid w:val="00947410"/>
    <w:rsid w:val="00951279"/>
    <w:rsid w:val="00956E88"/>
    <w:rsid w:val="009752DC"/>
    <w:rsid w:val="0097684B"/>
    <w:rsid w:val="00991C34"/>
    <w:rsid w:val="009A1D8F"/>
    <w:rsid w:val="009A46C8"/>
    <w:rsid w:val="009A62A7"/>
    <w:rsid w:val="009A77BC"/>
    <w:rsid w:val="009C2254"/>
    <w:rsid w:val="00A04C16"/>
    <w:rsid w:val="00A365E8"/>
    <w:rsid w:val="00A3695B"/>
    <w:rsid w:val="00A40B81"/>
    <w:rsid w:val="00A44D9A"/>
    <w:rsid w:val="00A51EC5"/>
    <w:rsid w:val="00A73FF6"/>
    <w:rsid w:val="00A85137"/>
    <w:rsid w:val="00A97669"/>
    <w:rsid w:val="00AB0F97"/>
    <w:rsid w:val="00AB3499"/>
    <w:rsid w:val="00AB4590"/>
    <w:rsid w:val="00AB71B3"/>
    <w:rsid w:val="00AD12BF"/>
    <w:rsid w:val="00AE62BF"/>
    <w:rsid w:val="00B12FAE"/>
    <w:rsid w:val="00B16787"/>
    <w:rsid w:val="00B27272"/>
    <w:rsid w:val="00B3135B"/>
    <w:rsid w:val="00B37D24"/>
    <w:rsid w:val="00B440FF"/>
    <w:rsid w:val="00B4663B"/>
    <w:rsid w:val="00B50F97"/>
    <w:rsid w:val="00B52EC3"/>
    <w:rsid w:val="00B55CEC"/>
    <w:rsid w:val="00B6064C"/>
    <w:rsid w:val="00B805C4"/>
    <w:rsid w:val="00B95DEC"/>
    <w:rsid w:val="00BA4E28"/>
    <w:rsid w:val="00BA6700"/>
    <w:rsid w:val="00BB29D8"/>
    <w:rsid w:val="00BB2A21"/>
    <w:rsid w:val="00BC0310"/>
    <w:rsid w:val="00BC3AC6"/>
    <w:rsid w:val="00BD04CF"/>
    <w:rsid w:val="00BD04F7"/>
    <w:rsid w:val="00BD3722"/>
    <w:rsid w:val="00BE4984"/>
    <w:rsid w:val="00C077EE"/>
    <w:rsid w:val="00C30E79"/>
    <w:rsid w:val="00C353CD"/>
    <w:rsid w:val="00C452D8"/>
    <w:rsid w:val="00C770FA"/>
    <w:rsid w:val="00C8658C"/>
    <w:rsid w:val="00C8699B"/>
    <w:rsid w:val="00C91EE4"/>
    <w:rsid w:val="00C96D27"/>
    <w:rsid w:val="00CA27F0"/>
    <w:rsid w:val="00CB5271"/>
    <w:rsid w:val="00CB79B5"/>
    <w:rsid w:val="00CE119D"/>
    <w:rsid w:val="00CE72DD"/>
    <w:rsid w:val="00D00F5F"/>
    <w:rsid w:val="00D03A59"/>
    <w:rsid w:val="00D07448"/>
    <w:rsid w:val="00D12161"/>
    <w:rsid w:val="00D12B0C"/>
    <w:rsid w:val="00D1378A"/>
    <w:rsid w:val="00D33C17"/>
    <w:rsid w:val="00D40DC2"/>
    <w:rsid w:val="00D52F40"/>
    <w:rsid w:val="00D55DD4"/>
    <w:rsid w:val="00D5650A"/>
    <w:rsid w:val="00D6363F"/>
    <w:rsid w:val="00D7104D"/>
    <w:rsid w:val="00D72081"/>
    <w:rsid w:val="00D72613"/>
    <w:rsid w:val="00D76B3C"/>
    <w:rsid w:val="00D77DED"/>
    <w:rsid w:val="00D85CAD"/>
    <w:rsid w:val="00D97CF5"/>
    <w:rsid w:val="00DA01D5"/>
    <w:rsid w:val="00DC4F5D"/>
    <w:rsid w:val="00DD1814"/>
    <w:rsid w:val="00DE641F"/>
    <w:rsid w:val="00E3034C"/>
    <w:rsid w:val="00E354E0"/>
    <w:rsid w:val="00E40B35"/>
    <w:rsid w:val="00E5401F"/>
    <w:rsid w:val="00E728E9"/>
    <w:rsid w:val="00E74473"/>
    <w:rsid w:val="00EA63C0"/>
    <w:rsid w:val="00EB147B"/>
    <w:rsid w:val="00EE0196"/>
    <w:rsid w:val="00EE5D29"/>
    <w:rsid w:val="00EF288F"/>
    <w:rsid w:val="00EF660B"/>
    <w:rsid w:val="00F257A2"/>
    <w:rsid w:val="00F5176E"/>
    <w:rsid w:val="00F56E4E"/>
    <w:rsid w:val="00F75AB4"/>
    <w:rsid w:val="00F81CDA"/>
    <w:rsid w:val="00F83069"/>
    <w:rsid w:val="00F8431E"/>
    <w:rsid w:val="00FA2006"/>
    <w:rsid w:val="00FA7CEE"/>
    <w:rsid w:val="00FB12E6"/>
    <w:rsid w:val="00FB3742"/>
    <w:rsid w:val="00FC1569"/>
    <w:rsid w:val="00FD3204"/>
    <w:rsid w:val="00FD62B1"/>
    <w:rsid w:val="00FD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AFAE2"/>
  <w15:chartTrackingRefBased/>
  <w15:docId w15:val="{30450243-CB49-4032-9348-D43D1350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4A0"/>
    <w:pPr>
      <w:tabs>
        <w:tab w:val="center" w:pos="4320"/>
        <w:tab w:val="right" w:pos="8640"/>
      </w:tabs>
    </w:pPr>
  </w:style>
  <w:style w:type="paragraph" w:styleId="Footer">
    <w:name w:val="footer"/>
    <w:basedOn w:val="Normal"/>
    <w:rsid w:val="008454A0"/>
    <w:pPr>
      <w:tabs>
        <w:tab w:val="center" w:pos="4320"/>
        <w:tab w:val="right" w:pos="8640"/>
      </w:tabs>
    </w:pPr>
  </w:style>
  <w:style w:type="character" w:styleId="Hyperlink">
    <w:name w:val="Hyperlink"/>
    <w:rsid w:val="00CA27F0"/>
    <w:rPr>
      <w:color w:val="0000FF"/>
      <w:u w:val="single"/>
    </w:rPr>
  </w:style>
  <w:style w:type="character" w:styleId="PageNumber">
    <w:name w:val="page number"/>
    <w:basedOn w:val="DefaultParagraphFont"/>
    <w:rsid w:val="00056F3B"/>
  </w:style>
  <w:style w:type="paragraph" w:styleId="ListParagraph">
    <w:name w:val="List Paragraph"/>
    <w:basedOn w:val="Normal"/>
    <w:uiPriority w:val="34"/>
    <w:qFormat/>
    <w:rsid w:val="008B30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 524 Quiz 1 </vt:lpstr>
    </vt:vector>
  </TitlesOfParts>
  <Company>LUMS</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524 Quiz 1 </dc:title>
  <dc:subject/>
  <dc:creator>Asim Karim</dc:creator>
  <cp:keywords/>
  <dc:description/>
  <cp:lastModifiedBy>Asim Karim</cp:lastModifiedBy>
  <cp:revision>4</cp:revision>
  <cp:lastPrinted>2003-10-03T10:34:00Z</cp:lastPrinted>
  <dcterms:created xsi:type="dcterms:W3CDTF">2017-02-26T17:02:00Z</dcterms:created>
  <dcterms:modified xsi:type="dcterms:W3CDTF">2017-02-27T17:01:00Z</dcterms:modified>
</cp:coreProperties>
</file>