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DCC" w:rsidRDefault="00DA7DC1" w:rsidP="00DA7DC1">
      <w:pPr>
        <w:jc w:val="center"/>
        <w:rPr>
          <w:b/>
          <w:sz w:val="32"/>
        </w:rPr>
      </w:pPr>
      <w:r w:rsidRPr="00DA7DC1">
        <w:rPr>
          <w:b/>
          <w:sz w:val="32"/>
        </w:rPr>
        <w:t>Data Science Healthcare Project</w:t>
      </w:r>
    </w:p>
    <w:p w:rsidR="00DA7DC1" w:rsidRPr="00DA7DC1" w:rsidRDefault="00DA7DC1" w:rsidP="00DA7DC1">
      <w:pPr>
        <w:rPr>
          <w:b/>
          <w:sz w:val="24"/>
        </w:rPr>
      </w:pPr>
      <w:r w:rsidRPr="00DA7DC1">
        <w:rPr>
          <w:b/>
          <w:sz w:val="24"/>
        </w:rPr>
        <w:t>Details of Team Member:</w:t>
      </w:r>
    </w:p>
    <w:p w:rsidR="00DA7DC1" w:rsidRPr="00DA7DC1" w:rsidRDefault="00DA7DC1" w:rsidP="00DA7DC1">
      <w:r w:rsidRPr="00DA7DC1">
        <w:t>Course ID: LISUM04</w:t>
      </w:r>
    </w:p>
    <w:p w:rsidR="00DA7DC1" w:rsidRPr="00DA7DC1" w:rsidRDefault="00DA7DC1" w:rsidP="00DA7DC1">
      <w:r w:rsidRPr="00DA7DC1">
        <w:t xml:space="preserve">Name: Zain </w:t>
      </w:r>
      <w:proofErr w:type="spellStart"/>
      <w:r w:rsidRPr="00DA7DC1">
        <w:t>Ul</w:t>
      </w:r>
      <w:proofErr w:type="spellEnd"/>
      <w:r w:rsidRPr="00DA7DC1">
        <w:t xml:space="preserve"> </w:t>
      </w:r>
      <w:proofErr w:type="spellStart"/>
      <w:r w:rsidRPr="00DA7DC1">
        <w:t>Haq</w:t>
      </w:r>
      <w:proofErr w:type="spellEnd"/>
    </w:p>
    <w:p w:rsidR="00DA7DC1" w:rsidRDefault="00DA7DC1" w:rsidP="00DA7DC1">
      <w:r w:rsidRPr="00DA7DC1">
        <w:t>Country: Germany</w:t>
      </w:r>
    </w:p>
    <w:p w:rsidR="001C4187" w:rsidRDefault="001C4187" w:rsidP="00DA7DC1">
      <w:r>
        <w:t>Specialization: Data Science</w:t>
      </w:r>
    </w:p>
    <w:p w:rsidR="00DA7DC1" w:rsidRDefault="00EC4FAA" w:rsidP="00DA7DC1">
      <w:pPr>
        <w:rPr>
          <w:b/>
          <w:sz w:val="24"/>
        </w:rPr>
      </w:pPr>
      <w:r w:rsidRPr="00EC4FAA">
        <w:rPr>
          <w:b/>
          <w:sz w:val="24"/>
        </w:rPr>
        <w:t>Problem Description:</w:t>
      </w:r>
    </w:p>
    <w:p w:rsidR="00EC4FAA" w:rsidRDefault="00EC4FAA" w:rsidP="00DA7DC1">
      <w:r>
        <w:t>One of the fundamental challenge</w:t>
      </w:r>
      <w:r w:rsidR="003D67F0">
        <w:t>s</w:t>
      </w:r>
      <w:r>
        <w:t xml:space="preserve"> in</w:t>
      </w:r>
      <w:r w:rsidR="00977E20">
        <w:t xml:space="preserve"> the</w:t>
      </w:r>
      <w:r>
        <w:t xml:space="preserve"> pharmaceutical industr</w:t>
      </w:r>
      <w:r w:rsidR="003D67F0">
        <w:t>y</w:t>
      </w:r>
      <w:r>
        <w:t xml:space="preserve"> is to comprehend the persistency of drugs as per the physician</w:t>
      </w:r>
      <w:r w:rsidR="003D67F0">
        <w:t>'s</w:t>
      </w:r>
      <w:r>
        <w:t xml:space="preserve"> prescription. To address this problem “ABC Pharma Company” approached the Data Analytics </w:t>
      </w:r>
      <w:r w:rsidR="00A25B0A">
        <w:t>Company</w:t>
      </w:r>
      <w:r>
        <w:t xml:space="preserve"> to automate this process and identify the persistency of drugs among patients. ABC Pharma Company provided the recorded data with </w:t>
      </w:r>
      <w:r w:rsidR="003D67F0">
        <w:t>several</w:t>
      </w:r>
      <w:r w:rsidR="00A25B0A">
        <w:t xml:space="preserve"> attributes contained in an Excel</w:t>
      </w:r>
      <w:r>
        <w:t xml:space="preserve"> file. </w:t>
      </w:r>
      <w:r w:rsidR="00977E20">
        <w:t>The dataset contain</w:t>
      </w:r>
      <w:r w:rsidR="003D67F0">
        <w:t>s</w:t>
      </w:r>
      <w:r w:rsidR="00977E20">
        <w:t xml:space="preserve"> four independent features such as </w:t>
      </w:r>
      <w:r w:rsidR="00365055">
        <w:t xml:space="preserve">for each patient (Unique patient ID), patient Demographics (Provider: Doctor/Medical Staff/ Nurse) attributes, Clinical </w:t>
      </w:r>
      <w:r w:rsidR="003D67F0">
        <w:t>F</w:t>
      </w:r>
      <w:r w:rsidR="00365055">
        <w:t>actors</w:t>
      </w:r>
      <w:r w:rsidR="003D67F0">
        <w:t>,</w:t>
      </w:r>
      <w:r w:rsidR="00365055">
        <w:t xml:space="preserve"> and Treatment factors. In this dataset, the target variable (independent variable) is classified as </w:t>
      </w:r>
      <w:r w:rsidR="003D67F0">
        <w:t xml:space="preserve">a </w:t>
      </w:r>
      <w:r w:rsidR="00365055">
        <w:t xml:space="preserve">persistency flag for the patient that means </w:t>
      </w:r>
      <w:r w:rsidR="003D67F0">
        <w:t>understanding</w:t>
      </w:r>
      <w:r w:rsidR="00365055">
        <w:t xml:space="preserve"> </w:t>
      </w:r>
      <w:r w:rsidR="003D67F0">
        <w:t>whe</w:t>
      </w:r>
      <w:r w:rsidR="00365055">
        <w:t>ther the patient is persistent with their medication or not.</w:t>
      </w:r>
    </w:p>
    <w:p w:rsidR="00365055" w:rsidRDefault="002B2B78" w:rsidP="00DA7DC1">
      <w:r>
        <w:t>The dataset contain</w:t>
      </w:r>
      <w:r w:rsidR="003D67F0">
        <w:t>s</w:t>
      </w:r>
      <w:r>
        <w:t xml:space="preserve"> </w:t>
      </w:r>
      <w:r w:rsidR="003D67F0">
        <w:t xml:space="preserve">a </w:t>
      </w:r>
      <w:r>
        <w:t>few demographic features such as Age, Race, Region</w:t>
      </w:r>
      <w:r w:rsidR="003D67F0">
        <w:t>,</w:t>
      </w:r>
      <w:r>
        <w:t xml:space="preserve"> and Ethnicity. Attributes of the physician who prepared the prescription for the patient and this independent variable is supposed to be an important predictor. The disease which is considered in this project </w:t>
      </w:r>
      <w:r w:rsidR="003D67F0">
        <w:t>i</w:t>
      </w:r>
      <w:r>
        <w:t xml:space="preserve">s </w:t>
      </w:r>
      <w:r w:rsidR="00A43132">
        <w:t>Nontuberculous Mycobacterial (NTM). Numerous scans have been performed fo</w:t>
      </w:r>
      <w:r w:rsidR="003D67F0">
        <w:t>r</w:t>
      </w:r>
      <w:r w:rsidR="00A43132">
        <w:t xml:space="preserve"> NTM and the evaluation metric is used as T-score for this disease. Clinical factors ha</w:t>
      </w:r>
      <w:r w:rsidR="003D67F0">
        <w:t>ve</w:t>
      </w:r>
      <w:r w:rsidR="00A43132">
        <w:t xml:space="preserve"> also been considered such as results of these tests during the Rx and the performance changes in the last one or two years, along with other factors of Risk segment, multiple risk factors</w:t>
      </w:r>
      <w:r w:rsidR="003D67F0">
        <w:t>,</w:t>
      </w:r>
      <w:r w:rsidR="00A43132">
        <w:t xml:space="preserve"> and tracking of risk segment after getting therapies. Other treatment factors have been considered such as comorbidity disease </w:t>
      </w:r>
      <w:r w:rsidR="002D3F7E">
        <w:t>i.e.</w:t>
      </w:r>
      <w:r w:rsidR="00A43132">
        <w:t xml:space="preserve"> </w:t>
      </w:r>
      <w:r w:rsidR="00FF3648">
        <w:t>other diseases along with NTM and concomitancy of multiple drugs that have been used for curing the NTM disease.</w:t>
      </w:r>
      <w:r w:rsidR="002D3F7E">
        <w:t xml:space="preserve"> All of these features and attribute</w:t>
      </w:r>
      <w:r w:rsidR="003D67F0">
        <w:t>s</w:t>
      </w:r>
      <w:r w:rsidR="002D3F7E">
        <w:t xml:space="preserve"> help in building up the automated Machine learning model to correctly identify the patients based on their “Persistency Flag”. Efforts have been invested to identify the most influential features which help in understanding the person’s choice for continuing the medicine.</w:t>
      </w:r>
    </w:p>
    <w:p w:rsidR="002D3F7E" w:rsidRPr="002D3F7E" w:rsidRDefault="002D3F7E" w:rsidP="00DA7DC1">
      <w:pPr>
        <w:rPr>
          <w:b/>
          <w:sz w:val="24"/>
        </w:rPr>
      </w:pPr>
      <w:r w:rsidRPr="002D3F7E">
        <w:rPr>
          <w:b/>
          <w:sz w:val="24"/>
        </w:rPr>
        <w:t>Business Understanding:</w:t>
      </w:r>
    </w:p>
    <w:p w:rsidR="00EC2223" w:rsidRDefault="002D3F7E" w:rsidP="00DA7DC1">
      <w:r>
        <w:t>According to WHO, non-persistent long</w:t>
      </w:r>
      <w:r w:rsidR="003D67F0">
        <w:t>-</w:t>
      </w:r>
      <w:r>
        <w:t xml:space="preserve">term medication for diseases such as </w:t>
      </w:r>
      <w:r w:rsidR="00E035A5">
        <w:t>hypertension and diabetics is a common problem that lead</w:t>
      </w:r>
      <w:r w:rsidR="003D67F0">
        <w:t>s</w:t>
      </w:r>
      <w:r w:rsidR="00E035A5">
        <w:t xml:space="preserve"> to health benefits and economic consequences such as waste of money and time, uncured disease [1]</w:t>
      </w:r>
      <w:proofErr w:type="gramStart"/>
      <w:r w:rsidR="00E035A5">
        <w:t>.</w:t>
      </w:r>
      <w:proofErr w:type="gramEnd"/>
      <w:r w:rsidR="00E035A5">
        <w:t xml:space="preserve"> </w:t>
      </w:r>
      <w:r w:rsidR="003D67F0">
        <w:t>The p</w:t>
      </w:r>
      <w:r w:rsidR="00E035A5">
        <w:t xml:space="preserve">ersistence of drugs is an open topic of research and researches </w:t>
      </w:r>
      <w:r w:rsidR="003D67F0">
        <w:t>is</w:t>
      </w:r>
      <w:r w:rsidR="00E035A5">
        <w:t xml:space="preserve"> conduct</w:t>
      </w:r>
      <w:r w:rsidR="003D67F0">
        <w:t>ed</w:t>
      </w:r>
      <w:r w:rsidR="00E035A5">
        <w:t xml:space="preserve"> to analyze what factors are contributing </w:t>
      </w:r>
      <w:r w:rsidR="003D67F0">
        <w:t>to</w:t>
      </w:r>
      <w:r w:rsidR="00E035A5">
        <w:t xml:space="preserve"> </w:t>
      </w:r>
      <w:r w:rsidR="003D67F0">
        <w:t xml:space="preserve">the </w:t>
      </w:r>
      <w:r w:rsidR="00E035A5">
        <w:t xml:space="preserve">non-compliance behavior of patients towards drugs. As per the </w:t>
      </w:r>
      <w:r w:rsidR="00EC2223">
        <w:t>article o</w:t>
      </w:r>
      <w:r w:rsidR="003D67F0">
        <w:t>n</w:t>
      </w:r>
      <w:r w:rsidR="00EC2223">
        <w:t xml:space="preserve"> DTC perspectives</w:t>
      </w:r>
      <w:r w:rsidR="00E035A5">
        <w:t>,</w:t>
      </w:r>
      <w:r w:rsidR="00EC2223">
        <w:t xml:space="preserve"> it is show</w:t>
      </w:r>
      <w:r w:rsidR="003D67F0">
        <w:t>n</w:t>
      </w:r>
      <w:r w:rsidR="00EC2223">
        <w:t xml:space="preserve"> that most of the people in </w:t>
      </w:r>
      <w:r w:rsidR="003D67F0">
        <w:t xml:space="preserve">the </w:t>
      </w:r>
      <w:r w:rsidR="00EC2223">
        <w:t>US are not persistent with the drugs. Pharmaceutical companies, Medical organizations</w:t>
      </w:r>
      <w:r w:rsidR="003D67F0">
        <w:t>,</w:t>
      </w:r>
      <w:r w:rsidR="00EC2223">
        <w:t xml:space="preserve"> and hospitals lose $100 billion per year along with 125,000 deaths per year due to </w:t>
      </w:r>
      <w:r w:rsidR="003D67F0">
        <w:t xml:space="preserve">the </w:t>
      </w:r>
      <w:r w:rsidR="00EC2223">
        <w:t>non-persistent behavior of patients</w:t>
      </w:r>
      <w:r w:rsidR="00AF0552">
        <w:t xml:space="preserve"> [2]</w:t>
      </w:r>
      <w:bookmarkStart w:id="0" w:name="_GoBack"/>
      <w:bookmarkEnd w:id="0"/>
      <w:r w:rsidR="00EC2223">
        <w:t>.</w:t>
      </w:r>
    </w:p>
    <w:p w:rsidR="00EC2223" w:rsidRDefault="00EC2223" w:rsidP="00DA7DC1"/>
    <w:p w:rsidR="003D67F0" w:rsidRDefault="003D67F0" w:rsidP="00DA7DC1">
      <w:pPr>
        <w:rPr>
          <w:b/>
          <w:sz w:val="24"/>
        </w:rPr>
      </w:pPr>
    </w:p>
    <w:p w:rsidR="00EC2223" w:rsidRDefault="00EC2223" w:rsidP="00DA7DC1">
      <w:pPr>
        <w:rPr>
          <w:b/>
          <w:sz w:val="24"/>
        </w:rPr>
      </w:pPr>
      <w:r w:rsidRPr="00EC2223">
        <w:rPr>
          <w:b/>
          <w:sz w:val="24"/>
        </w:rPr>
        <w:lastRenderedPageBreak/>
        <w:t>Data Intake Report</w:t>
      </w:r>
    </w:p>
    <w:p w:rsidR="00EC2223" w:rsidRDefault="003D67F0" w:rsidP="00DA7DC1">
      <w:r>
        <w:t>Data Science Project:  Persistency of Drugs</w:t>
      </w:r>
    </w:p>
    <w:p w:rsidR="003D67F0" w:rsidRDefault="003D67F0" w:rsidP="00DA7DC1">
      <w:r>
        <w:t>Report Date: 10/11/2021</w:t>
      </w:r>
    </w:p>
    <w:p w:rsidR="003D67F0" w:rsidRDefault="003D67F0" w:rsidP="00DA7DC1">
      <w:r>
        <w:t xml:space="preserve">Data Intake by: Zain </w:t>
      </w:r>
      <w:proofErr w:type="spellStart"/>
      <w:r>
        <w:t>Ul</w:t>
      </w:r>
      <w:proofErr w:type="spellEnd"/>
      <w:r>
        <w:t xml:space="preserve"> </w:t>
      </w:r>
      <w:proofErr w:type="spellStart"/>
      <w:r>
        <w:t>Haq</w:t>
      </w:r>
      <w:proofErr w:type="spellEnd"/>
    </w:p>
    <w:tbl>
      <w:tblPr>
        <w:tblStyle w:val="TableGrid"/>
        <w:tblW w:w="9558" w:type="dxa"/>
        <w:tblLook w:val="04A0" w:firstRow="1" w:lastRow="0" w:firstColumn="1" w:lastColumn="0" w:noHBand="0" w:noVBand="1"/>
      </w:tblPr>
      <w:tblGrid>
        <w:gridCol w:w="4779"/>
        <w:gridCol w:w="4779"/>
      </w:tblGrid>
      <w:tr w:rsidR="003D67F0" w:rsidTr="003D67F0">
        <w:trPr>
          <w:trHeight w:val="1236"/>
        </w:trPr>
        <w:tc>
          <w:tcPr>
            <w:tcW w:w="4779" w:type="dxa"/>
          </w:tcPr>
          <w:p w:rsidR="003D67F0" w:rsidRDefault="003D67F0" w:rsidP="00DA7DC1">
            <w:r>
              <w:t>Total number of observations</w:t>
            </w:r>
          </w:p>
        </w:tc>
        <w:tc>
          <w:tcPr>
            <w:tcW w:w="4779" w:type="dxa"/>
          </w:tcPr>
          <w:p w:rsidR="003D67F0" w:rsidRDefault="003D67F0" w:rsidP="00DA7DC1">
            <w:r>
              <w:t>3424</w:t>
            </w:r>
          </w:p>
        </w:tc>
      </w:tr>
      <w:tr w:rsidR="003D67F0" w:rsidTr="003D67F0">
        <w:trPr>
          <w:trHeight w:val="1167"/>
        </w:trPr>
        <w:tc>
          <w:tcPr>
            <w:tcW w:w="4779" w:type="dxa"/>
          </w:tcPr>
          <w:p w:rsidR="003D67F0" w:rsidRDefault="003D67F0" w:rsidP="00DA7DC1">
            <w:r>
              <w:t>Total number of Files</w:t>
            </w:r>
          </w:p>
        </w:tc>
        <w:tc>
          <w:tcPr>
            <w:tcW w:w="4779" w:type="dxa"/>
          </w:tcPr>
          <w:p w:rsidR="003D67F0" w:rsidRDefault="003D67F0" w:rsidP="00DA7DC1">
            <w:r>
              <w:t>1</w:t>
            </w:r>
          </w:p>
        </w:tc>
      </w:tr>
      <w:tr w:rsidR="003D67F0" w:rsidTr="003D67F0">
        <w:trPr>
          <w:trHeight w:val="1236"/>
        </w:trPr>
        <w:tc>
          <w:tcPr>
            <w:tcW w:w="4779" w:type="dxa"/>
          </w:tcPr>
          <w:p w:rsidR="003D67F0" w:rsidRDefault="003D67F0" w:rsidP="00DA7DC1">
            <w:r>
              <w:t>Total number of features</w:t>
            </w:r>
          </w:p>
        </w:tc>
        <w:tc>
          <w:tcPr>
            <w:tcW w:w="4779" w:type="dxa"/>
          </w:tcPr>
          <w:p w:rsidR="003D67F0" w:rsidRDefault="003D67F0" w:rsidP="00DA7DC1">
            <w:r>
              <w:t>69</w:t>
            </w:r>
          </w:p>
        </w:tc>
      </w:tr>
      <w:tr w:rsidR="003D67F0" w:rsidTr="003D67F0">
        <w:trPr>
          <w:trHeight w:val="1167"/>
        </w:trPr>
        <w:tc>
          <w:tcPr>
            <w:tcW w:w="4779" w:type="dxa"/>
          </w:tcPr>
          <w:p w:rsidR="003D67F0" w:rsidRDefault="003D67F0" w:rsidP="00DA7DC1">
            <w:r>
              <w:t xml:space="preserve">Format of the File </w:t>
            </w:r>
          </w:p>
        </w:tc>
        <w:tc>
          <w:tcPr>
            <w:tcW w:w="4779" w:type="dxa"/>
          </w:tcPr>
          <w:p w:rsidR="003D67F0" w:rsidRDefault="003D67F0" w:rsidP="00DA7DC1">
            <w:r>
              <w:t>.</w:t>
            </w:r>
            <w:proofErr w:type="spellStart"/>
            <w:r>
              <w:t>xlsx</w:t>
            </w:r>
            <w:proofErr w:type="spellEnd"/>
          </w:p>
        </w:tc>
      </w:tr>
      <w:tr w:rsidR="003D67F0" w:rsidTr="003D67F0">
        <w:trPr>
          <w:trHeight w:val="1236"/>
        </w:trPr>
        <w:tc>
          <w:tcPr>
            <w:tcW w:w="4779" w:type="dxa"/>
          </w:tcPr>
          <w:p w:rsidR="003D67F0" w:rsidRDefault="003D67F0" w:rsidP="00DA7DC1">
            <w:r>
              <w:t>Size of the Data</w:t>
            </w:r>
          </w:p>
        </w:tc>
        <w:tc>
          <w:tcPr>
            <w:tcW w:w="4779" w:type="dxa"/>
          </w:tcPr>
          <w:p w:rsidR="003D67F0" w:rsidRDefault="003D67F0" w:rsidP="00DA7DC1">
            <w:r>
              <w:t>899 KB</w:t>
            </w:r>
          </w:p>
        </w:tc>
      </w:tr>
    </w:tbl>
    <w:p w:rsidR="003D67F0" w:rsidRDefault="003D67F0" w:rsidP="00DA7DC1"/>
    <w:p w:rsidR="003D67F0" w:rsidRDefault="003D67F0" w:rsidP="00DA7DC1">
      <w:r>
        <w:t>Proposed Approach:</w:t>
      </w:r>
    </w:p>
    <w:p w:rsidR="003D67F0" w:rsidRDefault="003D67F0" w:rsidP="003D67F0">
      <w:pPr>
        <w:pStyle w:val="ListParagraph"/>
        <w:numPr>
          <w:ilvl w:val="0"/>
          <w:numId w:val="1"/>
        </w:numPr>
      </w:pPr>
      <w:r>
        <w:t>We will perform Exploratory Data Analysis on the given dataset</w:t>
      </w:r>
    </w:p>
    <w:p w:rsidR="003D67F0" w:rsidRDefault="003D67F0" w:rsidP="003D67F0">
      <w:pPr>
        <w:pStyle w:val="ListParagraph"/>
        <w:numPr>
          <w:ilvl w:val="0"/>
          <w:numId w:val="1"/>
        </w:numPr>
      </w:pPr>
      <w:r>
        <w:t>Implement data preprocessing pipeline such as filtering null values, looking for outliers in the data, checking the datatypes.</w:t>
      </w:r>
    </w:p>
    <w:p w:rsidR="003D67F0" w:rsidRDefault="003D67F0" w:rsidP="003D67F0">
      <w:pPr>
        <w:pStyle w:val="ListParagraph"/>
        <w:numPr>
          <w:ilvl w:val="0"/>
          <w:numId w:val="1"/>
        </w:numPr>
      </w:pPr>
      <w:r>
        <w:t>Transform the data into their correct data format</w:t>
      </w:r>
    </w:p>
    <w:p w:rsidR="003D67F0" w:rsidRDefault="003D67F0" w:rsidP="003D67F0">
      <w:pPr>
        <w:pStyle w:val="ListParagraph"/>
        <w:numPr>
          <w:ilvl w:val="0"/>
          <w:numId w:val="1"/>
        </w:numPr>
      </w:pPr>
      <w:r>
        <w:t>Apply different ML models and test them with different scenarios and find the optimal model for this dataset.</w:t>
      </w:r>
    </w:p>
    <w:p w:rsidR="003D67F0" w:rsidRDefault="00DE63BD" w:rsidP="00DA7DC1">
      <w:pPr>
        <w:rPr>
          <w:b/>
          <w:sz w:val="24"/>
        </w:rPr>
      </w:pPr>
      <w:r w:rsidRPr="00DE63BD">
        <w:rPr>
          <w:b/>
          <w:sz w:val="24"/>
        </w:rPr>
        <w:t>References</w:t>
      </w:r>
    </w:p>
    <w:p w:rsidR="00DE63BD" w:rsidRPr="00DE63BD" w:rsidRDefault="00DE63BD" w:rsidP="00DA7DC1">
      <w:pPr>
        <w:rPr>
          <w:rFonts w:cstheme="minorHAnsi"/>
        </w:rPr>
      </w:pPr>
      <w:r w:rsidRPr="00DE63BD">
        <w:rPr>
          <w:rFonts w:cstheme="minorHAnsi"/>
        </w:rPr>
        <w:t xml:space="preserve">[1]. Lee, </w:t>
      </w:r>
      <w:proofErr w:type="spellStart"/>
      <w:r w:rsidRPr="00DE63BD">
        <w:rPr>
          <w:rFonts w:cstheme="minorHAnsi"/>
        </w:rPr>
        <w:t>Ka</w:t>
      </w:r>
      <w:proofErr w:type="spellEnd"/>
      <w:r w:rsidRPr="00DE63BD">
        <w:rPr>
          <w:rFonts w:cstheme="minorHAnsi"/>
        </w:rPr>
        <w:t xml:space="preserve"> &amp; Fader, Peter &amp; </w:t>
      </w:r>
      <w:proofErr w:type="spellStart"/>
      <w:r w:rsidRPr="00DE63BD">
        <w:rPr>
          <w:rFonts w:cstheme="minorHAnsi"/>
        </w:rPr>
        <w:t>Hardie</w:t>
      </w:r>
      <w:proofErr w:type="spellEnd"/>
      <w:r w:rsidRPr="00DE63BD">
        <w:rPr>
          <w:rFonts w:cstheme="minorHAnsi"/>
        </w:rPr>
        <w:t>, Bruce. (2007). How to Project Patient Persistency. Foresight: The International Journal of Applied Forecasting. 31-35.</w:t>
      </w:r>
    </w:p>
    <w:p w:rsidR="00DE63BD" w:rsidRPr="00DE63BD" w:rsidRDefault="00DE63BD" w:rsidP="00DA7DC1">
      <w:pPr>
        <w:rPr>
          <w:rFonts w:cstheme="minorHAnsi"/>
        </w:rPr>
      </w:pPr>
      <w:r w:rsidRPr="00DE63BD">
        <w:rPr>
          <w:rFonts w:cstheme="minorHAnsi"/>
        </w:rPr>
        <w:t>[2].</w:t>
      </w:r>
      <w:r w:rsidRPr="00DE63BD">
        <w:rPr>
          <w:rFonts w:cstheme="minorHAnsi"/>
          <w:color w:val="000000"/>
          <w:shd w:val="clear" w:color="auto" w:fill="FFFFFF"/>
        </w:rPr>
        <w:t xml:space="preserve"> </w:t>
      </w:r>
      <w:r w:rsidRPr="00DE63BD">
        <w:rPr>
          <w:rFonts w:cstheme="minorHAnsi"/>
          <w:color w:val="000000"/>
          <w:shd w:val="clear" w:color="auto" w:fill="FFFFFF"/>
        </w:rPr>
        <w:t xml:space="preserve">Cramer, J., Benedict, </w:t>
      </w:r>
      <w:proofErr w:type="gramStart"/>
      <w:r w:rsidRPr="00DE63BD">
        <w:rPr>
          <w:rFonts w:cstheme="minorHAnsi"/>
          <w:color w:val="000000"/>
          <w:shd w:val="clear" w:color="auto" w:fill="FFFFFF"/>
        </w:rPr>
        <w:t>Á.,</w:t>
      </w:r>
      <w:proofErr w:type="gramEnd"/>
      <w:r w:rsidRPr="00DE63BD">
        <w:rPr>
          <w:rFonts w:cstheme="minorHAnsi"/>
          <w:color w:val="000000"/>
          <w:shd w:val="clear" w:color="auto" w:fill="FFFFFF"/>
        </w:rPr>
        <w:t xml:space="preserve"> </w:t>
      </w:r>
      <w:proofErr w:type="spellStart"/>
      <w:r w:rsidRPr="00DE63BD">
        <w:rPr>
          <w:rFonts w:cstheme="minorHAnsi"/>
          <w:color w:val="000000"/>
          <w:shd w:val="clear" w:color="auto" w:fill="FFFFFF"/>
        </w:rPr>
        <w:t>Muszbek</w:t>
      </w:r>
      <w:proofErr w:type="spellEnd"/>
      <w:r w:rsidRPr="00DE63BD">
        <w:rPr>
          <w:rFonts w:cstheme="minorHAnsi"/>
          <w:color w:val="000000"/>
          <w:shd w:val="clear" w:color="auto" w:fill="FFFFFF"/>
        </w:rPr>
        <w:t xml:space="preserve">, N., </w:t>
      </w:r>
      <w:proofErr w:type="spellStart"/>
      <w:r w:rsidRPr="00DE63BD">
        <w:rPr>
          <w:rFonts w:cstheme="minorHAnsi"/>
          <w:color w:val="000000"/>
          <w:shd w:val="clear" w:color="auto" w:fill="FFFFFF"/>
        </w:rPr>
        <w:t>Keskinaslan</w:t>
      </w:r>
      <w:proofErr w:type="spellEnd"/>
      <w:r w:rsidRPr="00DE63BD">
        <w:rPr>
          <w:rFonts w:cstheme="minorHAnsi"/>
          <w:color w:val="000000"/>
          <w:shd w:val="clear" w:color="auto" w:fill="FFFFFF"/>
        </w:rPr>
        <w:t>, A. and Khan, Z., 2021. </w:t>
      </w:r>
      <w:r w:rsidRPr="00DE63BD">
        <w:rPr>
          <w:rFonts w:cstheme="minorHAnsi"/>
          <w:i/>
          <w:iCs/>
          <w:color w:val="000000"/>
          <w:shd w:val="clear" w:color="auto" w:fill="FFFFFF"/>
        </w:rPr>
        <w:t xml:space="preserve">The significance of compliance and persistence in the treatment of diabetes, hypertension and </w:t>
      </w:r>
      <w:proofErr w:type="spellStart"/>
      <w:r w:rsidRPr="00DE63BD">
        <w:rPr>
          <w:rFonts w:cstheme="minorHAnsi"/>
          <w:i/>
          <w:iCs/>
          <w:color w:val="000000"/>
          <w:shd w:val="clear" w:color="auto" w:fill="FFFFFF"/>
        </w:rPr>
        <w:t>dyslipidaemia</w:t>
      </w:r>
      <w:proofErr w:type="spellEnd"/>
      <w:r w:rsidRPr="00DE63BD">
        <w:rPr>
          <w:rFonts w:cstheme="minorHAnsi"/>
          <w:i/>
          <w:iCs/>
          <w:color w:val="000000"/>
          <w:shd w:val="clear" w:color="auto" w:fill="FFFFFF"/>
        </w:rPr>
        <w:t>: a review</w:t>
      </w:r>
      <w:r w:rsidRPr="00DE63BD">
        <w:rPr>
          <w:rFonts w:cstheme="minorHAnsi"/>
          <w:color w:val="000000"/>
          <w:shd w:val="clear" w:color="auto" w:fill="FFFFFF"/>
        </w:rPr>
        <w:t>.</w:t>
      </w:r>
    </w:p>
    <w:sectPr w:rsidR="00DE63BD" w:rsidRPr="00DE6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753A85"/>
    <w:multiLevelType w:val="hybridMultilevel"/>
    <w:tmpl w:val="7ADC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QxMDKzMDczMLA0MbRU0lEKTi0uzszPAykwqgUAT0JwcSwAAAA="/>
  </w:docVars>
  <w:rsids>
    <w:rsidRoot w:val="00DA7DC1"/>
    <w:rsid w:val="001C4187"/>
    <w:rsid w:val="00214DCC"/>
    <w:rsid w:val="002B2B78"/>
    <w:rsid w:val="002D3F7E"/>
    <w:rsid w:val="00365055"/>
    <w:rsid w:val="003D67F0"/>
    <w:rsid w:val="00977E20"/>
    <w:rsid w:val="00A25B0A"/>
    <w:rsid w:val="00A43132"/>
    <w:rsid w:val="00AF0552"/>
    <w:rsid w:val="00DA7DC1"/>
    <w:rsid w:val="00DE63BD"/>
    <w:rsid w:val="00E035A5"/>
    <w:rsid w:val="00EC2223"/>
    <w:rsid w:val="00EC4FAA"/>
    <w:rsid w:val="00FF3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C4852-9146-49F9-8130-29742A4E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6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2021-11-14T19:08:00Z</dcterms:created>
  <dcterms:modified xsi:type="dcterms:W3CDTF">2021-11-15T00:38:00Z</dcterms:modified>
</cp:coreProperties>
</file>