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56"/>
        </w:rPr>
        <w:t>SmartDine</w:t>
      </w:r>
    </w:p>
    <w:p>
      <w:pPr>
        <w:jc w:val="center"/>
      </w:pPr>
      <w:r>
        <w:rPr>
          <w:color w:val="64748B"/>
          <w:sz w:val="28"/>
        </w:rPr>
        <w:t>AI-Powered Smart Restaurant Management System</w:t>
      </w:r>
    </w:p>
    <w:p>
      <w:pPr>
        <w:spacing w:before="160"/>
        <w:jc w:val="center"/>
      </w:pPr>
      <w:r>
        <w:rPr>
          <w:b/>
          <w:color w:val="1E293B"/>
          <w:sz w:val="32"/>
        </w:rPr>
        <w:t>12-Week Project Progress Report</w:t>
      </w:r>
    </w:p>
    <w:p/>
    <w:tbl>
      <w:tblPr>
        <w:tblW w:type="auto" w:w="0"/>
        <w:jc w:val="center"/>
        <w:tblLook w:firstColumn="1" w:firstRow="1" w:lastColumn="0" w:lastRow="0" w:noHBand="0" w:noVBand="1" w:val="04A0"/>
      </w:tblPr>
      <w:tblGrid>
        <w:gridCol w:w="4320"/>
        <w:gridCol w:w="4320"/>
      </w:tblGrid>
      <w:tr>
        <w:tc>
          <w:tcPr>
            <w:tcW w:type="dxa" w:w="4320"/>
            <w:shd w:fill="F1F5F9" w:val="clear"/>
          </w:tcPr>
          <w:p>
            <w:r>
              <w:rPr>
                <w:b/>
                <w:sz w:val="20"/>
              </w:rPr>
              <w:t>Project Title</w:t>
            </w:r>
          </w:p>
        </w:tc>
        <w:tc>
          <w:tcPr>
            <w:tcW w:type="dxa" w:w="4320"/>
          </w:tcPr>
          <w:p>
            <w:r>
              <w:rPr>
                <w:sz w:val="20"/>
              </w:rPr>
              <w:t>SmartDine – AI-Powered Smart Restaurant Management System</w:t>
            </w:r>
          </w:p>
        </w:tc>
      </w:tr>
      <w:tr>
        <w:tc>
          <w:tcPr>
            <w:tcW w:type="dxa" w:w="4320"/>
            <w:shd w:fill="F1F5F9" w:val="clear"/>
          </w:tcPr>
          <w:p>
            <w:r>
              <w:rPr>
                <w:b/>
                <w:sz w:val="20"/>
              </w:rPr>
              <w:t>Technology Stack</w:t>
            </w:r>
          </w:p>
        </w:tc>
        <w:tc>
          <w:tcPr>
            <w:tcW w:type="dxa" w:w="4320"/>
          </w:tcPr>
          <w:p>
            <w:r>
              <w:rPr>
                <w:sz w:val="20"/>
              </w:rPr>
              <w:t>Flask · React 19 · Vite · PostgreSQL · scikit-learn · TailwindCSS 4</w:t>
            </w:r>
          </w:p>
        </w:tc>
      </w:tr>
      <w:tr>
        <w:tc>
          <w:tcPr>
            <w:tcW w:type="dxa" w:w="4320"/>
            <w:shd w:fill="F1F5F9" w:val="clear"/>
          </w:tcPr>
          <w:p>
            <w:r>
              <w:rPr>
                <w:b/>
                <w:sz w:val="20"/>
              </w:rPr>
              <w:t>Repository</w:t>
            </w:r>
          </w:p>
        </w:tc>
        <w:tc>
          <w:tcPr>
            <w:tcW w:type="dxa" w:w="4320"/>
          </w:tcPr>
          <w:p>
            <w:r>
              <w:rPr>
                <w:sz w:val="20"/>
              </w:rPr>
              <w:t>github.com/Ayeshashaikh9821/SmartDine</w:t>
            </w:r>
          </w:p>
        </w:tc>
      </w:tr>
      <w:tr>
        <w:tc>
          <w:tcPr>
            <w:tcW w:type="dxa" w:w="4320"/>
            <w:shd w:fill="F1F5F9" w:val="clear"/>
          </w:tcPr>
          <w:p>
            <w:r>
              <w:rPr>
                <w:b/>
                <w:sz w:val="20"/>
              </w:rPr>
              <w:t>Report Period</w:t>
            </w:r>
          </w:p>
        </w:tc>
        <w:tc>
          <w:tcPr>
            <w:tcW w:type="dxa" w:w="4320"/>
          </w:tcPr>
          <w:p>
            <w:r>
              <w:rPr>
                <w:sz w:val="20"/>
              </w:rPr>
              <w:t>Week 1 – Week 12</w:t>
            </w:r>
          </w:p>
        </w:tc>
      </w:tr>
    </w:tbl>
    <w:p>
      <w:r>
        <w:br w:type="page"/>
      </w:r>
    </w:p>
    <w:p>
      <w:pPr>
        <w:spacing w:after="320"/>
        <w:jc w:val="center"/>
      </w:pPr>
      <w:r>
        <w:rPr>
          <w:b/>
          <w:color w:val="1E293B"/>
          <w:sz w:val="36"/>
        </w:rPr>
        <w:t>Table of Contents</w:t>
      </w:r>
    </w:p>
    <w:p>
      <w:pPr>
        <w:spacing w:after="80"/>
      </w:pPr>
      <w:r>
        <w:rPr>
          <w:color w:val="475569"/>
          <w:sz w:val="22"/>
        </w:rPr>
        <w:t>1.  Week 1 – Project Planning &amp; Requirement Analysis</w:t>
      </w:r>
    </w:p>
    <w:p>
      <w:pPr>
        <w:spacing w:after="80"/>
      </w:pPr>
      <w:r>
        <w:rPr>
          <w:color w:val="475569"/>
          <w:sz w:val="22"/>
        </w:rPr>
        <w:t>2.  Week 2 – Database Design &amp; Backend Setup</w:t>
      </w:r>
    </w:p>
    <w:p>
      <w:pPr>
        <w:spacing w:after="80"/>
      </w:pPr>
      <w:r>
        <w:rPr>
          <w:color w:val="475569"/>
          <w:sz w:val="22"/>
        </w:rPr>
        <w:t>3.  Week 3 – Authentication &amp; User Management</w:t>
      </w:r>
    </w:p>
    <w:p>
      <w:pPr>
        <w:spacing w:after="80"/>
      </w:pPr>
      <w:r>
        <w:rPr>
          <w:color w:val="475569"/>
          <w:sz w:val="22"/>
        </w:rPr>
        <w:t>4.  Week 4 – Menu &amp; Recipe Management Module</w:t>
      </w:r>
    </w:p>
    <w:p>
      <w:pPr>
        <w:spacing w:after="80"/>
      </w:pPr>
      <w:r>
        <w:rPr>
          <w:color w:val="475569"/>
          <w:sz w:val="22"/>
        </w:rPr>
        <w:t>5.  Week 5 – Inventory Management &amp; Low-Stock Alerts</w:t>
      </w:r>
    </w:p>
    <w:p>
      <w:pPr>
        <w:spacing w:after="80"/>
      </w:pPr>
      <w:r>
        <w:rPr>
          <w:color w:val="475569"/>
          <w:sz w:val="22"/>
        </w:rPr>
        <w:t>6.  Week 6 – Billing, Sales &amp; Order Management</w:t>
      </w:r>
    </w:p>
    <w:p>
      <w:pPr>
        <w:spacing w:after="80"/>
      </w:pPr>
      <w:r>
        <w:rPr>
          <w:color w:val="475569"/>
          <w:sz w:val="22"/>
        </w:rPr>
        <w:t>7.  Week 7 – AI Demand Forecasting Engine</w:t>
      </w:r>
    </w:p>
    <w:p>
      <w:pPr>
        <w:spacing w:after="80"/>
      </w:pPr>
      <w:r>
        <w:rPr>
          <w:color w:val="475569"/>
          <w:sz w:val="22"/>
        </w:rPr>
        <w:t>8.  Week 8 – Profit &amp; Loss Analysis and Recommendations</w:t>
      </w:r>
    </w:p>
    <w:p>
      <w:pPr>
        <w:spacing w:after="80"/>
      </w:pPr>
      <w:r>
        <w:rPr>
          <w:color w:val="475569"/>
          <w:sz w:val="22"/>
        </w:rPr>
        <w:t>9.  Week 9 – Food Donation &amp; NGO Integration</w:t>
      </w:r>
    </w:p>
    <w:p>
      <w:pPr>
        <w:spacing w:after="80"/>
      </w:pPr>
      <w:r>
        <w:rPr>
          <w:color w:val="475569"/>
          <w:sz w:val="22"/>
        </w:rPr>
        <w:t>10.  Week 10 – Dashboard, Reports &amp; Profile Management</w:t>
      </w:r>
    </w:p>
    <w:p>
      <w:pPr>
        <w:spacing w:after="80"/>
      </w:pPr>
      <w:r>
        <w:rPr>
          <w:color w:val="475569"/>
          <w:sz w:val="22"/>
        </w:rPr>
        <w:t>11.  Week 11 – Frontend Polish, Layout &amp; Settings</w:t>
      </w:r>
    </w:p>
    <w:p>
      <w:pPr>
        <w:spacing w:after="80"/>
      </w:pPr>
      <w:r>
        <w:rPr>
          <w:color w:val="475569"/>
          <w:sz w:val="22"/>
        </w:rPr>
        <w:t>12.  Week 12 – Testing, Data Seeding &amp; Deployment Preparation</w:t>
      </w:r>
    </w:p>
    <w:p>
      <w:r>
        <w:br w:type="page"/>
      </w:r>
    </w:p>
    <w:p>
      <w:pPr>
        <w:spacing w:before="0" w:after="200"/>
      </w:pPr>
      <w:r>
        <w:rPr>
          <w:b/>
          <w:color w:val="10B981"/>
          <w:sz w:val="30"/>
        </w:rPr>
        <w:t>Week 1 – Project Planning &amp; Requirement Analysis</w:t>
      </w:r>
    </w:p>
    <w:p>
      <w:pPr>
        <w:spacing w:after="160"/>
        <w:pBdr>
          <w:bottom w:val="single" w:sz="4" w:space="1" w:color="10B981"/>
        </w:pBdr>
      </w:pPr>
    </w:p>
    <w:p>
      <w:pPr>
        <w:spacing w:after="120" w:line="320" w:lineRule="exact"/>
      </w:pPr>
      <w:r>
        <w:rPr>
          <w:color w:val="334155"/>
          <w:sz w:val="22"/>
        </w:rPr>
        <w:t>The first week was dedicated to understanding the problem domain and defining the scope of SmartDine. We conducted a thorough analysis of existing restaurant management solutions and identified key pain points such as manual inventory tracking, lack of demand forecasting, and food wastage. A comprehensive Software Requirement Specification (SRS) document was prepared outlining functional and non-functional requirements. The team finalized the core modules: Authentication, Menu &amp; Recipe Management, Inventory Tracking, Billing &amp; Sales, AI-based Demand Forecasting, Profit &amp; Loss Analysis, Smart Recommendations, Low-Stock Alerts, Food Donation to NGOs, Reporting, and User Profile Management. We chose a full-stack architecture with Flask (Python) for the backend REST API, React 19 with Vite for the frontend SPA, PostgreSQL as the relational database, and scikit-learn for the machine learning recommendation engine. A GitHub repository was initialized with a well-structured .gitignore, and the team established branching conventions. User stories and wireframes were drafted for each module, and a 12-week Gantt chart was prepared to track milestones, deliverables, and sprint goals.</w:t>
      </w:r>
    </w:p>
    <w:p>
      <w:pPr>
        <w:spacing w:after="320"/>
        <w:jc w:val="right"/>
      </w:pPr>
      <w:r>
        <w:rPr>
          <w:i/>
          <w:color w:val="94A3B8"/>
          <w:sz w:val="16"/>
        </w:rPr>
        <w:t>[Word count: 165]</w:t>
      </w:r>
    </w:p>
    <w:p>
      <w:pPr>
        <w:spacing w:before="120" w:after="200"/>
      </w:pPr>
      <w:r>
        <w:rPr>
          <w:b/>
          <w:color w:val="10B981"/>
          <w:sz w:val="30"/>
        </w:rPr>
        <w:t>Week 2 – Database Design &amp; Backend Setup</w:t>
      </w:r>
    </w:p>
    <w:p>
      <w:pPr>
        <w:spacing w:after="160"/>
        <w:pBdr>
          <w:bottom w:val="single" w:sz="4" w:space="1" w:color="10B981"/>
        </w:pBdr>
      </w:pPr>
    </w:p>
    <w:p>
      <w:pPr>
        <w:spacing w:after="120" w:line="320" w:lineRule="exact"/>
      </w:pPr>
      <w:r>
        <w:rPr>
          <w:color w:val="334155"/>
          <w:sz w:val="22"/>
        </w:rPr>
        <w:t>During the second week, the database schema was designed and implemented in PostgreSQL. We identified and modelled nine core entities: User, Dish, Recipe, PreparedOrder, Order, OrderItem, InventoryItem, Ngo, Donation, Ngodonation, and Profile. SQLAlchemy ORM was chosen for its Pythonic query interface and seamless Flask integration. The database.py module was created to initialize the SQLAlchemy instance and read connection parameters from environment variables via python-dotenv, ensuring credentials stay outside version control. The models.py file was structured with clearly separated sections for each entity, complete with to_dict() serialization helpers, relationship definitions, cascade delete rules, and password hashing utilities using Werkzeug. Foreign key relationships were established — for example, Dish → Recipe (one-to-many with cascade delete), Order → OrderItem, and Donation → Ngo. A seed_data.py script was written to populate the database with realistic sample data including dishes, inventory items, NGO partners, and historical orders. The Flask application entry point (app.py) was scaffolded with CORS support, blueprint registration stubs, and automatic table creation via db.create_all().</w:t>
      </w:r>
    </w:p>
    <w:p>
      <w:pPr>
        <w:spacing w:after="320"/>
        <w:jc w:val="right"/>
      </w:pPr>
      <w:r>
        <w:rPr>
          <w:i/>
          <w:color w:val="94A3B8"/>
          <w:sz w:val="16"/>
        </w:rPr>
        <w:t>[Word count: 162]</w:t>
      </w:r>
    </w:p>
    <w:p>
      <w:r>
        <w:br w:type="page"/>
      </w:r>
    </w:p>
    <w:p>
      <w:pPr>
        <w:spacing w:before="120" w:after="200"/>
      </w:pPr>
      <w:r>
        <w:rPr>
          <w:b/>
          <w:color w:val="10B981"/>
          <w:sz w:val="30"/>
        </w:rPr>
        <w:t>Week 3 – Authentication &amp; User Management</w:t>
      </w:r>
    </w:p>
    <w:p>
      <w:pPr>
        <w:spacing w:after="160"/>
        <w:pBdr>
          <w:bottom w:val="single" w:sz="4" w:space="1" w:color="10B981"/>
        </w:pBdr>
      </w:pPr>
    </w:p>
    <w:p>
      <w:pPr>
        <w:spacing w:after="120" w:line="320" w:lineRule="exact"/>
      </w:pPr>
      <w:r>
        <w:rPr>
          <w:color w:val="334155"/>
          <w:sz w:val="22"/>
        </w:rPr>
        <w:t>Week three focused on implementing secure user authentication. The auth_routes.py blueprint was created with endpoints for user registration and login. Passwords are hashed using Werkzeug's generate_password_hash before storage, and verified at login with check_password_hash, ensuring plaintext passwords are never persisted. The User model stores email, hashed password, and restaurant name. On successful login, the API returns user details that the frontend stores for session management. On the frontend, an AuthPages component was built with a polished login and signup interface featuring animated transitions, form validation, and error feedback via the Sonner toast library. The App.jsx root component manages authentication state — on every page load, localStorage is cleared to enforce fresh login, preventing stale sessions. A loading spinner was added for the initial auth check. The handleLogin callback persists the session flag and redirects to the Dashboard, while handleLogout clears state and returns to the auth screen. An AuthLayout wrapper component provides consistent styling across auth pages. CORS was configured in app.py to accept requests from the frontend origin, read from the CORS_ORIGINS environment variable.</w:t>
      </w:r>
    </w:p>
    <w:p>
      <w:pPr>
        <w:spacing w:after="320"/>
        <w:jc w:val="right"/>
      </w:pPr>
      <w:r>
        <w:rPr>
          <w:i/>
          <w:color w:val="94A3B8"/>
          <w:sz w:val="16"/>
        </w:rPr>
        <w:t>[Word count: 175]</w:t>
      </w:r>
    </w:p>
    <w:p>
      <w:pPr>
        <w:spacing w:before="120" w:after="200"/>
      </w:pPr>
      <w:r>
        <w:rPr>
          <w:b/>
          <w:color w:val="10B981"/>
          <w:sz w:val="30"/>
        </w:rPr>
        <w:t>Week 4 – Menu &amp; Recipe Management Module</w:t>
      </w:r>
    </w:p>
    <w:p>
      <w:pPr>
        <w:spacing w:after="160"/>
        <w:pBdr>
          <w:bottom w:val="single" w:sz="4" w:space="1" w:color="10B981"/>
        </w:pBdr>
      </w:pPr>
    </w:p>
    <w:p>
      <w:pPr>
        <w:spacing w:after="120" w:line="320" w:lineRule="exact"/>
      </w:pPr>
      <w:r>
        <w:rPr>
          <w:color w:val="334155"/>
          <w:sz w:val="22"/>
        </w:rPr>
        <w:t>The fourth week was devoted to building the Menu &amp; Recipe management system — the largest module in the application. The dish_routes.py blueprint (20.9 KB, the biggest route file) implements full CRUD operations for dishes: creating dishes with image upload, editing details, deleting with cascading recipe removal, and listing with category filters. Each dish has fields for name, category, cost, profit margin, description, ingredients text, and an image URL served from the static/uploads directory. The Recipe model links ingredients to dishes with quantity and unit fields, enabling precise inventory deduction during food preparation. On the frontend, MenuPage.jsx (29.6 KB) provides a rich interface with dish cards displaying images, category badges, cost and profit details, and inline recipe editing. Users can add new dishes via a modal form with image preview, edit existing ones, and delete with confirmation. The page includes category-based filtering and search functionality. Dish images are uploaded to the Flask backend's static/uploads folder, and the uploaded_file route in app.py serves them. This module forms the foundation for inventory deduction, billing, forecasting, and the recommendation engine.</w:t>
      </w:r>
    </w:p>
    <w:p>
      <w:pPr>
        <w:spacing w:after="320"/>
        <w:jc w:val="right"/>
      </w:pPr>
      <w:r>
        <w:rPr>
          <w:i/>
          <w:color w:val="94A3B8"/>
          <w:sz w:val="16"/>
        </w:rPr>
        <w:t>[Word count: 177]</w:t>
      </w:r>
    </w:p>
    <w:p>
      <w:r>
        <w:br w:type="page"/>
      </w:r>
    </w:p>
    <w:p>
      <w:pPr>
        <w:spacing w:before="120" w:after="200"/>
      </w:pPr>
      <w:r>
        <w:rPr>
          <w:b/>
          <w:color w:val="10B981"/>
          <w:sz w:val="30"/>
        </w:rPr>
        <w:t>Week 5 – Inventory Management &amp; Low-Stock Alerts</w:t>
      </w:r>
    </w:p>
    <w:p>
      <w:pPr>
        <w:spacing w:after="160"/>
        <w:pBdr>
          <w:bottom w:val="single" w:sz="4" w:space="1" w:color="10B981"/>
        </w:pBdr>
      </w:pPr>
    </w:p>
    <w:p>
      <w:pPr>
        <w:spacing w:after="120" w:line="320" w:lineRule="exact"/>
      </w:pPr>
      <w:r>
        <w:rPr>
          <w:color w:val="334155"/>
          <w:sz w:val="22"/>
        </w:rPr>
        <w:t>Week five delivered the Inventory Management module and the Low-Stock Alert system. The InventoryItem model tracks each ingredient with fields for name, current stock, unit of measurement, threshold (minimum safe level), maximum capacity, price per unit, and supplier details (name and email). The inventory_routes.py blueprint (7.6 KB) provides endpoints to list all inventory items, add new items, update stock quantities, edit item details, and delete items. Stock levels are automatically deducted when dishes are marked as prepared through the PreparedOrder workflow — the system reads recipe requirements and subtracts the corresponding ingredient quantities. On the frontend, InventoryPage.jsx (15.8 KB) displays a comprehensive table with colour-coded stock indicators: green for healthy, amber for approaching threshold, and red for critically low. Users can restock items, edit supplier information, and set custom thresholds. The AlertPage.jsx (15.3 KB) provides a dedicated Low-Stock Alerts dashboard that highlights items below threshold, shows restock recommendations, and displays supplier contact information for quick ordering. The alert logic feeds directly into the ML recommendation engine's rule-based layer.</w:t>
      </w:r>
    </w:p>
    <w:p>
      <w:pPr>
        <w:spacing w:after="320"/>
        <w:jc w:val="right"/>
      </w:pPr>
      <w:r>
        <w:rPr>
          <w:i/>
          <w:color w:val="94A3B8"/>
          <w:sz w:val="16"/>
        </w:rPr>
        <w:t>[Word count: 168]</w:t>
      </w:r>
    </w:p>
    <w:p>
      <w:pPr>
        <w:spacing w:before="120" w:after="200"/>
      </w:pPr>
      <w:r>
        <w:rPr>
          <w:b/>
          <w:color w:val="10B981"/>
          <w:sz w:val="30"/>
        </w:rPr>
        <w:t>Week 6 – Billing, Sales &amp; Order Management</w:t>
      </w:r>
    </w:p>
    <w:p>
      <w:pPr>
        <w:spacing w:after="160"/>
        <w:pBdr>
          <w:bottom w:val="single" w:sz="4" w:space="1" w:color="10B981"/>
        </w:pBdr>
      </w:pPr>
    </w:p>
    <w:p>
      <w:pPr>
        <w:spacing w:after="120" w:line="320" w:lineRule="exact"/>
      </w:pPr>
      <w:r>
        <w:rPr>
          <w:color w:val="334155"/>
          <w:sz w:val="22"/>
        </w:rPr>
        <w:t>The sixth week tackled the Billing &amp; Sales module — the most complex frontend page at 45.5 KB. The order system follows a three-stage lifecycle: PreparedOrder (kitchen confirms preparation, inventory deducted) → Order (marked as sold in Billing tab) → or Ngodonation (unsold food donated via NGO tab). The order_routes.py blueprint (14.2 KB) handles prepared order creation, status transitions, bill generation, and order history retrieval. The PreparedOrder model captures dish details, quantity, cost, profit, selling price, preparation date, and status (prepared → sold → donated). When sold, an Order record is created with OrderItems, and when donated, an Ngodonation record is logged. BillingPage.jsx implements a tabbed interface with sections for the preparation queue, active billing, sales history, and NGO donation tracking. Each tab features real-time updates, quantity adjustments, total calculations, and status badges. Orders include a 24-hour expiry timer after which unsold items are flagged for donation. The page also generates itemized receipts. This module ties together menu, inventory, and donation systems into a cohesive workflow.</w:t>
      </w:r>
    </w:p>
    <w:p>
      <w:pPr>
        <w:spacing w:after="320"/>
        <w:jc w:val="right"/>
      </w:pPr>
      <w:r>
        <w:rPr>
          <w:i/>
          <w:color w:val="94A3B8"/>
          <w:sz w:val="16"/>
        </w:rPr>
        <w:t>[Word count: 166]</w:t>
      </w:r>
    </w:p>
    <w:p>
      <w:r>
        <w:br w:type="page"/>
      </w:r>
    </w:p>
    <w:p>
      <w:pPr>
        <w:spacing w:before="120" w:after="200"/>
      </w:pPr>
      <w:r>
        <w:rPr>
          <w:b/>
          <w:color w:val="10B981"/>
          <w:sz w:val="30"/>
        </w:rPr>
        <w:t>Week 7 – AI Demand Forecasting Engine</w:t>
      </w:r>
    </w:p>
    <w:p>
      <w:pPr>
        <w:spacing w:after="160"/>
        <w:pBdr>
          <w:bottom w:val="single" w:sz="4" w:space="1" w:color="10B981"/>
        </w:pBdr>
      </w:pPr>
    </w:p>
    <w:p>
      <w:pPr>
        <w:spacing w:after="120" w:line="320" w:lineRule="exact"/>
      </w:pPr>
      <w:r>
        <w:rPr>
          <w:color w:val="334155"/>
          <w:sz w:val="22"/>
        </w:rPr>
        <w:t>Week seven introduced the AI-powered demand forecasting system, the core differentiator of SmartDine. The ml_model.py module (470 lines) implements a three-layer hybrid recommendation engine. Layer 1 (Rule-Based) works with any data size, using threshold checks for inventory alerts, waste-ratio analysis for over-preparation detection, and profit margin calculations to identify star-performing dishes. Layer 2 (Statistical) activates with 20+ orders, performing day-of-week demand analysis to identify peak and trough days, and 7-day vs 23-day trend comparison to detect rising or declining dishes. Layer 3 (ML Forecast) activates with 80+ orders, training a scikit-learn RandomForestRegressor on features including day-of-week, day-of-month, weekend flag, and recency. It predicts next-day demand per dish and detects overall sales trends via LinearRegression. The get_prediction_for_dish() function provides per-dish forecasting with MAPE-based accuracy scoring and train-test validation. On the frontend, forecasting.jsx (11.8 KB) displays predictions with confidence scores, historical charts via Recharts, and actionable preparation recommendations. The system gracefully degrades — new restaurants get rule-based tips immediately.</w:t>
      </w:r>
    </w:p>
    <w:p>
      <w:pPr>
        <w:spacing w:after="320"/>
        <w:jc w:val="right"/>
      </w:pPr>
      <w:r>
        <w:rPr>
          <w:i/>
          <w:color w:val="94A3B8"/>
          <w:sz w:val="16"/>
        </w:rPr>
        <w:t>[Word count: 157]</w:t>
      </w:r>
    </w:p>
    <w:p>
      <w:pPr>
        <w:spacing w:before="120" w:after="200"/>
      </w:pPr>
      <w:r>
        <w:rPr>
          <w:b/>
          <w:color w:val="10B981"/>
          <w:sz w:val="30"/>
        </w:rPr>
        <w:t>Week 8 – Profit &amp; Loss Analysis and Recommendations</w:t>
      </w:r>
    </w:p>
    <w:p>
      <w:pPr>
        <w:spacing w:after="160"/>
        <w:pBdr>
          <w:bottom w:val="single" w:sz="4" w:space="1" w:color="10B981"/>
        </w:pBdr>
      </w:pPr>
    </w:p>
    <w:p>
      <w:pPr>
        <w:spacing w:after="120" w:line="320" w:lineRule="exact"/>
      </w:pPr>
      <w:r>
        <w:rPr>
          <w:color w:val="334155"/>
          <w:sz w:val="22"/>
        </w:rPr>
        <w:t>The eighth week focused on financial analytics and the smart recommendation interface. ProfitLossPage.jsx (16.6 KB) provides a comprehensive financial dashboard that aggregates sales data, cost breakdowns, and profit margins across configurable time periods. It visualizes revenue trends using Recharts line and bar charts, highlights the most and least profitable dishes, and calculates key metrics like gross margin percentage, average order value, and daily revenue. The data is sourced from Order and OrderItem records combined with Dish cost and profit fields. The RecommendationPage.jsx (21.3 KB) surfaces insights from the three-layer ML engine in an intuitive card-based layout. Each recommendation displays its type (Inventory, Preparation, Menu Strategy, AI Forecast), priority level (high, medium, low) with colour coding, confidence score, data source badge, detailed reasoning, and estimated financial impact. Recommendations are sorted by priority — critical inventory alerts appear first, followed by preparation adjustments, and then strategic menu suggestions. The recommendation_routes.py blueprint calls generate_recommendations() from ml_model.py, passing the database session for real-time data analysis. Users can act on recommendations directly from the interface.</w:t>
      </w:r>
    </w:p>
    <w:p>
      <w:pPr>
        <w:spacing w:after="320"/>
        <w:jc w:val="right"/>
      </w:pPr>
      <w:r>
        <w:rPr>
          <w:i/>
          <w:color w:val="94A3B8"/>
          <w:sz w:val="16"/>
        </w:rPr>
        <w:t>[Word count: 170]</w:t>
      </w:r>
    </w:p>
    <w:p>
      <w:r>
        <w:br w:type="page"/>
      </w:r>
    </w:p>
    <w:p>
      <w:pPr>
        <w:spacing w:before="120" w:after="200"/>
      </w:pPr>
      <w:r>
        <w:rPr>
          <w:b/>
          <w:color w:val="10B981"/>
          <w:sz w:val="30"/>
        </w:rPr>
        <w:t>Week 9 – Food Donation &amp; NGO Integration</w:t>
      </w:r>
    </w:p>
    <w:p>
      <w:pPr>
        <w:spacing w:after="160"/>
        <w:pBdr>
          <w:bottom w:val="single" w:sz="4" w:space="1" w:color="10B981"/>
        </w:pBdr>
      </w:pPr>
    </w:p>
    <w:p>
      <w:pPr>
        <w:spacing w:after="120" w:line="320" w:lineRule="exact"/>
      </w:pPr>
      <w:r>
        <w:rPr>
          <w:color w:val="334155"/>
          <w:sz w:val="22"/>
        </w:rPr>
        <w:t>Week nine implemented the food donation system, addressing the critical issue of restaurant food wastage. The Ngo model stores partner NGO details including name, location, description, and capacity. The Donation model tracks structured donations with unique transaction IDs, food items, total weight, date, status, and links to both the user and the receiving NGO. The Ngodonation model provides a lightweight log for quick donations of unsold prepared food from the billing workflow. The donation_routes.py blueprint (3.7 KB) handles NGO listing, donation creation with auto-generated transaction IDs, donation history, and status updates. A seed_ngos.py script pre-populates the database with local NGO partners. DonationPage.jsx (23 KB) features a two-panel interface: the left panel shows available unsold food items from PreparedOrders, and the right panel allows selecting an NGO partner, adding notes, and confirming the donation. A donation history tab displays past donations with NGO name, food items, quantities, and dates. This module directly reduces food waste by providing a one-click pathway from unsold inventory to NGO partners, with full audit trails for accountability.</w:t>
      </w:r>
    </w:p>
    <w:p>
      <w:pPr>
        <w:spacing w:after="320"/>
        <w:jc w:val="right"/>
      </w:pPr>
      <w:r>
        <w:rPr>
          <w:i/>
          <w:color w:val="94A3B8"/>
          <w:sz w:val="16"/>
        </w:rPr>
        <w:t>[Word count: 171]</w:t>
      </w:r>
    </w:p>
    <w:p>
      <w:pPr>
        <w:spacing w:before="120" w:after="200"/>
      </w:pPr>
      <w:r>
        <w:rPr>
          <w:b/>
          <w:color w:val="10B981"/>
          <w:sz w:val="30"/>
        </w:rPr>
        <w:t>Week 10 – Dashboard, Reports &amp; Profile Management</w:t>
      </w:r>
    </w:p>
    <w:p>
      <w:pPr>
        <w:spacing w:after="160"/>
        <w:pBdr>
          <w:bottom w:val="single" w:sz="4" w:space="1" w:color="10B981"/>
        </w:pBdr>
      </w:pPr>
    </w:p>
    <w:p>
      <w:pPr>
        <w:spacing w:after="120" w:line="320" w:lineRule="exact"/>
      </w:pPr>
      <w:r>
        <w:rPr>
          <w:color w:val="334155"/>
          <w:sz w:val="22"/>
        </w:rPr>
        <w:t>The tenth week delivered the central Dashboard, Reports module, and Profile management — three new backend routes were added in this sprint. The dashboard_routes.py blueprint (3.3 KB) aggregates key metrics: total revenue, orders count, active dishes, inventory health, and donation statistics into a single API response. Dashboard.jsx (7.2 KB) renders these as visually appealing KPI cards with trend indicators and sparkline charts. The report_routes.py blueprint (4.4 KB) generates detailed analytical reports covering sales summaries, inventory status, donation logs, and profit analysis across custom date ranges. ReportPage.jsx (8 KB) provides a report generation interface with date pickers, report type selection, and formatted output. The profile_routes.py blueprint (1.9 KB) manages the restaurant owner's profile with endpoints for fetching and updating personal and restaurant details including profile image upload. ProfilePage.jsx (14.3 KB) displays an editable profile card with fields for name, email, phone, restaurant name, location, cuisine type, seating capacity, establishment date, and website. The notification_routes.py blueprint (2 KB) was also added for in-app notification management, rounding out the user experience features.</w:t>
      </w:r>
    </w:p>
    <w:p>
      <w:pPr>
        <w:spacing w:after="320"/>
        <w:jc w:val="right"/>
      </w:pPr>
      <w:r>
        <w:rPr>
          <w:i/>
          <w:color w:val="94A3B8"/>
          <w:sz w:val="16"/>
        </w:rPr>
        <w:t>[Word count: 169]</w:t>
      </w:r>
    </w:p>
    <w:p>
      <w:r>
        <w:br w:type="page"/>
      </w:r>
    </w:p>
    <w:p>
      <w:pPr>
        <w:spacing w:before="120" w:after="200"/>
      </w:pPr>
      <w:r>
        <w:rPr>
          <w:b/>
          <w:color w:val="10B981"/>
          <w:sz w:val="30"/>
        </w:rPr>
        <w:t>Week 11 – Frontend Polish, Layout &amp; Settings</w:t>
      </w:r>
    </w:p>
    <w:p>
      <w:pPr>
        <w:spacing w:after="160"/>
        <w:pBdr>
          <w:bottom w:val="single" w:sz="4" w:space="1" w:color="10B981"/>
        </w:pBdr>
      </w:pPr>
    </w:p>
    <w:p>
      <w:pPr>
        <w:spacing w:after="120" w:line="320" w:lineRule="exact"/>
      </w:pPr>
      <w:r>
        <w:rPr>
          <w:color w:val="334155"/>
          <w:sz w:val="22"/>
        </w:rPr>
        <w:t>Week eleven was dedicated to frontend refinement, the DashboardLayout, and the Settings page. DashboardLayout.jsx (10.5 KB) serves as the application shell, providing a responsive sidebar navigation with icons from Lucide React for all twelve modules, a top bar with user greeting and logout button, and smooth page transitions. The sidebar highlights the active page and collapses on smaller screens. The component manages navigation state and passes the activePage and setActivePage props to the parent App component. SettingsPage.jsx (10 KB) allows users to configure application preferences including notification toggles, display themes, currency format, and data export options. The frontend uses TailwindCSS 4 for styling with a consistent dark slate and emerald accent colour palette. PostCSS and Autoprefixer are configured for cross-browser compatibility. Sonner provides elegant toast notifications for all user actions. Recharts powers all data visualizations across Dashboard, Forecasting, and Profit &amp; Loss pages. A comprehensive review of all twelve pages was conducted to ensure consistent spacing, typography, responsive behaviour, hover effects, loading states, and error handling across the entire application.</w:t>
      </w:r>
    </w:p>
    <w:p>
      <w:pPr>
        <w:spacing w:after="320"/>
        <w:jc w:val="right"/>
      </w:pPr>
      <w:r>
        <w:rPr>
          <w:i/>
          <w:color w:val="94A3B8"/>
          <w:sz w:val="16"/>
        </w:rPr>
        <w:t>[Word count: 170]</w:t>
      </w:r>
    </w:p>
    <w:p>
      <w:pPr>
        <w:spacing w:before="120" w:after="200"/>
      </w:pPr>
      <w:r>
        <w:rPr>
          <w:b/>
          <w:color w:val="10B981"/>
          <w:sz w:val="30"/>
        </w:rPr>
        <w:t>Week 12 – Testing, Data Seeding &amp; Deployment Preparation</w:t>
      </w:r>
    </w:p>
    <w:p>
      <w:pPr>
        <w:spacing w:after="160"/>
        <w:pBdr>
          <w:bottom w:val="single" w:sz="4" w:space="1" w:color="10B981"/>
        </w:pBdr>
      </w:pPr>
    </w:p>
    <w:p>
      <w:pPr>
        <w:spacing w:after="120" w:line="320" w:lineRule="exact"/>
      </w:pPr>
      <w:r>
        <w:rPr>
          <w:color w:val="334155"/>
          <w:sz w:val="22"/>
        </w:rPr>
        <w:t>The final week focused on end-to-end testing, data integrity, and deployment readiness. The clean_and_reseed.py utility (5.9 KB) was created to wipe and repopulate the database with fresh, realistic sample data for demonstrations and testing. The check_db.py script verifies database connectivity and table existence. Comprehensive testing was performed across all modules — authentication flow, CRUD operations on dishes and inventory, order lifecycle (prepare → sell/donate), ML recommendation generation, forecasting accuracy, report generation, and profile updates. CORS configuration was validated for cross-origin requests between the Vite dev server and Flask backend. Environment variables were documented for both backend (.env with DATABASE_URL, SECRET_KEY, CORS_ORIGINS) and frontend (.env with API base URL). The requirements.txt was finalized with pinned versions for all Python dependencies including Flask 3.1.3, SQLAlchemy 2.0.48, scikit-learn 1.8, pandas 3.0.2, and numpy 2.4.4. The Git repository was cleaned up, all merge conflicts from collaborative development were resolved, and the main branch was verified as stable. The project is now ready for production deployment with all twelve modules fully functional.</w:t>
      </w:r>
    </w:p>
    <w:p>
      <w:pPr>
        <w:spacing w:after="320"/>
        <w:jc w:val="right"/>
      </w:pPr>
      <w:r>
        <w:rPr>
          <w:i/>
          <w:color w:val="94A3B8"/>
          <w:sz w:val="16"/>
        </w:rPr>
        <w:t>[Word count: 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