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BB637" w14:textId="77777777" w:rsidR="00197602" w:rsidRPr="00197602" w:rsidRDefault="00F96C5E" w:rsidP="00F12D04">
      <w:pPr>
        <w:pStyle w:val="ObjectAnchor"/>
        <w:rPr>
          <w:sz w:val="12"/>
        </w:rPr>
      </w:pPr>
      <w:r>
        <w:drawing>
          <wp:anchor distT="0" distB="0" distL="0" distR="0" simplePos="0" relativeHeight="251667456" behindDoc="0" locked="1" layoutInCell="1" allowOverlap="1" wp14:anchorId="6D131371" wp14:editId="357CF53A">
            <wp:simplePos x="0" y="0"/>
            <wp:positionH relativeFrom="page">
              <wp:posOffset>2428875</wp:posOffset>
            </wp:positionH>
            <wp:positionV relativeFrom="paragraph">
              <wp:posOffset>1314450</wp:posOffset>
            </wp:positionV>
            <wp:extent cx="5605145" cy="3876675"/>
            <wp:effectExtent l="0" t="0" r="0" b="9525"/>
            <wp:wrapNone/>
            <wp:docPr id="3" name="image1.jpeg" descr="abstract image of people standing in circles connected b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abstract image of people standing in circles connected by lines"/>
                    <pic:cNvPicPr/>
                  </pic:nvPicPr>
                  <pic:blipFill>
                    <a:blip r:embed="rId10" cstate="print"/>
                    <a:stretch>
                      <a:fillRect/>
                    </a:stretch>
                  </pic:blipFill>
                  <pic:spPr>
                    <a:xfrm>
                      <a:off x="0" y="0"/>
                      <a:ext cx="5605145" cy="3876675"/>
                    </a:xfrm>
                    <a:prstGeom prst="rect">
                      <a:avLst/>
                    </a:prstGeom>
                  </pic:spPr>
                </pic:pic>
              </a:graphicData>
            </a:graphic>
            <wp14:sizeRelH relativeFrom="margin">
              <wp14:pctWidth>0</wp14:pctWidth>
            </wp14:sizeRelH>
            <wp14:sizeRelV relativeFrom="margin">
              <wp14:pctHeight>0</wp14:pctHeight>
            </wp14:sizeRelV>
          </wp:anchor>
        </w:drawing>
      </w:r>
    </w:p>
    <w:tbl>
      <w:tblPr>
        <w:tblW w:w="5000" w:type="pct"/>
        <w:tblLayout w:type="fixed"/>
        <w:tblLook w:val="0600" w:firstRow="0" w:lastRow="0" w:firstColumn="0" w:lastColumn="0" w:noHBand="1" w:noVBand="1"/>
      </w:tblPr>
      <w:tblGrid>
        <w:gridCol w:w="270"/>
        <w:gridCol w:w="2160"/>
        <w:gridCol w:w="270"/>
        <w:gridCol w:w="1013"/>
        <w:gridCol w:w="2430"/>
        <w:gridCol w:w="2406"/>
        <w:gridCol w:w="2251"/>
      </w:tblGrid>
      <w:tr w:rsidR="00F96C5E" w14:paraId="755D7C54" w14:textId="77777777" w:rsidTr="00143A8E">
        <w:tc>
          <w:tcPr>
            <w:tcW w:w="1125" w:type="pct"/>
            <w:gridSpan w:val="2"/>
          </w:tcPr>
          <w:p w14:paraId="1B2A39B8" w14:textId="77777777" w:rsidR="00F96C5E" w:rsidRPr="008A3EBD" w:rsidRDefault="00F96C5E" w:rsidP="00F96C5E">
            <w:pPr>
              <w:spacing w:before="0"/>
            </w:pPr>
          </w:p>
        </w:tc>
        <w:tc>
          <w:tcPr>
            <w:tcW w:w="125" w:type="pct"/>
          </w:tcPr>
          <w:p w14:paraId="3DF5043D" w14:textId="77777777" w:rsidR="00F96C5E" w:rsidRDefault="00F96C5E" w:rsidP="00F96C5E"/>
        </w:tc>
        <w:tc>
          <w:tcPr>
            <w:tcW w:w="2708" w:type="pct"/>
            <w:gridSpan w:val="3"/>
            <w:tcBorders>
              <w:bottom w:val="single" w:sz="24" w:space="0" w:color="auto"/>
            </w:tcBorders>
          </w:tcPr>
          <w:p w14:paraId="7BB05B11" w14:textId="579CD07E" w:rsidR="00F96C5E" w:rsidRPr="00EC4750" w:rsidRDefault="00A57ED5" w:rsidP="00A57ED5">
            <w:pPr>
              <w:rPr>
                <w:rFonts w:asciiTheme="majorHAnsi" w:hAnsiTheme="majorHAnsi"/>
                <w:b/>
                <w:color w:val="000000" w:themeColor="text1"/>
                <w:sz w:val="36"/>
                <w:szCs w:val="36"/>
              </w:rPr>
            </w:pPr>
            <w:r w:rsidRPr="00EC4750">
              <w:rPr>
                <w:rFonts w:asciiTheme="majorHAnsi" w:hAnsiTheme="majorHAnsi"/>
                <w:b/>
                <w:color w:val="000000" w:themeColor="text1"/>
                <w:sz w:val="36"/>
                <w:szCs w:val="36"/>
              </w:rPr>
              <w:t>5 S</w:t>
            </w:r>
            <w:r w:rsidR="005A27DC" w:rsidRPr="00EC4750">
              <w:rPr>
                <w:rFonts w:asciiTheme="majorHAnsi" w:hAnsiTheme="majorHAnsi"/>
                <w:b/>
                <w:color w:val="000000" w:themeColor="text1"/>
                <w:sz w:val="36"/>
                <w:szCs w:val="36"/>
              </w:rPr>
              <w:t>KILLS</w:t>
            </w:r>
            <w:r w:rsidRPr="00EC4750">
              <w:rPr>
                <w:rFonts w:asciiTheme="majorHAnsi" w:hAnsiTheme="majorHAnsi"/>
                <w:b/>
                <w:color w:val="000000" w:themeColor="text1"/>
                <w:sz w:val="36"/>
                <w:szCs w:val="36"/>
              </w:rPr>
              <w:t xml:space="preserve"> Y</w:t>
            </w:r>
            <w:r w:rsidR="005A27DC" w:rsidRPr="00EC4750">
              <w:rPr>
                <w:rFonts w:asciiTheme="majorHAnsi" w:hAnsiTheme="majorHAnsi"/>
                <w:b/>
                <w:color w:val="000000" w:themeColor="text1"/>
                <w:sz w:val="36"/>
                <w:szCs w:val="36"/>
              </w:rPr>
              <w:t xml:space="preserve">OU </w:t>
            </w:r>
            <w:r w:rsidRPr="00EC4750">
              <w:rPr>
                <w:rFonts w:asciiTheme="majorHAnsi" w:hAnsiTheme="majorHAnsi"/>
                <w:b/>
                <w:color w:val="000000" w:themeColor="text1"/>
                <w:sz w:val="36"/>
                <w:szCs w:val="36"/>
              </w:rPr>
              <w:t>N</w:t>
            </w:r>
            <w:r w:rsidR="005A27DC" w:rsidRPr="00EC4750">
              <w:rPr>
                <w:rFonts w:asciiTheme="majorHAnsi" w:hAnsiTheme="majorHAnsi"/>
                <w:b/>
                <w:color w:val="000000" w:themeColor="text1"/>
                <w:sz w:val="36"/>
                <w:szCs w:val="36"/>
              </w:rPr>
              <w:t>EED</w:t>
            </w:r>
            <w:r w:rsidRPr="00EC4750">
              <w:rPr>
                <w:rFonts w:asciiTheme="majorHAnsi" w:hAnsiTheme="majorHAnsi"/>
                <w:b/>
                <w:color w:val="000000" w:themeColor="text1"/>
                <w:sz w:val="36"/>
                <w:szCs w:val="36"/>
              </w:rPr>
              <w:t xml:space="preserve"> </w:t>
            </w:r>
            <w:r w:rsidR="005A27DC" w:rsidRPr="00EC4750">
              <w:rPr>
                <w:rFonts w:asciiTheme="majorHAnsi" w:hAnsiTheme="majorHAnsi"/>
                <w:b/>
                <w:color w:val="000000" w:themeColor="text1"/>
                <w:sz w:val="36"/>
                <w:szCs w:val="36"/>
              </w:rPr>
              <w:t>TO</w:t>
            </w:r>
            <w:r w:rsidRPr="00EC4750">
              <w:rPr>
                <w:rFonts w:asciiTheme="majorHAnsi" w:hAnsiTheme="majorHAnsi"/>
                <w:b/>
                <w:color w:val="000000" w:themeColor="text1"/>
                <w:sz w:val="36"/>
                <w:szCs w:val="36"/>
              </w:rPr>
              <w:t xml:space="preserve"> T</w:t>
            </w:r>
            <w:r w:rsidR="005A27DC" w:rsidRPr="00EC4750">
              <w:rPr>
                <w:rFonts w:asciiTheme="majorHAnsi" w:hAnsiTheme="majorHAnsi"/>
                <w:b/>
                <w:color w:val="000000" w:themeColor="text1"/>
                <w:sz w:val="36"/>
                <w:szCs w:val="36"/>
              </w:rPr>
              <w:t>HRIVE IN THE WORKPLACE</w:t>
            </w:r>
            <w:r w:rsidRPr="00EC4750">
              <w:rPr>
                <w:rFonts w:asciiTheme="majorHAnsi" w:hAnsiTheme="majorHAnsi"/>
                <w:b/>
                <w:color w:val="000000" w:themeColor="text1"/>
                <w:sz w:val="36"/>
                <w:szCs w:val="36"/>
              </w:rPr>
              <w:t xml:space="preserve"> </w:t>
            </w:r>
          </w:p>
        </w:tc>
        <w:tc>
          <w:tcPr>
            <w:tcW w:w="1042" w:type="pct"/>
            <w:tcBorders>
              <w:bottom w:val="single" w:sz="24" w:space="0" w:color="auto"/>
            </w:tcBorders>
            <w:vAlign w:val="center"/>
          </w:tcPr>
          <w:p w14:paraId="37A2A33F" w14:textId="77777777" w:rsidR="00F96C5E" w:rsidRPr="00F96C5E" w:rsidRDefault="00000000" w:rsidP="009C726B">
            <w:pPr>
              <w:pStyle w:val="IssueInfo"/>
            </w:pPr>
            <w:sdt>
              <w:sdtPr>
                <w:id w:val="1153186206"/>
                <w:placeholder>
                  <w:docPart w:val="BD42B7B7B65949169C383DD36B7CDFAC"/>
                </w:placeholder>
                <w15:appearance w15:val="hidden"/>
              </w:sdtPr>
              <w:sdtContent>
                <w:r w:rsidR="00A57ED5">
                  <w:t xml:space="preserve"> </w:t>
                </w:r>
              </w:sdtContent>
            </w:sdt>
            <w:r w:rsidR="007844DC">
              <w:t xml:space="preserve"> </w:t>
            </w:r>
          </w:p>
        </w:tc>
      </w:tr>
      <w:tr w:rsidR="00F96C5E" w:rsidRPr="00F96C5E" w14:paraId="146D4EEA" w14:textId="77777777" w:rsidTr="00143A8E">
        <w:trPr>
          <w:trHeight w:val="720"/>
        </w:trPr>
        <w:tc>
          <w:tcPr>
            <w:tcW w:w="1125" w:type="pct"/>
            <w:gridSpan w:val="2"/>
          </w:tcPr>
          <w:p w14:paraId="1E77978E" w14:textId="77777777" w:rsidR="00F96C5E" w:rsidRPr="00F96C5E" w:rsidRDefault="00F96C5E" w:rsidP="00F96C5E">
            <w:pPr>
              <w:pStyle w:val="NoSpacing"/>
            </w:pPr>
          </w:p>
        </w:tc>
        <w:tc>
          <w:tcPr>
            <w:tcW w:w="125" w:type="pct"/>
          </w:tcPr>
          <w:p w14:paraId="6CFDF1EF" w14:textId="77777777" w:rsidR="00F96C5E" w:rsidRPr="00F96C5E" w:rsidRDefault="00F96C5E" w:rsidP="00F96C5E">
            <w:pPr>
              <w:pStyle w:val="NoSpacing"/>
            </w:pPr>
          </w:p>
        </w:tc>
        <w:tc>
          <w:tcPr>
            <w:tcW w:w="3750" w:type="pct"/>
            <w:gridSpan w:val="4"/>
            <w:tcBorders>
              <w:top w:val="single" w:sz="24" w:space="0" w:color="auto"/>
            </w:tcBorders>
          </w:tcPr>
          <w:p w14:paraId="65374560" w14:textId="77777777" w:rsidR="00F96C5E" w:rsidRPr="00EC4750" w:rsidRDefault="00A57ED5" w:rsidP="00F96C5E">
            <w:pPr>
              <w:pStyle w:val="Subtitle"/>
              <w:rPr>
                <w:szCs w:val="28"/>
              </w:rPr>
            </w:pPr>
            <w:r w:rsidRPr="00EC4750">
              <w:rPr>
                <w:szCs w:val="28"/>
              </w:rPr>
              <w:t xml:space="preserve">           July 26, 2024</w:t>
            </w:r>
          </w:p>
        </w:tc>
      </w:tr>
      <w:tr w:rsidR="00F96C5E" w14:paraId="04DC4C51" w14:textId="77777777" w:rsidTr="00143A8E">
        <w:trPr>
          <w:trHeight w:val="6534"/>
        </w:trPr>
        <w:tc>
          <w:tcPr>
            <w:tcW w:w="1125" w:type="pct"/>
            <w:gridSpan w:val="2"/>
          </w:tcPr>
          <w:sdt>
            <w:sdtPr>
              <w:rPr>
                <w:b w:val="0"/>
                <w:sz w:val="20"/>
              </w:rPr>
              <w:id w:val="-1714798534"/>
              <w:placeholder>
                <w:docPart w:val="50AA0D9352C946649ABF1A65156408FD"/>
              </w:placeholder>
              <w15:appearance w15:val="hidden"/>
            </w:sdtPr>
            <w:sdtContent>
              <w:p w14:paraId="40793515" w14:textId="1C16BBD0" w:rsidR="002E0858" w:rsidRDefault="002E0858" w:rsidP="002E0858">
                <w:pPr>
                  <w:pStyle w:val="TOCHeading"/>
                  <w:ind w:left="630"/>
                  <w:jc w:val="left"/>
                </w:pPr>
              </w:p>
              <w:p w14:paraId="1BE80BFC" w14:textId="3018A0B0" w:rsidR="003E6BF1" w:rsidRDefault="003E6BF1" w:rsidP="003E6BF1">
                <w:pPr>
                  <w:pStyle w:val="TopicTitle"/>
                  <w:jc w:val="left"/>
                </w:pPr>
              </w:p>
              <w:p w14:paraId="30207533" w14:textId="77777777" w:rsidR="003E6BF1" w:rsidRPr="003E6BF1" w:rsidRDefault="00000000" w:rsidP="003E6BF1"/>
            </w:sdtContent>
          </w:sdt>
          <w:p w14:paraId="683CF746" w14:textId="77777777" w:rsidR="00FA426F" w:rsidRPr="002719D0" w:rsidRDefault="00FA426F" w:rsidP="00FA426F">
            <w:pPr>
              <w:pStyle w:val="TopicTitle"/>
              <w:jc w:val="center"/>
            </w:pPr>
          </w:p>
        </w:tc>
        <w:tc>
          <w:tcPr>
            <w:tcW w:w="125" w:type="pct"/>
          </w:tcPr>
          <w:p w14:paraId="05E718CB" w14:textId="77777777" w:rsidR="00F96C5E" w:rsidRDefault="00F96C5E" w:rsidP="00F96C5E"/>
        </w:tc>
        <w:tc>
          <w:tcPr>
            <w:tcW w:w="3750" w:type="pct"/>
            <w:gridSpan w:val="4"/>
          </w:tcPr>
          <w:tbl>
            <w:tblPr>
              <w:tblW w:w="5000" w:type="pct"/>
              <w:tblLayout w:type="fixed"/>
              <w:tblLook w:val="0600" w:firstRow="0" w:lastRow="0" w:firstColumn="0" w:lastColumn="0" w:noHBand="1" w:noVBand="1"/>
            </w:tblPr>
            <w:tblGrid>
              <w:gridCol w:w="1754"/>
              <w:gridCol w:w="236"/>
              <w:gridCol w:w="5894"/>
            </w:tblGrid>
            <w:tr w:rsidR="003E6BF1" w14:paraId="1856923C" w14:textId="77777777" w:rsidTr="00143A8E">
              <w:trPr>
                <w:trHeight w:val="5402"/>
              </w:trPr>
              <w:tc>
                <w:tcPr>
                  <w:tcW w:w="1125" w:type="pct"/>
                </w:tcPr>
                <w:p w14:paraId="0DAEC77E" w14:textId="77777777" w:rsidR="003E6BF1" w:rsidRPr="002719D0" w:rsidRDefault="003E6BF1" w:rsidP="003E6BF1"/>
              </w:tc>
              <w:tc>
                <w:tcPr>
                  <w:tcW w:w="125" w:type="pct"/>
                </w:tcPr>
                <w:p w14:paraId="0527D28B" w14:textId="77777777" w:rsidR="003E6BF1" w:rsidRDefault="003E6BF1" w:rsidP="003E6BF1"/>
              </w:tc>
              <w:tc>
                <w:tcPr>
                  <w:tcW w:w="3750" w:type="pct"/>
                  <w:vAlign w:val="center"/>
                </w:tcPr>
                <w:p w14:paraId="4C222E6C" w14:textId="30491C10" w:rsidR="003E6BF1" w:rsidRDefault="003E6BF1" w:rsidP="005A27DC">
                  <w:pPr>
                    <w:pStyle w:val="Heading1"/>
                  </w:pPr>
                </w:p>
                <w:p w14:paraId="565BBC60" w14:textId="77777777" w:rsidR="003E6BF1" w:rsidRDefault="003E6BF1" w:rsidP="003E6BF1"/>
              </w:tc>
            </w:tr>
          </w:tbl>
          <w:p w14:paraId="4C34B5BA" w14:textId="77777777" w:rsidR="003E6BF1" w:rsidRDefault="003E6BF1" w:rsidP="003E6BF1">
            <w:pPr>
              <w:pStyle w:val="NoSpacing"/>
            </w:pPr>
          </w:p>
          <w:tbl>
            <w:tblPr>
              <w:tblW w:w="5000" w:type="pct"/>
              <w:tblLayout w:type="fixed"/>
              <w:tblLook w:val="0600" w:firstRow="0" w:lastRow="0" w:firstColumn="0" w:lastColumn="0" w:noHBand="1" w:noVBand="1"/>
            </w:tblPr>
            <w:tblGrid>
              <w:gridCol w:w="1761"/>
              <w:gridCol w:w="237"/>
              <w:gridCol w:w="5886"/>
            </w:tblGrid>
            <w:tr w:rsidR="003E6BF1" w14:paraId="068627D8" w14:textId="77777777" w:rsidTr="00143A8E">
              <w:trPr>
                <w:trHeight w:val="5402"/>
              </w:trPr>
              <w:tc>
                <w:tcPr>
                  <w:tcW w:w="1117" w:type="pct"/>
                </w:tcPr>
                <w:p w14:paraId="1D2C87AD" w14:textId="77777777" w:rsidR="003E6BF1" w:rsidRPr="002719D0" w:rsidRDefault="003E6BF1" w:rsidP="003E6BF1"/>
              </w:tc>
              <w:tc>
                <w:tcPr>
                  <w:tcW w:w="150" w:type="pct"/>
                </w:tcPr>
                <w:p w14:paraId="505DA8ED" w14:textId="77777777" w:rsidR="003E6BF1" w:rsidRDefault="003E6BF1" w:rsidP="003E6BF1"/>
              </w:tc>
              <w:tc>
                <w:tcPr>
                  <w:tcW w:w="3734" w:type="pct"/>
                  <w:vAlign w:val="center"/>
                </w:tcPr>
                <w:p w14:paraId="3FFC1B8A" w14:textId="74F32D87" w:rsidR="003E6BF1" w:rsidRPr="002E0858" w:rsidRDefault="003E6BF1" w:rsidP="002E0858">
                  <w:pPr>
                    <w:pStyle w:val="Heading1"/>
                    <w:rPr>
                      <w:sz w:val="36"/>
                      <w:szCs w:val="36"/>
                    </w:rPr>
                  </w:pPr>
                  <w:r w:rsidRPr="00F33CDE">
                    <w:rPr>
                      <w:sz w:val="36"/>
                      <w:szCs w:val="36"/>
                    </w:rPr>
                    <w:t>Introduction</w:t>
                  </w:r>
                </w:p>
                <w:p w14:paraId="45B965BC" w14:textId="7A6D6C51" w:rsidR="003E6BF1" w:rsidRPr="00D24216" w:rsidRDefault="002E0858" w:rsidP="00D24216">
                  <w:pPr>
                    <w:rPr>
                      <w:b/>
                      <w:bCs/>
                      <w:sz w:val="24"/>
                      <w:szCs w:val="24"/>
                    </w:rPr>
                  </w:pPr>
                  <w:r w:rsidRPr="002E0858">
                    <w:rPr>
                      <w:b/>
                      <w:bCs/>
                      <w:sz w:val="24"/>
                      <w:szCs w:val="24"/>
                    </w:rPr>
                    <w:t>In today's world of dynamic and changing job market, having the right set of skills can put you ahead of others at your workplace. As industries evolve and new technologies and innovations are coming up, adapting and continuously getting better at your skill set is essential. These are top five most essential skills you need to stand out at your workplace.</w:t>
                  </w:r>
                </w:p>
                <w:p w14:paraId="7480A6A6" w14:textId="77777777" w:rsidR="003E6BF1" w:rsidRPr="003E6BF1" w:rsidRDefault="003E6BF1" w:rsidP="003E6BF1">
                  <w:pPr>
                    <w:rPr>
                      <w:sz w:val="24"/>
                      <w:szCs w:val="24"/>
                    </w:rPr>
                  </w:pPr>
                </w:p>
              </w:tc>
            </w:tr>
          </w:tbl>
          <w:p w14:paraId="2ACB1910" w14:textId="77777777" w:rsidR="00D24216" w:rsidRDefault="00D24216" w:rsidP="002E0858">
            <w:pPr>
              <w:rPr>
                <w:b/>
                <w:bCs/>
                <w:sz w:val="24"/>
                <w:szCs w:val="24"/>
              </w:rPr>
            </w:pPr>
          </w:p>
          <w:p w14:paraId="61E49FA5" w14:textId="77777777" w:rsidR="00D24216" w:rsidRDefault="00D24216" w:rsidP="002E0858">
            <w:pPr>
              <w:rPr>
                <w:b/>
                <w:bCs/>
                <w:sz w:val="24"/>
                <w:szCs w:val="24"/>
              </w:rPr>
            </w:pPr>
          </w:p>
          <w:p w14:paraId="54AF1D1B" w14:textId="4C8D4032" w:rsidR="002E0858" w:rsidRPr="002E0858" w:rsidRDefault="002E0858" w:rsidP="002E0858">
            <w:pPr>
              <w:rPr>
                <w:b/>
                <w:bCs/>
                <w:sz w:val="24"/>
                <w:szCs w:val="24"/>
              </w:rPr>
            </w:pPr>
            <w:r w:rsidRPr="002E0858">
              <w:rPr>
                <w:b/>
                <w:bCs/>
                <w:sz w:val="24"/>
                <w:szCs w:val="24"/>
              </w:rPr>
              <w:lastRenderedPageBreak/>
              <w:t>1. Communication</w:t>
            </w:r>
          </w:p>
          <w:p w14:paraId="5CFC7E02" w14:textId="77777777" w:rsidR="002E0858" w:rsidRPr="002E0858" w:rsidRDefault="002E0858" w:rsidP="002E0858">
            <w:pPr>
              <w:rPr>
                <w:b/>
                <w:bCs/>
                <w:sz w:val="24"/>
                <w:szCs w:val="24"/>
              </w:rPr>
            </w:pPr>
          </w:p>
          <w:p w14:paraId="5D7AED77" w14:textId="77777777" w:rsidR="002E0858" w:rsidRPr="002E0858" w:rsidRDefault="002E0858" w:rsidP="002E0858">
            <w:pPr>
              <w:rPr>
                <w:b/>
                <w:bCs/>
                <w:sz w:val="24"/>
                <w:szCs w:val="24"/>
              </w:rPr>
            </w:pPr>
            <w:r w:rsidRPr="002E0858">
              <w:rPr>
                <w:b/>
                <w:bCs/>
                <w:sz w:val="24"/>
                <w:szCs w:val="24"/>
              </w:rPr>
              <w:t>Effective communication is the bedrock of success in the workplace. It is the ability to convey information clearly and in an efficient way, maybe in written or verbal form. Good communication skills are essential for teamwork, as they ensure that all team members work coherently to achieve common goals. It also helps to prevent misunderstandings, which can lead to errors and decrease progress and productivity. Effective communication in today's workplace goes beyond just talking or writing but involves active listening, which means truly understanding the concept, perspectives and feedback of colleagues and clients, partners before responding. It also includes non-verbal communication, such as body language and facial expressions, which can convey confidence and openness. Learning and mastering this can lead to stronger professional relationships, better collaboration yielding better results at the workplace, and ultimately a more successful career.</w:t>
            </w:r>
          </w:p>
          <w:p w14:paraId="4FF4C6CC" w14:textId="77777777" w:rsidR="002E0858" w:rsidRPr="002E0858" w:rsidRDefault="002E0858" w:rsidP="002E0858">
            <w:pPr>
              <w:rPr>
                <w:b/>
                <w:bCs/>
                <w:sz w:val="24"/>
                <w:szCs w:val="24"/>
              </w:rPr>
            </w:pPr>
          </w:p>
          <w:p w14:paraId="7C7B4E68" w14:textId="77777777" w:rsidR="002E0858" w:rsidRPr="002E0858" w:rsidRDefault="002E0858" w:rsidP="002E0858">
            <w:pPr>
              <w:rPr>
                <w:b/>
                <w:bCs/>
                <w:sz w:val="24"/>
                <w:szCs w:val="24"/>
              </w:rPr>
            </w:pPr>
            <w:r w:rsidRPr="002E0858">
              <w:rPr>
                <w:b/>
                <w:bCs/>
                <w:sz w:val="24"/>
                <w:szCs w:val="24"/>
              </w:rPr>
              <w:t>2. Problem-Solving</w:t>
            </w:r>
          </w:p>
          <w:p w14:paraId="217BE4DE" w14:textId="77777777" w:rsidR="002E0858" w:rsidRPr="002E0858" w:rsidRDefault="002E0858" w:rsidP="002E0858">
            <w:pPr>
              <w:rPr>
                <w:b/>
                <w:bCs/>
                <w:sz w:val="24"/>
                <w:szCs w:val="24"/>
              </w:rPr>
            </w:pPr>
          </w:p>
          <w:p w14:paraId="2907E082" w14:textId="77777777" w:rsidR="002E0858" w:rsidRPr="002E0858" w:rsidRDefault="002E0858" w:rsidP="002E0858">
            <w:pPr>
              <w:rPr>
                <w:b/>
                <w:bCs/>
                <w:sz w:val="24"/>
                <w:szCs w:val="24"/>
              </w:rPr>
            </w:pPr>
            <w:r w:rsidRPr="002E0858">
              <w:rPr>
                <w:b/>
                <w:bCs/>
                <w:sz w:val="24"/>
                <w:szCs w:val="24"/>
              </w:rPr>
              <w:t xml:space="preserve">This is identifying a problem, analyzing the problem, and proffering an effective solution to it. </w:t>
            </w:r>
            <w:proofErr w:type="gramStart"/>
            <w:r w:rsidRPr="002E0858">
              <w:rPr>
                <w:b/>
                <w:bCs/>
                <w:sz w:val="24"/>
                <w:szCs w:val="24"/>
              </w:rPr>
              <w:t>Employers  value</w:t>
            </w:r>
            <w:proofErr w:type="gramEnd"/>
            <w:r w:rsidRPr="002E0858">
              <w:rPr>
                <w:b/>
                <w:bCs/>
                <w:sz w:val="24"/>
                <w:szCs w:val="24"/>
              </w:rPr>
              <w:t xml:space="preserve"> individuals who can identify challenges and find effective solutions. Problem-solving skills entail critical analytical thinking, creativity, and decision-making abilities. By approaching problems with a critical mind and a positive attitude, you can turn obstacles into opportunities for growth and innovation. Analytical thinking, creativity, resourcefulness, and decision-making are key components of effective problem-solving, making you a valuable asset at any workplace.</w:t>
            </w:r>
          </w:p>
          <w:p w14:paraId="2E3C961F" w14:textId="77777777" w:rsidR="002E0858" w:rsidRPr="002E0858" w:rsidRDefault="002E0858" w:rsidP="002E0858">
            <w:pPr>
              <w:rPr>
                <w:b/>
                <w:bCs/>
                <w:sz w:val="24"/>
                <w:szCs w:val="24"/>
              </w:rPr>
            </w:pPr>
          </w:p>
          <w:p w14:paraId="6557F442" w14:textId="77777777" w:rsidR="002E0858" w:rsidRPr="002E0858" w:rsidRDefault="002E0858" w:rsidP="002E0858">
            <w:pPr>
              <w:rPr>
                <w:b/>
                <w:bCs/>
                <w:sz w:val="24"/>
                <w:szCs w:val="24"/>
              </w:rPr>
            </w:pPr>
            <w:r w:rsidRPr="002E0858">
              <w:rPr>
                <w:b/>
                <w:bCs/>
                <w:sz w:val="24"/>
                <w:szCs w:val="24"/>
              </w:rPr>
              <w:t>3. Adaptability</w:t>
            </w:r>
          </w:p>
          <w:p w14:paraId="7A426F60" w14:textId="77777777" w:rsidR="002E0858" w:rsidRPr="002E0858" w:rsidRDefault="002E0858" w:rsidP="002E0858">
            <w:pPr>
              <w:rPr>
                <w:b/>
                <w:bCs/>
                <w:sz w:val="24"/>
                <w:szCs w:val="24"/>
              </w:rPr>
            </w:pPr>
          </w:p>
          <w:p w14:paraId="61B7A930" w14:textId="77777777" w:rsidR="002E0858" w:rsidRPr="002E0858" w:rsidRDefault="002E0858" w:rsidP="002E0858">
            <w:pPr>
              <w:rPr>
                <w:b/>
                <w:bCs/>
                <w:sz w:val="24"/>
                <w:szCs w:val="24"/>
              </w:rPr>
            </w:pPr>
            <w:r w:rsidRPr="002E0858">
              <w:rPr>
                <w:b/>
                <w:bCs/>
                <w:sz w:val="24"/>
                <w:szCs w:val="24"/>
              </w:rPr>
              <w:t xml:space="preserve">This is the ability to adapt to new innovations, technologies, and skills required in the modern workplace. With the recent rapid change in technology and frequent shifts in market trends, employees who can adapt better and shift between tasks and roles, </w:t>
            </w:r>
            <w:r w:rsidRPr="002E0858">
              <w:rPr>
                <w:b/>
                <w:bCs/>
                <w:sz w:val="24"/>
                <w:szCs w:val="24"/>
              </w:rPr>
              <w:lastRenderedPageBreak/>
              <w:t>making them invaluable assets to their organizations. Learning new software, adjusting to new roles or responsibilities, and being open to feedback are essential qualities of individuals who thrive well in ever changing work environments.</w:t>
            </w:r>
          </w:p>
          <w:p w14:paraId="5DE28541" w14:textId="77777777" w:rsidR="002E0858" w:rsidRPr="002E0858" w:rsidRDefault="002E0858" w:rsidP="002E0858">
            <w:pPr>
              <w:rPr>
                <w:b/>
                <w:bCs/>
                <w:sz w:val="24"/>
                <w:szCs w:val="24"/>
              </w:rPr>
            </w:pPr>
          </w:p>
          <w:p w14:paraId="561F0141" w14:textId="77777777" w:rsidR="002E0858" w:rsidRPr="002E0858" w:rsidRDefault="002E0858" w:rsidP="002E0858">
            <w:pPr>
              <w:rPr>
                <w:b/>
                <w:bCs/>
                <w:sz w:val="24"/>
                <w:szCs w:val="24"/>
              </w:rPr>
            </w:pPr>
            <w:r w:rsidRPr="002E0858">
              <w:rPr>
                <w:b/>
                <w:bCs/>
                <w:sz w:val="24"/>
                <w:szCs w:val="24"/>
              </w:rPr>
              <w:t>4. Teamwork</w:t>
            </w:r>
          </w:p>
          <w:p w14:paraId="7E7FF101" w14:textId="77777777" w:rsidR="002E0858" w:rsidRPr="002E0858" w:rsidRDefault="002E0858" w:rsidP="002E0858">
            <w:pPr>
              <w:rPr>
                <w:b/>
                <w:bCs/>
                <w:sz w:val="24"/>
                <w:szCs w:val="24"/>
              </w:rPr>
            </w:pPr>
          </w:p>
          <w:p w14:paraId="0D4D9DC4" w14:textId="77777777" w:rsidR="002E0858" w:rsidRPr="002E0858" w:rsidRDefault="002E0858" w:rsidP="002E0858">
            <w:pPr>
              <w:rPr>
                <w:b/>
                <w:bCs/>
                <w:sz w:val="24"/>
                <w:szCs w:val="24"/>
              </w:rPr>
            </w:pPr>
            <w:r w:rsidRPr="002E0858">
              <w:rPr>
                <w:b/>
                <w:bCs/>
                <w:sz w:val="24"/>
                <w:szCs w:val="24"/>
              </w:rPr>
              <w:t>This is collaborating or working together effectively to achieve common goals. There is a limit to an individual's ability no matter how talented one is. Hence, they say, "Two heads are better than one." Being able to work well with others is essential. Teamwork involves collaborating, sharing ideas, and supporting your colleagues to achieve common goals.  A strong team player can contribute to a positive work environment and drive collective success.</w:t>
            </w:r>
          </w:p>
          <w:p w14:paraId="75AA18FA" w14:textId="77777777" w:rsidR="002E0858" w:rsidRPr="002E0858" w:rsidRDefault="002E0858" w:rsidP="002E0858">
            <w:pPr>
              <w:rPr>
                <w:b/>
                <w:bCs/>
                <w:sz w:val="24"/>
                <w:szCs w:val="24"/>
              </w:rPr>
            </w:pPr>
          </w:p>
          <w:p w14:paraId="198D388B" w14:textId="77777777" w:rsidR="002E0858" w:rsidRPr="002E0858" w:rsidRDefault="002E0858" w:rsidP="002E0858">
            <w:pPr>
              <w:rPr>
                <w:b/>
                <w:bCs/>
                <w:sz w:val="24"/>
                <w:szCs w:val="24"/>
              </w:rPr>
            </w:pPr>
          </w:p>
          <w:p w14:paraId="59BEDA93" w14:textId="77777777" w:rsidR="002E0858" w:rsidRPr="002E0858" w:rsidRDefault="002E0858" w:rsidP="002E0858">
            <w:pPr>
              <w:rPr>
                <w:b/>
                <w:bCs/>
                <w:sz w:val="24"/>
                <w:szCs w:val="24"/>
              </w:rPr>
            </w:pPr>
          </w:p>
          <w:p w14:paraId="09D42E72" w14:textId="77777777" w:rsidR="002E0858" w:rsidRPr="002E0858" w:rsidRDefault="002E0858" w:rsidP="002E0858">
            <w:pPr>
              <w:rPr>
                <w:b/>
                <w:bCs/>
                <w:sz w:val="24"/>
                <w:szCs w:val="24"/>
              </w:rPr>
            </w:pPr>
            <w:r w:rsidRPr="002E0858">
              <w:rPr>
                <w:b/>
                <w:bCs/>
                <w:sz w:val="24"/>
                <w:szCs w:val="24"/>
              </w:rPr>
              <w:t xml:space="preserve">5.Time Management </w:t>
            </w:r>
          </w:p>
          <w:p w14:paraId="2C067440" w14:textId="77777777" w:rsidR="002E0858" w:rsidRPr="002E0858" w:rsidRDefault="002E0858" w:rsidP="002E0858">
            <w:pPr>
              <w:rPr>
                <w:b/>
                <w:bCs/>
                <w:sz w:val="24"/>
                <w:szCs w:val="24"/>
              </w:rPr>
            </w:pPr>
          </w:p>
          <w:p w14:paraId="6A845578" w14:textId="3A4B5F24" w:rsidR="006A032A" w:rsidRPr="002E0858" w:rsidRDefault="002E0858" w:rsidP="002E0858">
            <w:pPr>
              <w:rPr>
                <w:b/>
                <w:bCs/>
                <w:sz w:val="24"/>
                <w:szCs w:val="24"/>
              </w:rPr>
            </w:pPr>
            <w:r w:rsidRPr="002E0858">
              <w:rPr>
                <w:b/>
                <w:bCs/>
                <w:sz w:val="24"/>
                <w:szCs w:val="24"/>
              </w:rPr>
              <w:t>This is the skill of organizing and planning how to divide your time between given activities at your workplace. Perfecting good time management results in more productivity and less stress by setting priorities, delegating tasks, and utilizing productivity tools, you can ensure that your works are completed efficiently and on time. Prioritizing tasks by way of preferencing, setting goals, delegating responsibilities, and using tools that increase productivity are critical elements of effective time management.</w:t>
            </w:r>
          </w:p>
          <w:p w14:paraId="2D953851" w14:textId="77777777" w:rsidR="008B5CB2" w:rsidRDefault="008B5CB2" w:rsidP="00240357"/>
          <w:p w14:paraId="1DF19410" w14:textId="77777777" w:rsidR="00474992" w:rsidRDefault="00474992" w:rsidP="003E1D87">
            <w:pPr>
              <w:rPr>
                <w:b/>
                <w:bCs/>
                <w:sz w:val="24"/>
                <w:szCs w:val="24"/>
              </w:rPr>
            </w:pPr>
          </w:p>
          <w:p w14:paraId="2B49B42C" w14:textId="77777777" w:rsidR="00A95834" w:rsidRDefault="00A95834" w:rsidP="003E1D87">
            <w:pPr>
              <w:rPr>
                <w:b/>
                <w:bCs/>
                <w:sz w:val="24"/>
                <w:szCs w:val="24"/>
              </w:rPr>
            </w:pPr>
          </w:p>
          <w:p w14:paraId="7F29E251" w14:textId="4EC9B16C" w:rsidR="003E1D87" w:rsidRDefault="003E1D87" w:rsidP="003E1D87"/>
        </w:tc>
      </w:tr>
      <w:tr w:rsidR="002E0858" w14:paraId="4B070961" w14:textId="3361B736" w:rsidTr="002E0858">
        <w:trPr>
          <w:gridAfter w:val="3"/>
          <w:wAfter w:w="3281" w:type="pct"/>
          <w:trHeight w:val="5402"/>
        </w:trPr>
        <w:tc>
          <w:tcPr>
            <w:tcW w:w="125" w:type="pct"/>
          </w:tcPr>
          <w:p w14:paraId="4E4BBFB9" w14:textId="77777777" w:rsidR="002E0858" w:rsidRDefault="002E0858" w:rsidP="002E0858"/>
        </w:tc>
        <w:tc>
          <w:tcPr>
            <w:tcW w:w="1594" w:type="pct"/>
            <w:gridSpan w:val="3"/>
          </w:tcPr>
          <w:p w14:paraId="46BE7320" w14:textId="77777777" w:rsidR="002E0858" w:rsidRDefault="002E0858" w:rsidP="002E0858">
            <w:pPr>
              <w:spacing w:before="0" w:after="160"/>
            </w:pPr>
          </w:p>
        </w:tc>
      </w:tr>
      <w:tr w:rsidR="002E0858" w14:paraId="49C81170" w14:textId="77777777" w:rsidTr="002E0858">
        <w:trPr>
          <w:gridAfter w:val="2"/>
          <w:wAfter w:w="2156" w:type="pct"/>
          <w:trHeight w:val="5402"/>
        </w:trPr>
        <w:tc>
          <w:tcPr>
            <w:tcW w:w="1125" w:type="pct"/>
            <w:gridSpan w:val="2"/>
          </w:tcPr>
          <w:p w14:paraId="0E115AB9" w14:textId="77777777" w:rsidR="002E0858" w:rsidRPr="00B43D9E" w:rsidRDefault="002E0858" w:rsidP="002E0858">
            <w:pPr>
              <w:rPr>
                <w:rFonts w:ascii="Century Gothic"/>
                <w:b/>
                <w:sz w:val="40"/>
                <w:szCs w:val="40"/>
              </w:rPr>
            </w:pPr>
          </w:p>
        </w:tc>
        <w:tc>
          <w:tcPr>
            <w:tcW w:w="125" w:type="pct"/>
          </w:tcPr>
          <w:p w14:paraId="4AD2256D" w14:textId="77777777" w:rsidR="002E0858" w:rsidRDefault="002E0858" w:rsidP="002E0858"/>
        </w:tc>
        <w:tc>
          <w:tcPr>
            <w:tcW w:w="1594" w:type="pct"/>
            <w:gridSpan w:val="2"/>
          </w:tcPr>
          <w:p w14:paraId="7AF2A59A" w14:textId="2D462F23" w:rsidR="002E0858" w:rsidRDefault="002E0858" w:rsidP="002E0858">
            <w:pPr>
              <w:spacing w:before="0" w:after="160"/>
            </w:pPr>
          </w:p>
        </w:tc>
      </w:tr>
    </w:tbl>
    <w:p w14:paraId="53DD5016" w14:textId="77777777" w:rsidR="00197602" w:rsidRDefault="00197602" w:rsidP="002719D0">
      <w:pPr>
        <w:pStyle w:val="NoSpacing"/>
        <w:sectPr w:rsidR="00197602" w:rsidSect="00B97E24">
          <w:pgSz w:w="12240" w:h="15840"/>
          <w:pgMar w:top="720" w:right="720" w:bottom="360" w:left="720" w:header="720" w:footer="432" w:gutter="0"/>
          <w:cols w:space="720"/>
          <w:docGrid w:linePitch="360"/>
        </w:sectPr>
      </w:pPr>
    </w:p>
    <w:p w14:paraId="6C563E25" w14:textId="77777777" w:rsidR="00197602" w:rsidRDefault="00197602" w:rsidP="00624FC0">
      <w:pPr>
        <w:pStyle w:val="ObjectAnchor"/>
      </w:pPr>
    </w:p>
    <w:tbl>
      <w:tblPr>
        <w:tblW w:w="0" w:type="auto"/>
        <w:tblLook w:val="0600" w:firstRow="0" w:lastRow="0" w:firstColumn="0" w:lastColumn="0" w:noHBand="1" w:noVBand="1"/>
      </w:tblPr>
      <w:tblGrid>
        <w:gridCol w:w="3619"/>
        <w:gridCol w:w="3127"/>
        <w:gridCol w:w="612"/>
        <w:gridCol w:w="3442"/>
      </w:tblGrid>
      <w:tr w:rsidR="00147234" w14:paraId="2D82C071" w14:textId="77777777" w:rsidTr="007C2191">
        <w:trPr>
          <w:trHeight w:val="432"/>
        </w:trPr>
        <w:tc>
          <w:tcPr>
            <w:tcW w:w="5940" w:type="dxa"/>
            <w:gridSpan w:val="2"/>
            <w:tcBorders>
              <w:bottom w:val="single" w:sz="18" w:space="0" w:color="auto"/>
            </w:tcBorders>
          </w:tcPr>
          <w:p w14:paraId="439B0FB2" w14:textId="77777777" w:rsidR="00147234" w:rsidRPr="00CA0AAB" w:rsidRDefault="00000000" w:rsidP="00CA0AAB">
            <w:pPr>
              <w:rPr>
                <w:rStyle w:val="Bold"/>
              </w:rPr>
            </w:pPr>
            <w:sdt>
              <w:sdtPr>
                <w:rPr>
                  <w:rFonts w:ascii="Century Gothic"/>
                  <w:b/>
                  <w:sz w:val="28"/>
                </w:rPr>
                <w:id w:val="-1217969157"/>
                <w:placeholder>
                  <w:docPart w:val="E5A91E1A72704C1895C9995359FA26E2"/>
                </w:placeholder>
                <w15:appearance w15:val="hidden"/>
              </w:sdtPr>
              <w:sdtContent>
                <w:r w:rsidR="001D40D0" w:rsidRPr="00B43D9E">
                  <w:rPr>
                    <w:rFonts w:ascii="Century Gothic"/>
                    <w:b/>
                    <w:sz w:val="40"/>
                    <w:szCs w:val="40"/>
                  </w:rPr>
                  <w:t>CONCLUSION</w:t>
                </w:r>
              </w:sdtContent>
            </w:sdt>
          </w:p>
        </w:tc>
        <w:tc>
          <w:tcPr>
            <w:tcW w:w="810" w:type="dxa"/>
            <w:tcBorders>
              <w:bottom w:val="single" w:sz="18" w:space="0" w:color="auto"/>
            </w:tcBorders>
          </w:tcPr>
          <w:p w14:paraId="2EB5FC0D" w14:textId="77777777" w:rsidR="00147234" w:rsidRPr="00624FC0" w:rsidRDefault="00147234" w:rsidP="00147234">
            <w:pPr>
              <w:pStyle w:val="NoSpacing"/>
            </w:pPr>
          </w:p>
        </w:tc>
        <w:tc>
          <w:tcPr>
            <w:tcW w:w="4050" w:type="dxa"/>
            <w:tcBorders>
              <w:bottom w:val="single" w:sz="18" w:space="0" w:color="auto"/>
            </w:tcBorders>
          </w:tcPr>
          <w:p w14:paraId="16935724" w14:textId="77777777" w:rsidR="00147234" w:rsidRPr="00624FC0" w:rsidRDefault="00147234" w:rsidP="00147234">
            <w:pPr>
              <w:pStyle w:val="NoSpacing"/>
            </w:pPr>
          </w:p>
        </w:tc>
      </w:tr>
      <w:tr w:rsidR="00624FC0" w14:paraId="72310BAD" w14:textId="77777777" w:rsidTr="007C2191">
        <w:trPr>
          <w:trHeight w:val="9513"/>
        </w:trPr>
        <w:tc>
          <w:tcPr>
            <w:tcW w:w="5940" w:type="dxa"/>
            <w:gridSpan w:val="2"/>
            <w:tcBorders>
              <w:top w:val="single" w:sz="18" w:space="0" w:color="auto"/>
            </w:tcBorders>
            <w:tcMar>
              <w:left w:w="115" w:type="dxa"/>
              <w:right w:w="173" w:type="dxa"/>
            </w:tcMar>
          </w:tcPr>
          <w:p w14:paraId="0C1D8A04" w14:textId="77777777" w:rsidR="00147234" w:rsidRDefault="00147234" w:rsidP="001D40D0">
            <w:r>
              <w:rPr>
                <w:rFonts w:ascii="Century Gothic"/>
                <w:noProof/>
              </w:rPr>
              <w:drawing>
                <wp:inline distT="0" distB="0" distL="0" distR="0" wp14:anchorId="4AEA5EF3" wp14:editId="1C4961A7">
                  <wp:extent cx="4072270" cy="2374143"/>
                  <wp:effectExtent l="0" t="0" r="0" b="0"/>
                  <wp:docPr id="5" name="image2.jpeg" descr="plugs leading and plugged into a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plugs leading and plugged into a cloud"/>
                          <pic:cNvPicPr/>
                        </pic:nvPicPr>
                        <pic:blipFill>
                          <a:blip r:embed="rId11" cstate="print"/>
                          <a:stretch>
                            <a:fillRect/>
                          </a:stretch>
                        </pic:blipFill>
                        <pic:spPr>
                          <a:xfrm>
                            <a:off x="0" y="0"/>
                            <a:ext cx="4121752" cy="2402991"/>
                          </a:xfrm>
                          <a:prstGeom prst="rect">
                            <a:avLst/>
                          </a:prstGeom>
                        </pic:spPr>
                      </pic:pic>
                    </a:graphicData>
                  </a:graphic>
                </wp:inline>
              </w:drawing>
            </w:r>
          </w:p>
          <w:p w14:paraId="6444828F" w14:textId="2BD066A4" w:rsidR="00147234" w:rsidRDefault="00147234" w:rsidP="00064D39">
            <w:pPr>
              <w:pStyle w:val="Byline"/>
            </w:pPr>
          </w:p>
          <w:p w14:paraId="33519040" w14:textId="77777777" w:rsidR="00147234" w:rsidRDefault="00147234" w:rsidP="00CA0AAB"/>
        </w:tc>
        <w:tc>
          <w:tcPr>
            <w:tcW w:w="810" w:type="dxa"/>
            <w:tcBorders>
              <w:top w:val="single" w:sz="18" w:space="0" w:color="auto"/>
            </w:tcBorders>
          </w:tcPr>
          <w:p w14:paraId="5B17BB18" w14:textId="77777777" w:rsidR="00624FC0" w:rsidRPr="00624FC0" w:rsidRDefault="00624FC0" w:rsidP="00624FC0"/>
        </w:tc>
        <w:tc>
          <w:tcPr>
            <w:tcW w:w="4050" w:type="dxa"/>
            <w:tcBorders>
              <w:top w:val="single" w:sz="18" w:space="0" w:color="auto"/>
            </w:tcBorders>
            <w:tcMar>
              <w:left w:w="173" w:type="dxa"/>
              <w:right w:w="173" w:type="dxa"/>
            </w:tcMar>
          </w:tcPr>
          <w:p w14:paraId="38716B60" w14:textId="77777777" w:rsidR="00624FC0" w:rsidRPr="00B43D9E" w:rsidRDefault="00000000" w:rsidP="009864C0">
            <w:pPr>
              <w:pStyle w:val="Heading2"/>
              <w:rPr>
                <w:szCs w:val="36"/>
              </w:rPr>
            </w:pPr>
            <w:sdt>
              <w:sdtPr>
                <w:rPr>
                  <w:szCs w:val="36"/>
                </w:rPr>
                <w:id w:val="-1737242985"/>
                <w:placeholder>
                  <w:docPart w:val="A85A33CE7C8E44E29F7EA03469A74E95"/>
                </w:placeholder>
                <w15:appearance w15:val="hidden"/>
              </w:sdtPr>
              <w:sdtContent>
                <w:r w:rsidR="009864C0" w:rsidRPr="00B43D9E">
                  <w:rPr>
                    <w:szCs w:val="36"/>
                  </w:rPr>
                  <w:t>By acquiring th</w:t>
                </w:r>
                <w:r w:rsidR="00081565" w:rsidRPr="00B43D9E">
                  <w:rPr>
                    <w:szCs w:val="36"/>
                  </w:rPr>
                  <w:t>ese</w:t>
                </w:r>
                <w:r w:rsidR="009864C0" w:rsidRPr="00B43D9E">
                  <w:rPr>
                    <w:szCs w:val="36"/>
                  </w:rPr>
                  <w:t xml:space="preserve"> skills,</w:t>
                </w:r>
                <w:r w:rsidR="001F62CF" w:rsidRPr="00B43D9E">
                  <w:rPr>
                    <w:szCs w:val="36"/>
                  </w:rPr>
                  <w:t xml:space="preserve"> you’ll be fit to thrive in </w:t>
                </w:r>
                <w:r w:rsidR="007219ED" w:rsidRPr="00B43D9E">
                  <w:rPr>
                    <w:szCs w:val="36"/>
                  </w:rPr>
                  <w:t xml:space="preserve">today’s world workplace and </w:t>
                </w:r>
                <w:r w:rsidR="00790598" w:rsidRPr="00B43D9E">
                  <w:rPr>
                    <w:szCs w:val="36"/>
                  </w:rPr>
                  <w:t>make a difference.</w:t>
                </w:r>
              </w:sdtContent>
            </w:sdt>
          </w:p>
        </w:tc>
      </w:tr>
      <w:tr w:rsidR="00624FC0" w14:paraId="18D3B2C9" w14:textId="77777777" w:rsidTr="007C2191">
        <w:tc>
          <w:tcPr>
            <w:tcW w:w="2790" w:type="dxa"/>
            <w:shd w:val="clear" w:color="auto" w:fill="auto"/>
            <w:tcMar>
              <w:top w:w="86" w:type="dxa"/>
              <w:left w:w="216" w:type="dxa"/>
              <w:bottom w:w="115" w:type="dxa"/>
              <w:right w:w="216" w:type="dxa"/>
            </w:tcMar>
            <w:vAlign w:val="center"/>
          </w:tcPr>
          <w:p w14:paraId="5E99E8D4" w14:textId="77777777" w:rsidR="00624FC0" w:rsidRDefault="00624FC0" w:rsidP="007C2191">
            <w:pPr>
              <w:pStyle w:val="NoSpacing"/>
              <w:spacing w:before="240"/>
            </w:pPr>
          </w:p>
        </w:tc>
        <w:tc>
          <w:tcPr>
            <w:tcW w:w="8010" w:type="dxa"/>
            <w:gridSpan w:val="3"/>
            <w:shd w:val="clear" w:color="auto" w:fill="auto"/>
            <w:tcMar>
              <w:top w:w="86" w:type="dxa"/>
              <w:left w:w="216" w:type="dxa"/>
              <w:bottom w:w="115" w:type="dxa"/>
              <w:right w:w="216" w:type="dxa"/>
            </w:tcMar>
          </w:tcPr>
          <w:p w14:paraId="5185E5F4" w14:textId="77777777" w:rsidR="00624FC0" w:rsidRDefault="00624FC0" w:rsidP="00A94F69">
            <w:pPr>
              <w:pStyle w:val="Heading2"/>
            </w:pPr>
          </w:p>
        </w:tc>
      </w:tr>
    </w:tbl>
    <w:p w14:paraId="0C7E8723" w14:textId="77777777" w:rsidR="00197602" w:rsidRDefault="00197602" w:rsidP="00B97E24">
      <w:pPr>
        <w:pStyle w:val="ObjectAnchor"/>
      </w:pPr>
    </w:p>
    <w:sectPr w:rsidR="00197602" w:rsidSect="00B97E24">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CF22C" w14:textId="77777777" w:rsidR="00C62B7B" w:rsidRDefault="00C62B7B" w:rsidP="002719D0">
      <w:pPr>
        <w:spacing w:before="0" w:line="240" w:lineRule="auto"/>
      </w:pPr>
      <w:r>
        <w:separator/>
      </w:r>
    </w:p>
  </w:endnote>
  <w:endnote w:type="continuationSeparator" w:id="0">
    <w:p w14:paraId="5B151EFE" w14:textId="77777777" w:rsidR="00C62B7B" w:rsidRDefault="00C62B7B"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AvenirNext LT Pro Light">
    <w:altName w:val="Calibri"/>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7E4A4" w14:textId="77777777" w:rsidR="00C62B7B" w:rsidRDefault="00C62B7B" w:rsidP="002719D0">
      <w:pPr>
        <w:spacing w:before="0" w:line="240" w:lineRule="auto"/>
      </w:pPr>
      <w:r>
        <w:separator/>
      </w:r>
    </w:p>
  </w:footnote>
  <w:footnote w:type="continuationSeparator" w:id="0">
    <w:p w14:paraId="37B0BCFA" w14:textId="77777777" w:rsidR="00C62B7B" w:rsidRDefault="00C62B7B" w:rsidP="002719D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01ABF"/>
    <w:multiLevelType w:val="hybridMultilevel"/>
    <w:tmpl w:val="73A03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A795C"/>
    <w:multiLevelType w:val="hybridMultilevel"/>
    <w:tmpl w:val="18B4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16962"/>
    <w:multiLevelType w:val="hybridMultilevel"/>
    <w:tmpl w:val="84AC5F1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6CC758C"/>
    <w:multiLevelType w:val="hybridMultilevel"/>
    <w:tmpl w:val="AEB86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E5103"/>
    <w:multiLevelType w:val="hybridMultilevel"/>
    <w:tmpl w:val="714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B0F66"/>
    <w:multiLevelType w:val="hybridMultilevel"/>
    <w:tmpl w:val="E412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074219">
    <w:abstractNumId w:val="3"/>
  </w:num>
  <w:num w:numId="2" w16cid:durableId="1471903719">
    <w:abstractNumId w:val="1"/>
  </w:num>
  <w:num w:numId="3" w16cid:durableId="435028262">
    <w:abstractNumId w:val="2"/>
  </w:num>
  <w:num w:numId="4" w16cid:durableId="184095650">
    <w:abstractNumId w:val="5"/>
  </w:num>
  <w:num w:numId="5" w16cid:durableId="627318395">
    <w:abstractNumId w:val="0"/>
  </w:num>
  <w:num w:numId="6" w16cid:durableId="1279918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D5"/>
    <w:rsid w:val="00064D39"/>
    <w:rsid w:val="00075F46"/>
    <w:rsid w:val="00081565"/>
    <w:rsid w:val="000B104E"/>
    <w:rsid w:val="000C3643"/>
    <w:rsid w:val="00130A38"/>
    <w:rsid w:val="00143A8E"/>
    <w:rsid w:val="00147234"/>
    <w:rsid w:val="00150C9B"/>
    <w:rsid w:val="00170F7F"/>
    <w:rsid w:val="00197602"/>
    <w:rsid w:val="001B1346"/>
    <w:rsid w:val="001D40D0"/>
    <w:rsid w:val="001F62CF"/>
    <w:rsid w:val="002107E5"/>
    <w:rsid w:val="00216A43"/>
    <w:rsid w:val="00240357"/>
    <w:rsid w:val="00245206"/>
    <w:rsid w:val="00250D37"/>
    <w:rsid w:val="002719D0"/>
    <w:rsid w:val="00277998"/>
    <w:rsid w:val="00277DD0"/>
    <w:rsid w:val="002D514A"/>
    <w:rsid w:val="002D6EEE"/>
    <w:rsid w:val="002E0858"/>
    <w:rsid w:val="00360680"/>
    <w:rsid w:val="003B3C98"/>
    <w:rsid w:val="003E1D87"/>
    <w:rsid w:val="003E6BF1"/>
    <w:rsid w:val="00441533"/>
    <w:rsid w:val="004748E7"/>
    <w:rsid w:val="00474992"/>
    <w:rsid w:val="00476962"/>
    <w:rsid w:val="004C064E"/>
    <w:rsid w:val="00516EE1"/>
    <w:rsid w:val="00590537"/>
    <w:rsid w:val="00590584"/>
    <w:rsid w:val="00593435"/>
    <w:rsid w:val="005A27DC"/>
    <w:rsid w:val="005A7052"/>
    <w:rsid w:val="00624FC0"/>
    <w:rsid w:val="006370D1"/>
    <w:rsid w:val="0069647A"/>
    <w:rsid w:val="006A032A"/>
    <w:rsid w:val="006B7994"/>
    <w:rsid w:val="006C0449"/>
    <w:rsid w:val="00705BA2"/>
    <w:rsid w:val="007219ED"/>
    <w:rsid w:val="00730625"/>
    <w:rsid w:val="00730E7A"/>
    <w:rsid w:val="007507E9"/>
    <w:rsid w:val="00760E92"/>
    <w:rsid w:val="00776A8D"/>
    <w:rsid w:val="007844DC"/>
    <w:rsid w:val="00790598"/>
    <w:rsid w:val="007C2191"/>
    <w:rsid w:val="007E5B38"/>
    <w:rsid w:val="0080449D"/>
    <w:rsid w:val="00807EDA"/>
    <w:rsid w:val="00830062"/>
    <w:rsid w:val="00862304"/>
    <w:rsid w:val="008A3EBD"/>
    <w:rsid w:val="008A5359"/>
    <w:rsid w:val="008B5CB2"/>
    <w:rsid w:val="008C02DC"/>
    <w:rsid w:val="0090728E"/>
    <w:rsid w:val="0092119C"/>
    <w:rsid w:val="00970A18"/>
    <w:rsid w:val="00971207"/>
    <w:rsid w:val="009864C0"/>
    <w:rsid w:val="009C726B"/>
    <w:rsid w:val="00A2399E"/>
    <w:rsid w:val="00A45A2A"/>
    <w:rsid w:val="00A464E3"/>
    <w:rsid w:val="00A57ED5"/>
    <w:rsid w:val="00A94F69"/>
    <w:rsid w:val="00A95834"/>
    <w:rsid w:val="00AD2E65"/>
    <w:rsid w:val="00B43D9E"/>
    <w:rsid w:val="00B832D1"/>
    <w:rsid w:val="00B97E24"/>
    <w:rsid w:val="00C26FEE"/>
    <w:rsid w:val="00C419DC"/>
    <w:rsid w:val="00C42FDB"/>
    <w:rsid w:val="00C62B7B"/>
    <w:rsid w:val="00C77147"/>
    <w:rsid w:val="00CA0AAB"/>
    <w:rsid w:val="00CC4290"/>
    <w:rsid w:val="00D24216"/>
    <w:rsid w:val="00D70344"/>
    <w:rsid w:val="00DB3984"/>
    <w:rsid w:val="00DE3EF7"/>
    <w:rsid w:val="00E3318E"/>
    <w:rsid w:val="00E35CF2"/>
    <w:rsid w:val="00E83C4B"/>
    <w:rsid w:val="00EC4750"/>
    <w:rsid w:val="00F12D04"/>
    <w:rsid w:val="00F33CDE"/>
    <w:rsid w:val="00F35DEC"/>
    <w:rsid w:val="00F830A4"/>
    <w:rsid w:val="00F96C5E"/>
    <w:rsid w:val="00FA426F"/>
    <w:rsid w:val="00FA575A"/>
    <w:rsid w:val="00FD2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BCB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E6BF1"/>
    <w:pPr>
      <w:spacing w:before="240" w:after="0"/>
    </w:pPr>
    <w:rPr>
      <w:sz w:val="20"/>
    </w:rPr>
  </w:style>
  <w:style w:type="paragraph" w:styleId="Heading1">
    <w:name w:val="heading 1"/>
    <w:basedOn w:val="Normal"/>
    <w:next w:val="Normal"/>
    <w:link w:val="Heading1Char"/>
    <w:uiPriority w:val="9"/>
    <w:qFormat/>
    <w:rsid w:val="00F96C5E"/>
    <w:pPr>
      <w:spacing w:before="210"/>
      <w:outlineLvl w:val="0"/>
    </w:pPr>
    <w:rPr>
      <w:rFonts w:asciiTheme="majorHAnsi" w:hAnsiTheme="majorHAnsi"/>
      <w:b/>
      <w:bCs/>
      <w:sz w:val="48"/>
      <w:szCs w:val="48"/>
    </w:rPr>
  </w:style>
  <w:style w:type="paragraph" w:styleId="Heading2">
    <w:name w:val="heading 2"/>
    <w:basedOn w:val="Normal"/>
    <w:next w:val="Normal"/>
    <w:link w:val="Heading2Char"/>
    <w:uiPriority w:val="9"/>
    <w:qFormat/>
    <w:rsid w:val="00A2399E"/>
    <w:pPr>
      <w:outlineLvl w:val="1"/>
    </w:pPr>
    <w:rPr>
      <w:b/>
      <w:bCs/>
      <w:sz w:val="3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399E"/>
    <w:pPr>
      <w:spacing w:before="100" w:beforeAutospacing="1" w:line="240" w:lineRule="auto"/>
    </w:pPr>
    <w:rPr>
      <w:rFonts w:asciiTheme="majorHAnsi" w:hAnsiTheme="majorHAnsi"/>
      <w:b/>
      <w:color w:val="000000" w:themeColor="text1"/>
      <w:sz w:val="88"/>
      <w:szCs w:val="50"/>
    </w:rPr>
  </w:style>
  <w:style w:type="character" w:customStyle="1" w:styleId="TitleChar">
    <w:name w:val="Title Char"/>
    <w:basedOn w:val="DefaultParagraphFont"/>
    <w:link w:val="Title"/>
    <w:uiPriority w:val="10"/>
    <w:rsid w:val="00A2399E"/>
    <w:rPr>
      <w:rFonts w:asciiTheme="majorHAnsi" w:hAnsiTheme="majorHAnsi"/>
      <w:b/>
      <w:color w:val="000000" w:themeColor="text1"/>
      <w:sz w:val="88"/>
      <w:szCs w:val="50"/>
    </w:rPr>
  </w:style>
  <w:style w:type="paragraph" w:styleId="Subtitle">
    <w:name w:val="Subtitle"/>
    <w:basedOn w:val="Normal"/>
    <w:next w:val="Normal"/>
    <w:link w:val="SubtitleChar"/>
    <w:uiPriority w:val="11"/>
    <w:qFormat/>
    <w:rsid w:val="00A2399E"/>
    <w:pPr>
      <w:spacing w:before="120" w:after="240" w:line="240" w:lineRule="auto"/>
    </w:pPr>
    <w:rPr>
      <w:color w:val="7F7F7F" w:themeColor="text1" w:themeTint="80"/>
      <w:sz w:val="28"/>
      <w:szCs w:val="24"/>
    </w:rPr>
  </w:style>
  <w:style w:type="character" w:customStyle="1" w:styleId="SubtitleChar">
    <w:name w:val="Subtitle Char"/>
    <w:basedOn w:val="DefaultParagraphFont"/>
    <w:link w:val="Subtitle"/>
    <w:uiPriority w:val="11"/>
    <w:rsid w:val="00A2399E"/>
    <w:rPr>
      <w:color w:val="7F7F7F" w:themeColor="text1" w:themeTint="80"/>
      <w:sz w:val="28"/>
      <w:szCs w:val="24"/>
    </w:rPr>
  </w:style>
  <w:style w:type="character" w:customStyle="1" w:styleId="Heading1Char">
    <w:name w:val="Heading 1 Char"/>
    <w:basedOn w:val="DefaultParagraphFont"/>
    <w:link w:val="Heading1"/>
    <w:uiPriority w:val="9"/>
    <w:rsid w:val="00F96C5E"/>
    <w:rPr>
      <w:rFonts w:asciiTheme="majorHAnsi" w:hAnsiTheme="majorHAnsi"/>
      <w:b/>
      <w:bCs/>
      <w:sz w:val="48"/>
      <w:szCs w:val="48"/>
    </w:rPr>
  </w:style>
  <w:style w:type="paragraph" w:customStyle="1" w:styleId="Byline">
    <w:name w:val="Byline"/>
    <w:basedOn w:val="Normal"/>
    <w:qFormat/>
    <w:rsid w:val="00A2399E"/>
    <w:pPr>
      <w:spacing w:before="120"/>
    </w:pPr>
    <w:rPr>
      <w:color w:val="404040" w:themeColor="text1" w:themeTint="BF"/>
    </w:rPr>
  </w:style>
  <w:style w:type="paragraph" w:styleId="NoSpacing">
    <w:name w:val="No Spacing"/>
    <w:uiPriority w:val="1"/>
    <w:qFormat/>
    <w:rsid w:val="002719D0"/>
    <w:pPr>
      <w:spacing w:after="0" w:line="240" w:lineRule="auto"/>
    </w:pPr>
  </w:style>
  <w:style w:type="paragraph" w:styleId="Header">
    <w:name w:val="header"/>
    <w:basedOn w:val="Normal"/>
    <w:link w:val="HeaderChar"/>
    <w:uiPriority w:val="99"/>
    <w:unhideWhenUsed/>
    <w:rsid w:val="002719D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719D0"/>
  </w:style>
  <w:style w:type="paragraph" w:styleId="Footer">
    <w:name w:val="footer"/>
    <w:basedOn w:val="Normal"/>
    <w:link w:val="FooterChar"/>
    <w:uiPriority w:val="99"/>
    <w:semiHidden/>
    <w:rsid w:val="002719D0"/>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6370D1"/>
    <w:rPr>
      <w:sz w:val="20"/>
    </w:rPr>
  </w:style>
  <w:style w:type="paragraph" w:customStyle="1" w:styleId="TopicDescription">
    <w:name w:val="Topic Description"/>
    <w:basedOn w:val="Normal"/>
    <w:qFormat/>
    <w:rsid w:val="00A2399E"/>
    <w:pPr>
      <w:spacing w:before="120"/>
      <w:jc w:val="right"/>
    </w:pPr>
    <w:rPr>
      <w:sz w:val="18"/>
      <w:szCs w:val="18"/>
    </w:rPr>
  </w:style>
  <w:style w:type="paragraph" w:customStyle="1" w:styleId="TopicTitle">
    <w:name w:val="Topic Title"/>
    <w:basedOn w:val="Normal"/>
    <w:qFormat/>
    <w:rsid w:val="00F96C5E"/>
    <w:pPr>
      <w:spacing w:before="360"/>
      <w:jc w:val="right"/>
    </w:pPr>
    <w:rPr>
      <w:b/>
      <w:sz w:val="18"/>
    </w:rPr>
  </w:style>
  <w:style w:type="paragraph" w:styleId="TOCHeading">
    <w:name w:val="TOC Heading"/>
    <w:basedOn w:val="Normal"/>
    <w:next w:val="Normal"/>
    <w:uiPriority w:val="39"/>
    <w:qFormat/>
    <w:rsid w:val="007507E9"/>
    <w:pPr>
      <w:spacing w:before="400"/>
      <w:jc w:val="right"/>
    </w:pPr>
    <w:rPr>
      <w:b/>
      <w:sz w:val="18"/>
    </w:rPr>
  </w:style>
  <w:style w:type="paragraph" w:customStyle="1" w:styleId="ObjectAnchor">
    <w:name w:val="Object Anchor"/>
    <w:basedOn w:val="Normal"/>
    <w:qFormat/>
    <w:rsid w:val="00B97E24"/>
    <w:pPr>
      <w:spacing w:before="0"/>
    </w:pPr>
    <w:rPr>
      <w:rFonts w:ascii="AvenirNext LT Pro Light"/>
      <w:noProof/>
      <w:sz w:val="10"/>
    </w:rPr>
  </w:style>
  <w:style w:type="character" w:customStyle="1" w:styleId="Heading2Char">
    <w:name w:val="Heading 2 Char"/>
    <w:basedOn w:val="DefaultParagraphFont"/>
    <w:link w:val="Heading2"/>
    <w:uiPriority w:val="9"/>
    <w:rsid w:val="00A2399E"/>
    <w:rPr>
      <w:b/>
      <w:bCs/>
      <w:sz w:val="36"/>
      <w:szCs w:val="30"/>
    </w:rPr>
  </w:style>
  <w:style w:type="paragraph" w:customStyle="1" w:styleId="IssueInfo">
    <w:name w:val="Issue Info"/>
    <w:basedOn w:val="Normal"/>
    <w:qFormat/>
    <w:rsid w:val="00A2399E"/>
    <w:pPr>
      <w:spacing w:before="0"/>
      <w:jc w:val="right"/>
    </w:pPr>
    <w:rPr>
      <w:color w:val="7F7F7F" w:themeColor="text1" w:themeTint="80"/>
      <w:sz w:val="18"/>
      <w:szCs w:val="16"/>
    </w:rPr>
  </w:style>
  <w:style w:type="character" w:styleId="PlaceholderText">
    <w:name w:val="Placeholder Text"/>
    <w:basedOn w:val="DefaultParagraphFont"/>
    <w:uiPriority w:val="99"/>
    <w:semiHidden/>
    <w:rsid w:val="007844DC"/>
    <w:rPr>
      <w:color w:val="808080"/>
    </w:rPr>
  </w:style>
  <w:style w:type="character" w:customStyle="1" w:styleId="Bold">
    <w:name w:val="Bold"/>
    <w:uiPriority w:val="1"/>
    <w:qFormat/>
    <w:rsid w:val="0080449D"/>
    <w:rPr>
      <w:b/>
    </w:rPr>
  </w:style>
  <w:style w:type="paragraph" w:styleId="ListParagraph">
    <w:name w:val="List Paragraph"/>
    <w:basedOn w:val="Normal"/>
    <w:uiPriority w:val="34"/>
    <w:semiHidden/>
    <w:qFormat/>
    <w:rsid w:val="003E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20pc\AppData\Roaming\Microsoft\Templates\Corporate%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42B7B7B65949169C383DD36B7CDFAC"/>
        <w:category>
          <w:name w:val="General"/>
          <w:gallery w:val="placeholder"/>
        </w:category>
        <w:types>
          <w:type w:val="bbPlcHdr"/>
        </w:types>
        <w:behaviors>
          <w:behavior w:val="content"/>
        </w:behaviors>
        <w:guid w:val="{70CADCF7-47EA-45D5-A7B8-F33768EBA1FF}"/>
      </w:docPartPr>
      <w:docPartBody>
        <w:p w:rsidR="00B841DF" w:rsidRDefault="00B841DF">
          <w:pPr>
            <w:pStyle w:val="BD42B7B7B65949169C383DD36B7CDFAC"/>
          </w:pPr>
          <w:r w:rsidRPr="007844DC">
            <w:t>August 20XX</w:t>
          </w:r>
          <w:r w:rsidRPr="007844DC">
            <w:br/>
            <w:t>Issue #12</w:t>
          </w:r>
        </w:p>
      </w:docPartBody>
    </w:docPart>
    <w:docPart>
      <w:docPartPr>
        <w:name w:val="50AA0D9352C946649ABF1A65156408FD"/>
        <w:category>
          <w:name w:val="General"/>
          <w:gallery w:val="placeholder"/>
        </w:category>
        <w:types>
          <w:type w:val="bbPlcHdr"/>
        </w:types>
        <w:behaviors>
          <w:behavior w:val="content"/>
        </w:behaviors>
        <w:guid w:val="{46140625-9F1D-4BB5-81E0-086C7878FE54}"/>
      </w:docPartPr>
      <w:docPartBody>
        <w:p w:rsidR="00B841DF" w:rsidRDefault="00B841DF">
          <w:pPr>
            <w:pStyle w:val="50AA0D9352C946649ABF1A65156408FD"/>
          </w:pPr>
          <w:r w:rsidRPr="007844DC">
            <w:t>INSIDE</w:t>
          </w:r>
        </w:p>
      </w:docPartBody>
    </w:docPart>
    <w:docPart>
      <w:docPartPr>
        <w:name w:val="E5A91E1A72704C1895C9995359FA26E2"/>
        <w:category>
          <w:name w:val="General"/>
          <w:gallery w:val="placeholder"/>
        </w:category>
        <w:types>
          <w:type w:val="bbPlcHdr"/>
        </w:types>
        <w:behaviors>
          <w:behavior w:val="content"/>
        </w:behaviors>
        <w:guid w:val="{3013BCB8-C292-4D2E-A103-46562BDB38B0}"/>
      </w:docPartPr>
      <w:docPartBody>
        <w:p w:rsidR="00B841DF" w:rsidRDefault="00B841DF">
          <w:pPr>
            <w:pStyle w:val="E5A91E1A72704C1895C9995359FA26E2"/>
          </w:pPr>
          <w:r w:rsidRPr="00CA0AAB">
            <w:rPr>
              <w:rStyle w:val="Bold"/>
            </w:rPr>
            <w:t>The Review</w:t>
          </w:r>
        </w:p>
      </w:docPartBody>
    </w:docPart>
    <w:docPart>
      <w:docPartPr>
        <w:name w:val="A85A33CE7C8E44E29F7EA03469A74E95"/>
        <w:category>
          <w:name w:val="General"/>
          <w:gallery w:val="placeholder"/>
        </w:category>
        <w:types>
          <w:type w:val="bbPlcHdr"/>
        </w:types>
        <w:behaviors>
          <w:behavior w:val="content"/>
        </w:behaviors>
        <w:guid w:val="{A33A7BA4-6DF1-484F-9F83-E268D24A54A1}"/>
      </w:docPartPr>
      <w:docPartBody>
        <w:p w:rsidR="00B841DF" w:rsidRDefault="00B841DF">
          <w:pPr>
            <w:pStyle w:val="A85A33CE7C8E44E29F7EA03469A74E95"/>
          </w:pPr>
          <w:r w:rsidRPr="00CA0AAB">
            <w:t>Work with the industry’s best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AvenirNext LT Pro Light">
    <w:altName w:val="Calibri"/>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DF"/>
    <w:rsid w:val="000B104E"/>
    <w:rsid w:val="0069647A"/>
    <w:rsid w:val="006B7994"/>
    <w:rsid w:val="009A2DEF"/>
    <w:rsid w:val="009E6B8C"/>
    <w:rsid w:val="00A45895"/>
    <w:rsid w:val="00A45A2A"/>
    <w:rsid w:val="00B55291"/>
    <w:rsid w:val="00B841DF"/>
    <w:rsid w:val="00CA4FD5"/>
    <w:rsid w:val="00FA5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42B7B7B65949169C383DD36B7CDFAC">
    <w:name w:val="BD42B7B7B65949169C383DD36B7CDFAC"/>
  </w:style>
  <w:style w:type="paragraph" w:customStyle="1" w:styleId="50AA0D9352C946649ABF1A65156408FD">
    <w:name w:val="50AA0D9352C946649ABF1A65156408FD"/>
  </w:style>
  <w:style w:type="character" w:customStyle="1" w:styleId="Bold">
    <w:name w:val="Bold"/>
    <w:uiPriority w:val="1"/>
    <w:qFormat/>
    <w:rsid w:val="009A2DEF"/>
    <w:rPr>
      <w:b/>
    </w:rPr>
  </w:style>
  <w:style w:type="paragraph" w:customStyle="1" w:styleId="E5A91E1A72704C1895C9995359FA26E2">
    <w:name w:val="E5A91E1A72704C1895C9995359FA26E2"/>
  </w:style>
  <w:style w:type="paragraph" w:customStyle="1" w:styleId="A85A33CE7C8E44E29F7EA03469A74E95">
    <w:name w:val="A85A33CE7C8E44E29F7EA03469A74E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33">
      <a:majorFont>
        <a:latin typeface="Century Gothic"/>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21B4B79-11E8-4E75-9E08-249C947607AD}">
  <ds:schemaRefs>
    <ds:schemaRef ds:uri="http://schemas.microsoft.com/sharepoint/v3/contenttype/forms"/>
  </ds:schemaRefs>
</ds:datastoreItem>
</file>

<file path=customXml/itemProps2.xml><?xml version="1.0" encoding="utf-8"?>
<ds:datastoreItem xmlns:ds="http://schemas.openxmlformats.org/officeDocument/2006/customXml" ds:itemID="{764253E5-DB9B-40F4-AC3D-C3E1B293C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3DFBE9-EB66-4012-8ED2-DD79AFCC13D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Corporate newsletter</Template>
  <TotalTime>0</TotalTime>
  <Pages>5</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2024-07-26T18:40:00Z</dcterms:created>
  <dcterms:modified xsi:type="dcterms:W3CDTF">2024-07-27T07:41:00Z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