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2B7FC" w14:textId="77777777" w:rsidR="00775D7A" w:rsidRPr="00300A12" w:rsidRDefault="00000000">
      <w:pPr>
        <w:pStyle w:val="Heading1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Abstract</w:t>
      </w:r>
    </w:p>
    <w:p w14:paraId="4F492E7D" w14:textId="77777777" w:rsidR="00775D7A" w:rsidRPr="00300A12" w:rsidRDefault="00000000">
      <w:pPr>
        <w:spacing w:before="80" w:after="20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This project develops a real-time hand gesture recognition system that captures webcam video, extracts 21 hand landmarks using the </w:t>
      </w:r>
      <w:proofErr w:type="spellStart"/>
      <w:r w:rsidRPr="00300A12">
        <w:rPr>
          <w:rFonts w:asciiTheme="majorBidi" w:hAnsiTheme="majorBidi" w:cstheme="majorBidi"/>
        </w:rPr>
        <w:t>MediaPipe</w:t>
      </w:r>
      <w:proofErr w:type="spellEnd"/>
      <w:r w:rsidRPr="00300A12">
        <w:rPr>
          <w:rFonts w:asciiTheme="majorBidi" w:hAnsiTheme="majorBidi" w:cstheme="majorBidi"/>
        </w:rPr>
        <w:t xml:space="preserve"> framework, and classifies gestures through a TensorFlow deep neural network. The system </w:t>
      </w:r>
      <w:proofErr w:type="spellStart"/>
      <w:r w:rsidRPr="00300A12">
        <w:rPr>
          <w:rFonts w:asciiTheme="majorBidi" w:hAnsiTheme="majorBidi" w:cstheme="majorBidi"/>
        </w:rPr>
        <w:t>recognises</w:t>
      </w:r>
      <w:proofErr w:type="spellEnd"/>
      <w:r w:rsidRPr="00300A12">
        <w:rPr>
          <w:rFonts w:asciiTheme="majorBidi" w:hAnsiTheme="majorBidi" w:cstheme="majorBidi"/>
        </w:rPr>
        <w:t xml:space="preserve"> eight distinct hand gestures: Thumbs Up, Thumbs Down, Peace Sign, Stop Palm, OK Sign, Fist, Open Hand, and Pointing. A complete end-to-end pipeline was constructed covering dataset generation, preprocessing, augmentation, model training, performance evaluation, and live inference with on-screen confidence scores and frames-per-second (FPS) display.</w:t>
      </w:r>
    </w:p>
    <w:p w14:paraId="4589597C" w14:textId="77777777" w:rsidR="00775D7A" w:rsidRPr="00300A12" w:rsidRDefault="00000000">
      <w:pPr>
        <w:pStyle w:val="Heading1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a.  Project Idea</w:t>
      </w:r>
    </w:p>
    <w:p w14:paraId="413ACF5A" w14:textId="77777777" w:rsidR="00775D7A" w:rsidRPr="00300A12" w:rsidRDefault="00000000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Human-computer interaction has traditionally relied on physical input devices such as keyboards, mice, and touchscreens. These methods limit the naturalness of communication between a human operator and a robotic or </w:t>
      </w:r>
      <w:proofErr w:type="spellStart"/>
      <w:r w:rsidRPr="00300A12">
        <w:rPr>
          <w:rFonts w:asciiTheme="majorBidi" w:hAnsiTheme="majorBidi" w:cstheme="majorBidi"/>
        </w:rPr>
        <w:t>computerised</w:t>
      </w:r>
      <w:proofErr w:type="spellEnd"/>
      <w:r w:rsidRPr="00300A12">
        <w:rPr>
          <w:rFonts w:asciiTheme="majorBidi" w:hAnsiTheme="majorBidi" w:cstheme="majorBidi"/>
        </w:rPr>
        <w:t xml:space="preserve"> system. Hand gestures represent an intuitive, contactless, and expressive communication channel that can be harnessed through computer vision.</w:t>
      </w:r>
    </w:p>
    <w:p w14:paraId="0831795B" w14:textId="77777777" w:rsidR="00775D7A" w:rsidRPr="00300A12" w:rsidRDefault="00000000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The central idea of this project is to design and implement a gesture-based control interface that operates in real time on standard consumer hardware (a laptop webcam), without requiring </w:t>
      </w:r>
      <w:proofErr w:type="spellStart"/>
      <w:r w:rsidRPr="00300A12">
        <w:rPr>
          <w:rFonts w:asciiTheme="majorBidi" w:hAnsiTheme="majorBidi" w:cstheme="majorBidi"/>
        </w:rPr>
        <w:t>specialised</w:t>
      </w:r>
      <w:proofErr w:type="spellEnd"/>
      <w:r w:rsidRPr="00300A12">
        <w:rPr>
          <w:rFonts w:asciiTheme="majorBidi" w:hAnsiTheme="majorBidi" w:cstheme="majorBidi"/>
        </w:rPr>
        <w:t xml:space="preserve"> depth cameras or wearable sensors. The system must:</w:t>
      </w:r>
    </w:p>
    <w:p w14:paraId="6D093A60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Detect the presence of a hand in each video frame.</w:t>
      </w:r>
    </w:p>
    <w:p w14:paraId="1611560F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Extract a compact, scale-invariant representation of the hand pose using 2D/3D landmarks.</w:t>
      </w:r>
    </w:p>
    <w:p w14:paraId="321F478E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Map the pose representation to one of eight predefined gesture classes using a trained deep neural network.</w:t>
      </w:r>
    </w:p>
    <w:p w14:paraId="7508DEB6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Display the result with its confidence score and processing speed in real time.</w:t>
      </w:r>
    </w:p>
    <w:p w14:paraId="7054DAEF" w14:textId="77777777" w:rsidR="00775D7A" w:rsidRPr="00300A12" w:rsidRDefault="00775D7A">
      <w:pPr>
        <w:spacing w:before="60" w:after="60"/>
        <w:rPr>
          <w:rFonts w:asciiTheme="majorBidi" w:hAnsiTheme="majorBidi" w:cstheme="majorBidi"/>
        </w:rPr>
      </w:pPr>
    </w:p>
    <w:p w14:paraId="025FF58B" w14:textId="77777777" w:rsidR="00775D7A" w:rsidRPr="00300A12" w:rsidRDefault="00000000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This concept addresses a practical need in the robotics and computer vision domain: operators often require a hands-free, low-latency command interface. Applications include teleoperation of robotic arms, sign-language interpretation, smart home control, and accessibility tools for physically impaired users.</w:t>
      </w:r>
    </w:p>
    <w:p w14:paraId="365B8C92" w14:textId="77777777" w:rsidR="00775D7A" w:rsidRPr="00300A12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Supported Gesture Classes</w:t>
      </w:r>
    </w:p>
    <w:tbl>
      <w:tblPr>
        <w:tblStyle w:val="TableGridLight"/>
        <w:tblW w:w="9026" w:type="dxa"/>
        <w:tblLook w:val="0000" w:firstRow="0" w:lastRow="0" w:firstColumn="0" w:lastColumn="0" w:noHBand="0" w:noVBand="0"/>
      </w:tblPr>
      <w:tblGrid>
        <w:gridCol w:w="600"/>
        <w:gridCol w:w="3700"/>
        <w:gridCol w:w="4726"/>
      </w:tblGrid>
      <w:tr w:rsidR="00775D7A" w:rsidRPr="00300A12" w14:paraId="4564AF21" w14:textId="77777777" w:rsidTr="00300A12">
        <w:tc>
          <w:tcPr>
            <w:tcW w:w="600" w:type="dxa"/>
          </w:tcPr>
          <w:p w14:paraId="712C83EC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700" w:type="dxa"/>
          </w:tcPr>
          <w:p w14:paraId="53CDDF22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Gesture Name</w:t>
            </w:r>
          </w:p>
        </w:tc>
        <w:tc>
          <w:tcPr>
            <w:tcW w:w="4726" w:type="dxa"/>
          </w:tcPr>
          <w:p w14:paraId="1BF5F27F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Description</w:t>
            </w:r>
          </w:p>
        </w:tc>
      </w:tr>
      <w:tr w:rsidR="00775D7A" w:rsidRPr="00300A12" w14:paraId="4A0C86D0" w14:textId="77777777" w:rsidTr="00300A12">
        <w:tc>
          <w:tcPr>
            <w:tcW w:w="600" w:type="dxa"/>
          </w:tcPr>
          <w:p w14:paraId="429F5948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3700" w:type="dxa"/>
          </w:tcPr>
          <w:p w14:paraId="76310641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Thumbs Up</w:t>
            </w:r>
          </w:p>
        </w:tc>
        <w:tc>
          <w:tcPr>
            <w:tcW w:w="4726" w:type="dxa"/>
          </w:tcPr>
          <w:p w14:paraId="51C9E96B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Thumb extended upward, other fingers closed</w:t>
            </w:r>
          </w:p>
        </w:tc>
      </w:tr>
      <w:tr w:rsidR="00775D7A" w:rsidRPr="00300A12" w14:paraId="315F3BDB" w14:textId="77777777" w:rsidTr="00300A12">
        <w:tc>
          <w:tcPr>
            <w:tcW w:w="600" w:type="dxa"/>
          </w:tcPr>
          <w:p w14:paraId="5D9CA457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700" w:type="dxa"/>
          </w:tcPr>
          <w:p w14:paraId="5D598215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Thumbs Down</w:t>
            </w:r>
          </w:p>
        </w:tc>
        <w:tc>
          <w:tcPr>
            <w:tcW w:w="4726" w:type="dxa"/>
          </w:tcPr>
          <w:p w14:paraId="4DE04FB9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Thumb extended downward, other fingers closed</w:t>
            </w:r>
          </w:p>
        </w:tc>
      </w:tr>
      <w:tr w:rsidR="00775D7A" w:rsidRPr="00300A12" w14:paraId="2658E850" w14:textId="77777777" w:rsidTr="00300A12">
        <w:tc>
          <w:tcPr>
            <w:tcW w:w="600" w:type="dxa"/>
          </w:tcPr>
          <w:p w14:paraId="2D881D9F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3700" w:type="dxa"/>
          </w:tcPr>
          <w:p w14:paraId="59E5272A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Peace Sign</w:t>
            </w:r>
          </w:p>
        </w:tc>
        <w:tc>
          <w:tcPr>
            <w:tcW w:w="4726" w:type="dxa"/>
          </w:tcPr>
          <w:p w14:paraId="471C5E42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Index and middle fingers extended in V shape</w:t>
            </w:r>
          </w:p>
        </w:tc>
      </w:tr>
      <w:tr w:rsidR="00775D7A" w:rsidRPr="00300A12" w14:paraId="3AE1DD78" w14:textId="77777777" w:rsidTr="00300A12">
        <w:tc>
          <w:tcPr>
            <w:tcW w:w="600" w:type="dxa"/>
          </w:tcPr>
          <w:p w14:paraId="3BD512D7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3700" w:type="dxa"/>
          </w:tcPr>
          <w:p w14:paraId="78408A68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Stop Palm</w:t>
            </w:r>
          </w:p>
        </w:tc>
        <w:tc>
          <w:tcPr>
            <w:tcW w:w="4726" w:type="dxa"/>
          </w:tcPr>
          <w:p w14:paraId="5F0AC2D9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All five fingers extended, palm facing camera</w:t>
            </w:r>
          </w:p>
        </w:tc>
      </w:tr>
      <w:tr w:rsidR="00775D7A" w:rsidRPr="00300A12" w14:paraId="44993EBC" w14:textId="77777777" w:rsidTr="00300A12">
        <w:tc>
          <w:tcPr>
            <w:tcW w:w="600" w:type="dxa"/>
          </w:tcPr>
          <w:p w14:paraId="05FA07E2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3700" w:type="dxa"/>
          </w:tcPr>
          <w:p w14:paraId="640D20EC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OK Sign</w:t>
            </w:r>
          </w:p>
        </w:tc>
        <w:tc>
          <w:tcPr>
            <w:tcW w:w="4726" w:type="dxa"/>
          </w:tcPr>
          <w:p w14:paraId="66B4E3EF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Thumb and index touching, remaining fingers extended</w:t>
            </w:r>
          </w:p>
        </w:tc>
      </w:tr>
      <w:tr w:rsidR="00775D7A" w:rsidRPr="00300A12" w14:paraId="43EA9BA8" w14:textId="77777777" w:rsidTr="00300A12">
        <w:tc>
          <w:tcPr>
            <w:tcW w:w="600" w:type="dxa"/>
          </w:tcPr>
          <w:p w14:paraId="46089640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  <w:tc>
          <w:tcPr>
            <w:tcW w:w="3700" w:type="dxa"/>
          </w:tcPr>
          <w:p w14:paraId="5278FAED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Fist</w:t>
            </w:r>
          </w:p>
        </w:tc>
        <w:tc>
          <w:tcPr>
            <w:tcW w:w="4726" w:type="dxa"/>
          </w:tcPr>
          <w:p w14:paraId="063F4299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All fingers curled inward, no fingers extended</w:t>
            </w:r>
          </w:p>
        </w:tc>
      </w:tr>
      <w:tr w:rsidR="00775D7A" w:rsidRPr="00300A12" w14:paraId="7DA6A9E4" w14:textId="77777777" w:rsidTr="00300A12">
        <w:tc>
          <w:tcPr>
            <w:tcW w:w="600" w:type="dxa"/>
          </w:tcPr>
          <w:p w14:paraId="1A625F17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7</w:t>
            </w:r>
          </w:p>
        </w:tc>
        <w:tc>
          <w:tcPr>
            <w:tcW w:w="3700" w:type="dxa"/>
          </w:tcPr>
          <w:p w14:paraId="4AE6ADC7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Open Hand</w:t>
            </w:r>
          </w:p>
        </w:tc>
        <w:tc>
          <w:tcPr>
            <w:tcW w:w="4726" w:type="dxa"/>
          </w:tcPr>
          <w:p w14:paraId="0EA57C85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All fingers spread wide, palm facing camera</w:t>
            </w:r>
          </w:p>
        </w:tc>
      </w:tr>
      <w:tr w:rsidR="00775D7A" w:rsidRPr="00300A12" w14:paraId="7018D2E4" w14:textId="77777777" w:rsidTr="00300A12">
        <w:tc>
          <w:tcPr>
            <w:tcW w:w="600" w:type="dxa"/>
          </w:tcPr>
          <w:p w14:paraId="7DD09D24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3700" w:type="dxa"/>
          </w:tcPr>
          <w:p w14:paraId="47295E19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Pointing</w:t>
            </w:r>
          </w:p>
        </w:tc>
        <w:tc>
          <w:tcPr>
            <w:tcW w:w="4726" w:type="dxa"/>
          </w:tcPr>
          <w:p w14:paraId="190BADD7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Index finger extended, all others curled</w:t>
            </w:r>
          </w:p>
        </w:tc>
      </w:tr>
    </w:tbl>
    <w:p w14:paraId="035F611B" w14:textId="77777777" w:rsidR="00775D7A" w:rsidRPr="00300A12" w:rsidRDefault="00775D7A">
      <w:pPr>
        <w:spacing w:before="60" w:after="60"/>
        <w:rPr>
          <w:rFonts w:asciiTheme="majorBidi" w:hAnsiTheme="majorBidi" w:cstheme="majorBidi"/>
        </w:rPr>
      </w:pPr>
    </w:p>
    <w:p w14:paraId="7D1CE80D" w14:textId="77777777" w:rsidR="00775D7A" w:rsidRPr="00300A12" w:rsidRDefault="00000000">
      <w:pPr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br w:type="page"/>
      </w:r>
    </w:p>
    <w:p w14:paraId="58FF311C" w14:textId="77777777" w:rsidR="00775D7A" w:rsidRPr="00300A12" w:rsidRDefault="00000000">
      <w:pPr>
        <w:pStyle w:val="Heading1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lastRenderedPageBreak/>
        <w:t>b.  Implementation</w:t>
      </w:r>
    </w:p>
    <w:p w14:paraId="510BD8B6" w14:textId="77777777" w:rsidR="00775D7A" w:rsidRPr="00300A12" w:rsidRDefault="00000000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The implementation follows a modular pipeline architecture consisting of six stages: video capture, landmark detection, feature </w:t>
      </w:r>
      <w:proofErr w:type="spellStart"/>
      <w:r w:rsidRPr="00300A12">
        <w:rPr>
          <w:rFonts w:asciiTheme="majorBidi" w:hAnsiTheme="majorBidi" w:cstheme="majorBidi"/>
        </w:rPr>
        <w:t>normalisation</w:t>
      </w:r>
      <w:proofErr w:type="spellEnd"/>
      <w:r w:rsidRPr="00300A12">
        <w:rPr>
          <w:rFonts w:asciiTheme="majorBidi" w:hAnsiTheme="majorBidi" w:cstheme="majorBidi"/>
        </w:rPr>
        <w:t>, model inference, result rendering, and automated testing.</w:t>
      </w:r>
    </w:p>
    <w:p w14:paraId="4E859A47" w14:textId="77777777" w:rsidR="00775D7A" w:rsidRPr="00300A12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System Architecture</w:t>
      </w:r>
    </w:p>
    <w:p w14:paraId="767C7FAA" w14:textId="77777777" w:rsidR="00775D7A" w:rsidRPr="00300A12" w:rsidRDefault="00000000">
      <w:pPr>
        <w:pStyle w:val="ListParagraph"/>
        <w:numPr>
          <w:ilvl w:val="0"/>
          <w:numId w:val="3"/>
        </w:num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  <w:b/>
          <w:bCs/>
        </w:rPr>
        <w:t xml:space="preserve">Stage 1 – Video Capture: </w:t>
      </w:r>
      <w:r w:rsidRPr="00300A12">
        <w:rPr>
          <w:rFonts w:asciiTheme="majorBidi" w:hAnsiTheme="majorBidi" w:cstheme="majorBidi"/>
        </w:rPr>
        <w:t xml:space="preserve">OpenCV captures frames from the default webcam at the native resolution. Each frame is converted from BGR to RGB before being forwarded to </w:t>
      </w:r>
      <w:proofErr w:type="spellStart"/>
      <w:r w:rsidRPr="00300A12">
        <w:rPr>
          <w:rFonts w:asciiTheme="majorBidi" w:hAnsiTheme="majorBidi" w:cstheme="majorBidi"/>
        </w:rPr>
        <w:t>MediaPipe</w:t>
      </w:r>
      <w:proofErr w:type="spellEnd"/>
      <w:r w:rsidRPr="00300A12">
        <w:rPr>
          <w:rFonts w:asciiTheme="majorBidi" w:hAnsiTheme="majorBidi" w:cstheme="majorBidi"/>
        </w:rPr>
        <w:t>.</w:t>
      </w:r>
    </w:p>
    <w:p w14:paraId="213A8FDA" w14:textId="77777777" w:rsidR="00775D7A" w:rsidRPr="00300A12" w:rsidRDefault="00000000">
      <w:pPr>
        <w:pStyle w:val="ListParagraph"/>
        <w:numPr>
          <w:ilvl w:val="0"/>
          <w:numId w:val="3"/>
        </w:num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  <w:b/>
          <w:bCs/>
        </w:rPr>
        <w:t xml:space="preserve">Stage 2 – Hand Landmark Detection: </w:t>
      </w:r>
      <w:proofErr w:type="spellStart"/>
      <w:r w:rsidRPr="00300A12">
        <w:rPr>
          <w:rFonts w:asciiTheme="majorBidi" w:hAnsiTheme="majorBidi" w:cstheme="majorBidi"/>
        </w:rPr>
        <w:t>MediaPipe</w:t>
      </w:r>
      <w:proofErr w:type="spellEnd"/>
      <w:r w:rsidRPr="00300A12">
        <w:rPr>
          <w:rFonts w:asciiTheme="majorBidi" w:hAnsiTheme="majorBidi" w:cstheme="majorBidi"/>
        </w:rPr>
        <w:t xml:space="preserve"> Hands processes the RGB frame and returns up to 21 three-dimensional (x, y, z) landmarks per detected hand. These 21 points cover all finger joints, fingertips, and the wrist.</w:t>
      </w:r>
    </w:p>
    <w:p w14:paraId="5EAD51AB" w14:textId="77777777" w:rsidR="00775D7A" w:rsidRPr="00300A12" w:rsidRDefault="00000000">
      <w:pPr>
        <w:pStyle w:val="ListParagraph"/>
        <w:numPr>
          <w:ilvl w:val="0"/>
          <w:numId w:val="3"/>
        </w:num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  <w:b/>
          <w:bCs/>
        </w:rPr>
        <w:t xml:space="preserve">Stage 3 – Feature </w:t>
      </w:r>
      <w:proofErr w:type="spellStart"/>
      <w:r w:rsidRPr="00300A12">
        <w:rPr>
          <w:rFonts w:asciiTheme="majorBidi" w:hAnsiTheme="majorBidi" w:cstheme="majorBidi"/>
          <w:b/>
          <w:bCs/>
        </w:rPr>
        <w:t>Normalisation</w:t>
      </w:r>
      <w:proofErr w:type="spellEnd"/>
      <w:r w:rsidRPr="00300A12">
        <w:rPr>
          <w:rFonts w:asciiTheme="majorBidi" w:hAnsiTheme="majorBidi" w:cstheme="majorBidi"/>
          <w:b/>
          <w:bCs/>
        </w:rPr>
        <w:t xml:space="preserve">: </w:t>
      </w:r>
      <w:r w:rsidRPr="00300A12">
        <w:rPr>
          <w:rFonts w:asciiTheme="majorBidi" w:hAnsiTheme="majorBidi" w:cstheme="majorBidi"/>
        </w:rPr>
        <w:t xml:space="preserve">The wrist landmark (point 0) is translated to the coordinate </w:t>
      </w:r>
      <w:proofErr w:type="gramStart"/>
      <w:r w:rsidRPr="00300A12">
        <w:rPr>
          <w:rFonts w:asciiTheme="majorBidi" w:hAnsiTheme="majorBidi" w:cstheme="majorBidi"/>
        </w:rPr>
        <w:t>origin</w:t>
      </w:r>
      <w:proofErr w:type="gramEnd"/>
      <w:r w:rsidRPr="00300A12">
        <w:rPr>
          <w:rFonts w:asciiTheme="majorBidi" w:hAnsiTheme="majorBidi" w:cstheme="majorBidi"/>
        </w:rPr>
        <w:t xml:space="preserve"> and all remaining landmarks are scaled by the maximum Euclidean joint distance in the detected hand. This produces a 63-element (21 × 3) feature vector that is invariant to hand position and scale within the frame.</w:t>
      </w:r>
    </w:p>
    <w:p w14:paraId="3A230528" w14:textId="77777777" w:rsidR="00775D7A" w:rsidRPr="00300A12" w:rsidRDefault="00000000">
      <w:pPr>
        <w:pStyle w:val="ListParagraph"/>
        <w:numPr>
          <w:ilvl w:val="0"/>
          <w:numId w:val="3"/>
        </w:num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  <w:b/>
          <w:bCs/>
        </w:rPr>
        <w:t xml:space="preserve">Stage 4 – Model Inference: </w:t>
      </w:r>
      <w:r w:rsidRPr="00300A12">
        <w:rPr>
          <w:rFonts w:asciiTheme="majorBidi" w:hAnsiTheme="majorBidi" w:cstheme="majorBidi"/>
        </w:rPr>
        <w:t xml:space="preserve">The </w:t>
      </w:r>
      <w:proofErr w:type="spellStart"/>
      <w:r w:rsidRPr="00300A12">
        <w:rPr>
          <w:rFonts w:asciiTheme="majorBidi" w:hAnsiTheme="majorBidi" w:cstheme="majorBidi"/>
        </w:rPr>
        <w:t>normalised</w:t>
      </w:r>
      <w:proofErr w:type="spellEnd"/>
      <w:r w:rsidRPr="00300A12">
        <w:rPr>
          <w:rFonts w:asciiTheme="majorBidi" w:hAnsiTheme="majorBidi" w:cstheme="majorBidi"/>
        </w:rPr>
        <w:t xml:space="preserve"> vector is </w:t>
      </w:r>
      <w:proofErr w:type="spellStart"/>
      <w:r w:rsidRPr="00300A12">
        <w:rPr>
          <w:rFonts w:asciiTheme="majorBidi" w:hAnsiTheme="majorBidi" w:cstheme="majorBidi"/>
        </w:rPr>
        <w:t>standardised</w:t>
      </w:r>
      <w:proofErr w:type="spellEnd"/>
      <w:r w:rsidRPr="00300A12">
        <w:rPr>
          <w:rFonts w:asciiTheme="majorBidi" w:hAnsiTheme="majorBidi" w:cstheme="majorBidi"/>
        </w:rPr>
        <w:t xml:space="preserve"> using a pre-fitted </w:t>
      </w:r>
      <w:proofErr w:type="spellStart"/>
      <w:r w:rsidRPr="00300A12">
        <w:rPr>
          <w:rFonts w:asciiTheme="majorBidi" w:hAnsiTheme="majorBidi" w:cstheme="majorBidi"/>
        </w:rPr>
        <w:t>StandardScaler</w:t>
      </w:r>
      <w:proofErr w:type="spellEnd"/>
      <w:r w:rsidRPr="00300A12">
        <w:rPr>
          <w:rFonts w:asciiTheme="majorBidi" w:hAnsiTheme="majorBidi" w:cstheme="majorBidi"/>
        </w:rPr>
        <w:t xml:space="preserve"> and passed to the trained </w:t>
      </w:r>
      <w:proofErr w:type="spellStart"/>
      <w:r w:rsidRPr="00300A12">
        <w:rPr>
          <w:rFonts w:asciiTheme="majorBidi" w:hAnsiTheme="majorBidi" w:cstheme="majorBidi"/>
        </w:rPr>
        <w:t>Keras</w:t>
      </w:r>
      <w:proofErr w:type="spellEnd"/>
      <w:r w:rsidRPr="00300A12">
        <w:rPr>
          <w:rFonts w:asciiTheme="majorBidi" w:hAnsiTheme="majorBidi" w:cstheme="majorBidi"/>
        </w:rPr>
        <w:t xml:space="preserve"> model. The model outputs a probability distribution over eight gesture classes; the argmax gives the predicted </w:t>
      </w:r>
      <w:proofErr w:type="gramStart"/>
      <w:r w:rsidRPr="00300A12">
        <w:rPr>
          <w:rFonts w:asciiTheme="majorBidi" w:hAnsiTheme="majorBidi" w:cstheme="majorBidi"/>
        </w:rPr>
        <w:t>class</w:t>
      </w:r>
      <w:proofErr w:type="gramEnd"/>
      <w:r w:rsidRPr="00300A12">
        <w:rPr>
          <w:rFonts w:asciiTheme="majorBidi" w:hAnsiTheme="majorBidi" w:cstheme="majorBidi"/>
        </w:rPr>
        <w:t xml:space="preserve"> and the maximum probability gives the confidence score.</w:t>
      </w:r>
    </w:p>
    <w:p w14:paraId="6C89A8EB" w14:textId="77777777" w:rsidR="00775D7A" w:rsidRPr="00300A12" w:rsidRDefault="00000000">
      <w:pPr>
        <w:pStyle w:val="ListParagraph"/>
        <w:numPr>
          <w:ilvl w:val="0"/>
          <w:numId w:val="3"/>
        </w:num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  <w:b/>
          <w:bCs/>
        </w:rPr>
        <w:t xml:space="preserve">Stage 5 – Result Rendering: </w:t>
      </w:r>
      <w:r w:rsidRPr="00300A12">
        <w:rPr>
          <w:rFonts w:asciiTheme="majorBidi" w:hAnsiTheme="majorBidi" w:cstheme="majorBidi"/>
        </w:rPr>
        <w:t>OpenCV draws the landmark skeleton and connectors on the frame, then overlays the gesture label, confidence percentage, and real-time FPS counter in the top-left corner.</w:t>
      </w:r>
    </w:p>
    <w:p w14:paraId="782233F5" w14:textId="77777777" w:rsidR="00775D7A" w:rsidRPr="00300A12" w:rsidRDefault="00000000">
      <w:pPr>
        <w:pStyle w:val="ListParagraph"/>
        <w:numPr>
          <w:ilvl w:val="0"/>
          <w:numId w:val="3"/>
        </w:num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  <w:b/>
          <w:bCs/>
        </w:rPr>
        <w:t xml:space="preserve">Stage 6 – Automated Testing: </w:t>
      </w:r>
      <w:proofErr w:type="spellStart"/>
      <w:r w:rsidRPr="00300A12">
        <w:rPr>
          <w:rFonts w:asciiTheme="majorBidi" w:hAnsiTheme="majorBidi" w:cstheme="majorBidi"/>
        </w:rPr>
        <w:t>PyTest</w:t>
      </w:r>
      <w:proofErr w:type="spellEnd"/>
      <w:r w:rsidRPr="00300A12">
        <w:rPr>
          <w:rFonts w:asciiTheme="majorBidi" w:hAnsiTheme="majorBidi" w:cstheme="majorBidi"/>
        </w:rPr>
        <w:t xml:space="preserve"> validates each pipeline stage independently, ensuring dataset creation, model training, inference utilities, and application startup all function correctly.</w:t>
      </w:r>
    </w:p>
    <w:p w14:paraId="5330301E" w14:textId="77777777" w:rsidR="00775D7A" w:rsidRPr="00300A12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Source File Structure</w:t>
      </w:r>
    </w:p>
    <w:tbl>
      <w:tblPr>
        <w:tblStyle w:val="TableGridLight"/>
        <w:tblW w:w="9026" w:type="dxa"/>
        <w:tblLook w:val="0000" w:firstRow="0" w:lastRow="0" w:firstColumn="0" w:lastColumn="0" w:noHBand="0" w:noVBand="0"/>
      </w:tblPr>
      <w:tblGrid>
        <w:gridCol w:w="3200"/>
        <w:gridCol w:w="5826"/>
      </w:tblGrid>
      <w:tr w:rsidR="00775D7A" w:rsidRPr="00300A12" w14:paraId="6AA25E8E" w14:textId="77777777" w:rsidTr="00300A12">
        <w:tc>
          <w:tcPr>
            <w:tcW w:w="3200" w:type="dxa"/>
          </w:tcPr>
          <w:p w14:paraId="7AB2E150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5826" w:type="dxa"/>
          </w:tcPr>
          <w:p w14:paraId="3B7AA1EA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Responsibility</w:t>
            </w:r>
          </w:p>
        </w:tc>
      </w:tr>
      <w:tr w:rsidR="00775D7A" w:rsidRPr="00300A12" w14:paraId="775EF1C4" w14:textId="77777777" w:rsidTr="00300A12">
        <w:tc>
          <w:tcPr>
            <w:tcW w:w="3200" w:type="dxa"/>
          </w:tcPr>
          <w:p w14:paraId="7212518A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dataset_creator.py</w:t>
            </w:r>
          </w:p>
        </w:tc>
        <w:tc>
          <w:tcPr>
            <w:tcW w:w="5826" w:type="dxa"/>
          </w:tcPr>
          <w:p w14:paraId="43CF00D0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Generates training CSV via webcam collection or synthetic landmark creation</w:t>
            </w:r>
          </w:p>
        </w:tc>
      </w:tr>
      <w:tr w:rsidR="00775D7A" w:rsidRPr="00300A12" w14:paraId="4F0BB97D" w14:textId="77777777" w:rsidTr="00300A12">
        <w:tc>
          <w:tcPr>
            <w:tcW w:w="3200" w:type="dxa"/>
          </w:tcPr>
          <w:p w14:paraId="106DF3FA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train.py</w:t>
            </w:r>
          </w:p>
        </w:tc>
        <w:tc>
          <w:tcPr>
            <w:tcW w:w="5826" w:type="dxa"/>
          </w:tcPr>
          <w:p w14:paraId="65357664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Trains the neural network, computes evaluation metrics, and saves all artefacts</w:t>
            </w:r>
          </w:p>
        </w:tc>
      </w:tr>
      <w:tr w:rsidR="00775D7A" w:rsidRPr="00300A12" w14:paraId="73C496D5" w14:textId="77777777" w:rsidTr="00300A12">
        <w:tc>
          <w:tcPr>
            <w:tcW w:w="3200" w:type="dxa"/>
          </w:tcPr>
          <w:p w14:paraId="0FD7BE1D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model.py</w:t>
            </w:r>
          </w:p>
        </w:tc>
        <w:tc>
          <w:tcPr>
            <w:tcW w:w="5826" w:type="dxa"/>
          </w:tcPr>
          <w:p w14:paraId="62A51FDF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Defines the neural network architecture and loads inference artefacts</w:t>
            </w:r>
          </w:p>
        </w:tc>
      </w:tr>
      <w:tr w:rsidR="00775D7A" w:rsidRPr="00300A12" w14:paraId="67789B27" w14:textId="77777777" w:rsidTr="00300A12">
        <w:tc>
          <w:tcPr>
            <w:tcW w:w="3200" w:type="dxa"/>
          </w:tcPr>
          <w:p w14:paraId="57DB6E00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utils.py</w:t>
            </w:r>
          </w:p>
        </w:tc>
        <w:tc>
          <w:tcPr>
            <w:tcW w:w="5826" w:type="dxa"/>
          </w:tcPr>
          <w:p w14:paraId="1817E353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 xml:space="preserve">Provides </w:t>
            </w:r>
            <w:proofErr w:type="spellStart"/>
            <w:r w:rsidRPr="00300A12">
              <w:rPr>
                <w:rFonts w:asciiTheme="majorBidi" w:hAnsiTheme="majorBidi" w:cstheme="majorBidi"/>
                <w:sz w:val="20"/>
                <w:szCs w:val="20"/>
              </w:rPr>
              <w:t>normalisation</w:t>
            </w:r>
            <w:proofErr w:type="spellEnd"/>
            <w:r w:rsidRPr="00300A12">
              <w:rPr>
                <w:rFonts w:asciiTheme="majorBidi" w:hAnsiTheme="majorBidi" w:cstheme="majorBidi"/>
                <w:sz w:val="20"/>
                <w:szCs w:val="20"/>
              </w:rPr>
              <w:t xml:space="preserve"> functions, overlay helpers, and FPS calculation</w:t>
            </w:r>
          </w:p>
        </w:tc>
      </w:tr>
      <w:tr w:rsidR="00775D7A" w:rsidRPr="00300A12" w14:paraId="2A1F3A2A" w14:textId="77777777" w:rsidTr="00300A12">
        <w:tc>
          <w:tcPr>
            <w:tcW w:w="3200" w:type="dxa"/>
          </w:tcPr>
          <w:p w14:paraId="18E50342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main.py</w:t>
            </w:r>
          </w:p>
        </w:tc>
        <w:tc>
          <w:tcPr>
            <w:tcW w:w="5826" w:type="dxa"/>
          </w:tcPr>
          <w:p w14:paraId="24BAB785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Runs the live webcam inference application</w:t>
            </w:r>
          </w:p>
        </w:tc>
      </w:tr>
      <w:tr w:rsidR="00775D7A" w:rsidRPr="00300A12" w14:paraId="4373330D" w14:textId="77777777" w:rsidTr="00300A12">
        <w:tc>
          <w:tcPr>
            <w:tcW w:w="3200" w:type="dxa"/>
          </w:tcPr>
          <w:p w14:paraId="0B0736BA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tests/test_pipeline.py</w:t>
            </w:r>
          </w:p>
        </w:tc>
        <w:tc>
          <w:tcPr>
            <w:tcW w:w="5826" w:type="dxa"/>
          </w:tcPr>
          <w:p w14:paraId="2ECB2C67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 xml:space="preserve">Contains </w:t>
            </w:r>
            <w:proofErr w:type="spellStart"/>
            <w:r w:rsidRPr="00300A12">
              <w:rPr>
                <w:rFonts w:asciiTheme="majorBidi" w:hAnsiTheme="majorBidi" w:cstheme="majorBidi"/>
                <w:sz w:val="20"/>
                <w:szCs w:val="20"/>
              </w:rPr>
              <w:t>PyTest</w:t>
            </w:r>
            <w:proofErr w:type="spellEnd"/>
            <w:r w:rsidRPr="00300A12">
              <w:rPr>
                <w:rFonts w:asciiTheme="majorBidi" w:hAnsiTheme="majorBidi" w:cstheme="majorBidi"/>
                <w:sz w:val="20"/>
                <w:szCs w:val="20"/>
              </w:rPr>
              <w:t xml:space="preserve"> functional validation tests for the full pipeline</w:t>
            </w:r>
          </w:p>
        </w:tc>
      </w:tr>
    </w:tbl>
    <w:p w14:paraId="357A4613" w14:textId="77777777" w:rsidR="00775D7A" w:rsidRPr="00300A12" w:rsidRDefault="00775D7A">
      <w:pPr>
        <w:spacing w:before="60" w:after="60"/>
        <w:rPr>
          <w:rFonts w:asciiTheme="majorBidi" w:hAnsiTheme="majorBidi" w:cstheme="majorBidi"/>
        </w:rPr>
      </w:pPr>
    </w:p>
    <w:p w14:paraId="2EDF2444" w14:textId="77777777" w:rsidR="00775D7A" w:rsidRPr="00300A12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Neural Network Design</w:t>
      </w:r>
    </w:p>
    <w:p w14:paraId="417F049E" w14:textId="77777777" w:rsidR="00775D7A" w:rsidRPr="00300A12" w:rsidRDefault="00000000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The classifier is a </w:t>
      </w:r>
      <w:proofErr w:type="gramStart"/>
      <w:r w:rsidRPr="00300A12">
        <w:rPr>
          <w:rFonts w:asciiTheme="majorBidi" w:hAnsiTheme="majorBidi" w:cstheme="majorBidi"/>
        </w:rPr>
        <w:t>fully-connected</w:t>
      </w:r>
      <w:proofErr w:type="gramEnd"/>
      <w:r w:rsidRPr="00300A12">
        <w:rPr>
          <w:rFonts w:asciiTheme="majorBidi" w:hAnsiTheme="majorBidi" w:cstheme="majorBidi"/>
        </w:rPr>
        <w:t xml:space="preserve"> deep neural network with the following layer sequence:</w:t>
      </w:r>
    </w:p>
    <w:p w14:paraId="40E0F8EA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Input layer: 63 features</w:t>
      </w:r>
    </w:p>
    <w:p w14:paraId="11BA08D8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proofErr w:type="gramStart"/>
      <w:r w:rsidRPr="00300A12">
        <w:rPr>
          <w:rFonts w:asciiTheme="majorBidi" w:hAnsiTheme="majorBidi" w:cstheme="majorBidi"/>
        </w:rPr>
        <w:t>Dense(</w:t>
      </w:r>
      <w:proofErr w:type="gramEnd"/>
      <w:r w:rsidRPr="00300A12">
        <w:rPr>
          <w:rFonts w:asciiTheme="majorBidi" w:hAnsiTheme="majorBidi" w:cstheme="majorBidi"/>
        </w:rPr>
        <w:t xml:space="preserve">256) → Batch </w:t>
      </w:r>
      <w:proofErr w:type="spellStart"/>
      <w:r w:rsidRPr="00300A12">
        <w:rPr>
          <w:rFonts w:asciiTheme="majorBidi" w:hAnsiTheme="majorBidi" w:cstheme="majorBidi"/>
        </w:rPr>
        <w:t>Normalisation</w:t>
      </w:r>
      <w:proofErr w:type="spellEnd"/>
      <w:r w:rsidRPr="00300A12">
        <w:rPr>
          <w:rFonts w:asciiTheme="majorBidi" w:hAnsiTheme="majorBidi" w:cstheme="majorBidi"/>
        </w:rPr>
        <w:t xml:space="preserve"> → Dropout</w:t>
      </w:r>
    </w:p>
    <w:p w14:paraId="28F20629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proofErr w:type="gramStart"/>
      <w:r w:rsidRPr="00300A12">
        <w:rPr>
          <w:rFonts w:asciiTheme="majorBidi" w:hAnsiTheme="majorBidi" w:cstheme="majorBidi"/>
        </w:rPr>
        <w:t>Dense(</w:t>
      </w:r>
      <w:proofErr w:type="gramEnd"/>
      <w:r w:rsidRPr="00300A12">
        <w:rPr>
          <w:rFonts w:asciiTheme="majorBidi" w:hAnsiTheme="majorBidi" w:cstheme="majorBidi"/>
        </w:rPr>
        <w:t xml:space="preserve">128) → Batch </w:t>
      </w:r>
      <w:proofErr w:type="spellStart"/>
      <w:r w:rsidRPr="00300A12">
        <w:rPr>
          <w:rFonts w:asciiTheme="majorBidi" w:hAnsiTheme="majorBidi" w:cstheme="majorBidi"/>
        </w:rPr>
        <w:t>Normalisation</w:t>
      </w:r>
      <w:proofErr w:type="spellEnd"/>
      <w:r w:rsidRPr="00300A12">
        <w:rPr>
          <w:rFonts w:asciiTheme="majorBidi" w:hAnsiTheme="majorBidi" w:cstheme="majorBidi"/>
        </w:rPr>
        <w:t xml:space="preserve"> → Dropout</w:t>
      </w:r>
    </w:p>
    <w:p w14:paraId="67E31581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proofErr w:type="gramStart"/>
      <w:r w:rsidRPr="00300A12">
        <w:rPr>
          <w:rFonts w:asciiTheme="majorBidi" w:hAnsiTheme="majorBidi" w:cstheme="majorBidi"/>
        </w:rPr>
        <w:t>Dense(</w:t>
      </w:r>
      <w:proofErr w:type="gramEnd"/>
      <w:r w:rsidRPr="00300A12">
        <w:rPr>
          <w:rFonts w:asciiTheme="majorBidi" w:hAnsiTheme="majorBidi" w:cstheme="majorBidi"/>
        </w:rPr>
        <w:t>64)</w:t>
      </w:r>
    </w:p>
    <w:p w14:paraId="0DBCE210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Output layer: </w:t>
      </w:r>
      <w:proofErr w:type="spellStart"/>
      <w:r w:rsidRPr="00300A12">
        <w:rPr>
          <w:rFonts w:asciiTheme="majorBidi" w:hAnsiTheme="majorBidi" w:cstheme="majorBidi"/>
        </w:rPr>
        <w:t>Softmax</w:t>
      </w:r>
      <w:proofErr w:type="spellEnd"/>
      <w:r w:rsidRPr="00300A12">
        <w:rPr>
          <w:rFonts w:asciiTheme="majorBidi" w:hAnsiTheme="majorBidi" w:cstheme="majorBidi"/>
        </w:rPr>
        <w:t xml:space="preserve"> activation over 8 gesture classes</w:t>
      </w:r>
    </w:p>
    <w:p w14:paraId="22393E61" w14:textId="77777777" w:rsidR="00775D7A" w:rsidRPr="00300A12" w:rsidRDefault="00775D7A">
      <w:pPr>
        <w:spacing w:before="60" w:after="60"/>
        <w:rPr>
          <w:rFonts w:asciiTheme="majorBidi" w:hAnsiTheme="majorBidi" w:cstheme="majorBidi"/>
        </w:rPr>
      </w:pPr>
    </w:p>
    <w:p w14:paraId="6686ABCB" w14:textId="709C9243" w:rsidR="00775D7A" w:rsidRPr="00300A12" w:rsidRDefault="00000000" w:rsidP="00AB6DAE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Training is governed by </w:t>
      </w:r>
      <w:proofErr w:type="spellStart"/>
      <w:r w:rsidRPr="00300A12">
        <w:rPr>
          <w:rFonts w:asciiTheme="majorBidi" w:hAnsiTheme="majorBidi" w:cstheme="majorBidi"/>
        </w:rPr>
        <w:t>EarlyStopping</w:t>
      </w:r>
      <w:proofErr w:type="spellEnd"/>
      <w:r w:rsidRPr="00300A12">
        <w:rPr>
          <w:rFonts w:asciiTheme="majorBidi" w:hAnsiTheme="majorBidi" w:cstheme="majorBidi"/>
        </w:rPr>
        <w:t xml:space="preserve"> (patience = 15) and </w:t>
      </w:r>
      <w:proofErr w:type="spellStart"/>
      <w:r w:rsidRPr="00300A12">
        <w:rPr>
          <w:rFonts w:asciiTheme="majorBidi" w:hAnsiTheme="majorBidi" w:cstheme="majorBidi"/>
        </w:rPr>
        <w:t>ReduceLROnPlateau</w:t>
      </w:r>
      <w:proofErr w:type="spellEnd"/>
      <w:r w:rsidRPr="00300A12">
        <w:rPr>
          <w:rFonts w:asciiTheme="majorBidi" w:hAnsiTheme="majorBidi" w:cstheme="majorBidi"/>
        </w:rPr>
        <w:t xml:space="preserve"> callbacks to prevent overfitting and allow adaptive learning. Data augmentation (Gaussian noise + horizontal mirroring) doubles the effective training set size.</w:t>
      </w:r>
      <w:r w:rsidRPr="00300A12">
        <w:rPr>
          <w:rFonts w:asciiTheme="majorBidi" w:hAnsiTheme="majorBidi" w:cstheme="majorBidi"/>
        </w:rPr>
        <w:br w:type="page"/>
      </w:r>
    </w:p>
    <w:p w14:paraId="57796A0E" w14:textId="77777777" w:rsidR="00775D7A" w:rsidRPr="00300A12" w:rsidRDefault="00000000">
      <w:pPr>
        <w:pStyle w:val="Heading1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lastRenderedPageBreak/>
        <w:t>c.  Tools Used</w:t>
      </w:r>
    </w:p>
    <w:tbl>
      <w:tblPr>
        <w:tblStyle w:val="TableGridLight"/>
        <w:tblW w:w="9026" w:type="dxa"/>
        <w:tblLook w:val="0000" w:firstRow="0" w:lastRow="0" w:firstColumn="0" w:lastColumn="0" w:noHBand="0" w:noVBand="0"/>
      </w:tblPr>
      <w:tblGrid>
        <w:gridCol w:w="2200"/>
        <w:gridCol w:w="2000"/>
        <w:gridCol w:w="4826"/>
      </w:tblGrid>
      <w:tr w:rsidR="00775D7A" w:rsidRPr="00300A12" w14:paraId="33853119" w14:textId="77777777" w:rsidTr="00300A12">
        <w:tc>
          <w:tcPr>
            <w:tcW w:w="2200" w:type="dxa"/>
          </w:tcPr>
          <w:p w14:paraId="67E676B9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Tool / Library</w:t>
            </w:r>
          </w:p>
        </w:tc>
        <w:tc>
          <w:tcPr>
            <w:tcW w:w="2000" w:type="dxa"/>
          </w:tcPr>
          <w:p w14:paraId="0F6576AB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4826" w:type="dxa"/>
          </w:tcPr>
          <w:p w14:paraId="42864155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Purpose in This Project</w:t>
            </w:r>
          </w:p>
        </w:tc>
      </w:tr>
      <w:tr w:rsidR="00775D7A" w:rsidRPr="00300A12" w14:paraId="72E51E00" w14:textId="77777777" w:rsidTr="00300A12">
        <w:tc>
          <w:tcPr>
            <w:tcW w:w="2200" w:type="dxa"/>
          </w:tcPr>
          <w:p w14:paraId="17B9500B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Python</w:t>
            </w:r>
          </w:p>
        </w:tc>
        <w:tc>
          <w:tcPr>
            <w:tcW w:w="2000" w:type="dxa"/>
          </w:tcPr>
          <w:p w14:paraId="3B40862C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3.10+</w:t>
            </w:r>
          </w:p>
        </w:tc>
        <w:tc>
          <w:tcPr>
            <w:tcW w:w="4826" w:type="dxa"/>
          </w:tcPr>
          <w:p w14:paraId="35680719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Core programming language for all modules</w:t>
            </w:r>
          </w:p>
        </w:tc>
      </w:tr>
      <w:tr w:rsidR="00775D7A" w:rsidRPr="00300A12" w14:paraId="14FE8A1D" w14:textId="77777777" w:rsidTr="00300A12">
        <w:tc>
          <w:tcPr>
            <w:tcW w:w="2200" w:type="dxa"/>
          </w:tcPr>
          <w:p w14:paraId="5ABCD09F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OpenCV</w:t>
            </w:r>
          </w:p>
        </w:tc>
        <w:tc>
          <w:tcPr>
            <w:tcW w:w="2000" w:type="dxa"/>
          </w:tcPr>
          <w:p w14:paraId="189C4FE3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4.x</w:t>
            </w:r>
          </w:p>
        </w:tc>
        <w:tc>
          <w:tcPr>
            <w:tcW w:w="4826" w:type="dxa"/>
          </w:tcPr>
          <w:p w14:paraId="3FB16F10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Webcam capture, BGR→RGB conversion, frame annotation, and window display</w:t>
            </w:r>
          </w:p>
        </w:tc>
      </w:tr>
      <w:tr w:rsidR="00775D7A" w:rsidRPr="00300A12" w14:paraId="0DEB51FA" w14:textId="77777777" w:rsidTr="00300A12">
        <w:tc>
          <w:tcPr>
            <w:tcW w:w="2200" w:type="dxa"/>
          </w:tcPr>
          <w:p w14:paraId="04053116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300A12">
              <w:rPr>
                <w:rFonts w:asciiTheme="majorBidi" w:hAnsiTheme="majorBidi" w:cstheme="majorBidi"/>
                <w:sz w:val="20"/>
                <w:szCs w:val="20"/>
              </w:rPr>
              <w:t>MediaPipe</w:t>
            </w:r>
            <w:proofErr w:type="spellEnd"/>
          </w:p>
        </w:tc>
        <w:tc>
          <w:tcPr>
            <w:tcW w:w="2000" w:type="dxa"/>
          </w:tcPr>
          <w:p w14:paraId="5638D575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0.10.x</w:t>
            </w:r>
          </w:p>
        </w:tc>
        <w:tc>
          <w:tcPr>
            <w:tcW w:w="4826" w:type="dxa"/>
          </w:tcPr>
          <w:p w14:paraId="5D61D9BF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Real-time hand landmark detection providing 21 x/y/z points per hand</w:t>
            </w:r>
          </w:p>
        </w:tc>
      </w:tr>
      <w:tr w:rsidR="00775D7A" w:rsidRPr="00300A12" w14:paraId="49929280" w14:textId="77777777" w:rsidTr="00300A12">
        <w:tc>
          <w:tcPr>
            <w:tcW w:w="2200" w:type="dxa"/>
          </w:tcPr>
          <w:p w14:paraId="17B49247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 xml:space="preserve">TensorFlow / </w:t>
            </w:r>
            <w:proofErr w:type="spellStart"/>
            <w:r w:rsidRPr="00300A12">
              <w:rPr>
                <w:rFonts w:asciiTheme="majorBidi" w:hAnsiTheme="majorBidi" w:cstheme="majorBidi"/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2000" w:type="dxa"/>
          </w:tcPr>
          <w:p w14:paraId="055C78F3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2.x</w:t>
            </w:r>
          </w:p>
        </w:tc>
        <w:tc>
          <w:tcPr>
            <w:tcW w:w="4826" w:type="dxa"/>
          </w:tcPr>
          <w:p w14:paraId="4798BCDF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Deep neural network construction, training, saving, and inference</w:t>
            </w:r>
          </w:p>
        </w:tc>
      </w:tr>
      <w:tr w:rsidR="00775D7A" w:rsidRPr="00300A12" w14:paraId="3356C8CB" w14:textId="77777777" w:rsidTr="00300A12">
        <w:tc>
          <w:tcPr>
            <w:tcW w:w="2200" w:type="dxa"/>
          </w:tcPr>
          <w:p w14:paraId="170B0A06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NumPy</w:t>
            </w:r>
          </w:p>
        </w:tc>
        <w:tc>
          <w:tcPr>
            <w:tcW w:w="2000" w:type="dxa"/>
          </w:tcPr>
          <w:p w14:paraId="1D8C53A3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1.x</w:t>
            </w:r>
          </w:p>
        </w:tc>
        <w:tc>
          <w:tcPr>
            <w:tcW w:w="4826" w:type="dxa"/>
          </w:tcPr>
          <w:p w14:paraId="2B714452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 xml:space="preserve">Numerical array operations, </w:t>
            </w:r>
            <w:proofErr w:type="spellStart"/>
            <w:r w:rsidRPr="00300A12">
              <w:rPr>
                <w:rFonts w:asciiTheme="majorBidi" w:hAnsiTheme="majorBidi" w:cstheme="majorBidi"/>
                <w:sz w:val="20"/>
                <w:szCs w:val="20"/>
              </w:rPr>
              <w:t>normalisation</w:t>
            </w:r>
            <w:proofErr w:type="spellEnd"/>
            <w:r w:rsidRPr="00300A12">
              <w:rPr>
                <w:rFonts w:asciiTheme="majorBidi" w:hAnsiTheme="majorBidi" w:cstheme="majorBidi"/>
                <w:sz w:val="20"/>
                <w:szCs w:val="20"/>
              </w:rPr>
              <w:t xml:space="preserve"> arithmetic, and augmentation</w:t>
            </w:r>
          </w:p>
        </w:tc>
      </w:tr>
      <w:tr w:rsidR="00775D7A" w:rsidRPr="00300A12" w14:paraId="37358D3B" w14:textId="77777777" w:rsidTr="00300A12">
        <w:tc>
          <w:tcPr>
            <w:tcW w:w="2200" w:type="dxa"/>
          </w:tcPr>
          <w:p w14:paraId="2361E6C5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Scikit-learn</w:t>
            </w:r>
          </w:p>
        </w:tc>
        <w:tc>
          <w:tcPr>
            <w:tcW w:w="2000" w:type="dxa"/>
          </w:tcPr>
          <w:p w14:paraId="7DDED0EE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1.x</w:t>
            </w:r>
          </w:p>
        </w:tc>
        <w:tc>
          <w:tcPr>
            <w:tcW w:w="4826" w:type="dxa"/>
          </w:tcPr>
          <w:p w14:paraId="68023198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 xml:space="preserve">Train/test split, </w:t>
            </w:r>
            <w:proofErr w:type="spellStart"/>
            <w:r w:rsidRPr="00300A12">
              <w:rPr>
                <w:rFonts w:asciiTheme="majorBidi" w:hAnsiTheme="majorBidi" w:cstheme="majorBidi"/>
                <w:sz w:val="20"/>
                <w:szCs w:val="20"/>
              </w:rPr>
              <w:t>StandardScaler</w:t>
            </w:r>
            <w:proofErr w:type="spellEnd"/>
            <w:r w:rsidRPr="00300A12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300A12">
              <w:rPr>
                <w:rFonts w:asciiTheme="majorBidi" w:hAnsiTheme="majorBidi" w:cstheme="majorBidi"/>
                <w:sz w:val="20"/>
                <w:szCs w:val="20"/>
              </w:rPr>
              <w:t>LabelEncoder</w:t>
            </w:r>
            <w:proofErr w:type="spellEnd"/>
            <w:r w:rsidRPr="00300A12">
              <w:rPr>
                <w:rFonts w:asciiTheme="majorBidi" w:hAnsiTheme="majorBidi" w:cstheme="majorBidi"/>
                <w:sz w:val="20"/>
                <w:szCs w:val="20"/>
              </w:rPr>
              <w:t>, classification report</w:t>
            </w:r>
          </w:p>
        </w:tc>
      </w:tr>
      <w:tr w:rsidR="00775D7A" w:rsidRPr="00300A12" w14:paraId="28F92B73" w14:textId="77777777" w:rsidTr="00300A12">
        <w:tc>
          <w:tcPr>
            <w:tcW w:w="2200" w:type="dxa"/>
          </w:tcPr>
          <w:p w14:paraId="1C77D153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Matplotlib</w:t>
            </w:r>
          </w:p>
        </w:tc>
        <w:tc>
          <w:tcPr>
            <w:tcW w:w="2000" w:type="dxa"/>
          </w:tcPr>
          <w:p w14:paraId="3BA61C2B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3.x</w:t>
            </w:r>
          </w:p>
        </w:tc>
        <w:tc>
          <w:tcPr>
            <w:tcW w:w="4826" w:type="dxa"/>
          </w:tcPr>
          <w:p w14:paraId="6E936E3E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 xml:space="preserve">Confusion matrix heatmap </w:t>
            </w:r>
            <w:proofErr w:type="spellStart"/>
            <w:r w:rsidRPr="00300A12">
              <w:rPr>
                <w:rFonts w:asciiTheme="majorBidi" w:hAnsiTheme="majorBidi" w:cstheme="majorBidi"/>
                <w:sz w:val="20"/>
                <w:szCs w:val="20"/>
              </w:rPr>
              <w:t>visualisation</w:t>
            </w:r>
            <w:proofErr w:type="spellEnd"/>
          </w:p>
        </w:tc>
      </w:tr>
      <w:tr w:rsidR="00775D7A" w:rsidRPr="00300A12" w14:paraId="6A001FB2" w14:textId="77777777" w:rsidTr="00300A12">
        <w:tc>
          <w:tcPr>
            <w:tcW w:w="2200" w:type="dxa"/>
          </w:tcPr>
          <w:p w14:paraId="7A04960B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300A12">
              <w:rPr>
                <w:rFonts w:asciiTheme="majorBidi" w:hAnsiTheme="majorBidi" w:cstheme="majorBidi"/>
                <w:sz w:val="20"/>
                <w:szCs w:val="20"/>
              </w:rPr>
              <w:t>PyTest</w:t>
            </w:r>
            <w:proofErr w:type="spellEnd"/>
          </w:p>
        </w:tc>
        <w:tc>
          <w:tcPr>
            <w:tcW w:w="2000" w:type="dxa"/>
          </w:tcPr>
          <w:p w14:paraId="1CFD17D6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7.x</w:t>
            </w:r>
          </w:p>
        </w:tc>
        <w:tc>
          <w:tcPr>
            <w:tcW w:w="4826" w:type="dxa"/>
          </w:tcPr>
          <w:p w14:paraId="34883FB0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Automated functional validation of pipeline stages</w:t>
            </w:r>
          </w:p>
        </w:tc>
      </w:tr>
      <w:tr w:rsidR="00775D7A" w:rsidRPr="00300A12" w14:paraId="5CE0AD8D" w14:textId="77777777" w:rsidTr="00300A12">
        <w:tc>
          <w:tcPr>
            <w:tcW w:w="2200" w:type="dxa"/>
          </w:tcPr>
          <w:p w14:paraId="21CCEAEC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Pickle</w:t>
            </w:r>
          </w:p>
        </w:tc>
        <w:tc>
          <w:tcPr>
            <w:tcW w:w="2000" w:type="dxa"/>
          </w:tcPr>
          <w:p w14:paraId="4D5D31DB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300A12">
              <w:rPr>
                <w:rFonts w:asciiTheme="majorBidi" w:hAnsiTheme="majorBidi" w:cstheme="majorBidi"/>
                <w:sz w:val="20"/>
                <w:szCs w:val="20"/>
              </w:rPr>
              <w:t>stdlib</w:t>
            </w:r>
            <w:proofErr w:type="spellEnd"/>
          </w:p>
        </w:tc>
        <w:tc>
          <w:tcPr>
            <w:tcW w:w="4826" w:type="dxa"/>
          </w:tcPr>
          <w:p w14:paraId="0B4E7B66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proofErr w:type="spellStart"/>
            <w:r w:rsidRPr="00300A12">
              <w:rPr>
                <w:rFonts w:asciiTheme="majorBidi" w:hAnsiTheme="majorBidi" w:cstheme="majorBidi"/>
                <w:sz w:val="20"/>
                <w:szCs w:val="20"/>
              </w:rPr>
              <w:t>Serialisation</w:t>
            </w:r>
            <w:proofErr w:type="spellEnd"/>
            <w:r w:rsidRPr="00300A12">
              <w:rPr>
                <w:rFonts w:asciiTheme="majorBidi" w:hAnsiTheme="majorBidi" w:cstheme="majorBidi"/>
                <w:sz w:val="20"/>
                <w:szCs w:val="20"/>
              </w:rPr>
              <w:t xml:space="preserve"> and </w:t>
            </w:r>
            <w:proofErr w:type="spellStart"/>
            <w:r w:rsidRPr="00300A12">
              <w:rPr>
                <w:rFonts w:asciiTheme="majorBidi" w:hAnsiTheme="majorBidi" w:cstheme="majorBidi"/>
                <w:sz w:val="20"/>
                <w:szCs w:val="20"/>
              </w:rPr>
              <w:t>deserialisation</w:t>
            </w:r>
            <w:proofErr w:type="spellEnd"/>
            <w:r w:rsidRPr="00300A12">
              <w:rPr>
                <w:rFonts w:asciiTheme="majorBidi" w:hAnsiTheme="majorBidi" w:cstheme="majorBidi"/>
                <w:sz w:val="20"/>
                <w:szCs w:val="20"/>
              </w:rPr>
              <w:t xml:space="preserve"> of scaler and label encoder artefacts</w:t>
            </w:r>
          </w:p>
        </w:tc>
      </w:tr>
    </w:tbl>
    <w:p w14:paraId="326EEE96" w14:textId="77777777" w:rsidR="00775D7A" w:rsidRPr="00300A12" w:rsidRDefault="00775D7A">
      <w:pPr>
        <w:spacing w:before="60" w:after="60"/>
        <w:rPr>
          <w:rFonts w:asciiTheme="majorBidi" w:hAnsiTheme="majorBidi" w:cstheme="majorBidi"/>
        </w:rPr>
      </w:pPr>
    </w:p>
    <w:p w14:paraId="11F2E64A" w14:textId="77777777" w:rsidR="00AB6DAE" w:rsidRDefault="00000000" w:rsidP="00AB6DAE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  <w:i/>
          <w:iCs/>
        </w:rPr>
        <w:t>Development Environment: The project was developed on a Windows 10 machine using Visual Studio Code as the IDE, with a standard USB webcam for live testing. All Python dependencies are installable via pip.</w:t>
      </w:r>
    </w:p>
    <w:p w14:paraId="00BAC7B2" w14:textId="2F9C1589" w:rsidR="00775D7A" w:rsidRPr="00AB6DAE" w:rsidRDefault="00000000" w:rsidP="00AB6DAE">
      <w:pPr>
        <w:spacing w:before="80" w:after="80"/>
        <w:rPr>
          <w:rFonts w:asciiTheme="majorBidi" w:hAnsiTheme="majorBidi" w:cstheme="majorBidi"/>
          <w:sz w:val="28"/>
          <w:szCs w:val="28"/>
        </w:rPr>
      </w:pPr>
      <w:r w:rsidRPr="00AB6DAE">
        <w:rPr>
          <w:rFonts w:asciiTheme="majorBidi" w:hAnsiTheme="majorBidi" w:cstheme="majorBidi"/>
          <w:b/>
          <w:bCs/>
          <w:sz w:val="28"/>
          <w:szCs w:val="28"/>
        </w:rPr>
        <w:t>d.  Testing and Validation</w:t>
      </w:r>
    </w:p>
    <w:p w14:paraId="188BB063" w14:textId="77777777" w:rsidR="00775D7A" w:rsidRPr="00300A12" w:rsidRDefault="00000000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Validation was carried out at three levels: automated unit and integration testing via </w:t>
      </w:r>
      <w:proofErr w:type="spellStart"/>
      <w:r w:rsidRPr="00300A12">
        <w:rPr>
          <w:rFonts w:asciiTheme="majorBidi" w:hAnsiTheme="majorBidi" w:cstheme="majorBidi"/>
        </w:rPr>
        <w:t>PyTest</w:t>
      </w:r>
      <w:proofErr w:type="spellEnd"/>
      <w:r w:rsidRPr="00300A12">
        <w:rPr>
          <w:rFonts w:asciiTheme="majorBidi" w:hAnsiTheme="majorBidi" w:cstheme="majorBidi"/>
        </w:rPr>
        <w:t>, quantitative evaluation on a held-out test split, and qualitative live-camera testing to confirm real-world gesture discrimination.</w:t>
      </w:r>
    </w:p>
    <w:p w14:paraId="41FA8CB3" w14:textId="77777777" w:rsidR="00775D7A" w:rsidRPr="00300A12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Automated Functional Tests (</w:t>
      </w:r>
      <w:proofErr w:type="spellStart"/>
      <w:r w:rsidRPr="00300A12">
        <w:rPr>
          <w:rFonts w:asciiTheme="majorBidi" w:hAnsiTheme="majorBidi" w:cstheme="majorBidi"/>
          <w:color w:val="auto"/>
        </w:rPr>
        <w:t>PyTest</w:t>
      </w:r>
      <w:proofErr w:type="spellEnd"/>
      <w:r w:rsidRPr="00300A12">
        <w:rPr>
          <w:rFonts w:asciiTheme="majorBidi" w:hAnsiTheme="majorBidi" w:cstheme="majorBidi"/>
          <w:color w:val="auto"/>
        </w:rPr>
        <w:t>)</w:t>
      </w:r>
    </w:p>
    <w:p w14:paraId="43F47FFD" w14:textId="77777777" w:rsidR="00775D7A" w:rsidRPr="00300A12" w:rsidRDefault="00000000">
      <w:pPr>
        <w:pStyle w:val="ListParagraph"/>
        <w:numPr>
          <w:ilvl w:val="0"/>
          <w:numId w:val="3"/>
        </w:num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  <w:b/>
          <w:bCs/>
        </w:rPr>
        <w:t xml:space="preserve">Dataset Creation Test: </w:t>
      </w:r>
      <w:r w:rsidRPr="00300A12">
        <w:rPr>
          <w:rFonts w:asciiTheme="majorBidi" w:hAnsiTheme="majorBidi" w:cstheme="majorBidi"/>
        </w:rPr>
        <w:t>Verifies that the synthetic dataset generator produces a CSV with the expected 64 columns (63 features + 1 label) and that all eight gesture classes are represented.</w:t>
      </w:r>
    </w:p>
    <w:p w14:paraId="15DEDDB0" w14:textId="77777777" w:rsidR="00775D7A" w:rsidRPr="00300A12" w:rsidRDefault="00000000">
      <w:pPr>
        <w:pStyle w:val="ListParagraph"/>
        <w:numPr>
          <w:ilvl w:val="0"/>
          <w:numId w:val="3"/>
        </w:num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  <w:b/>
          <w:bCs/>
        </w:rPr>
        <w:t xml:space="preserve">Training Pipeline Test: </w:t>
      </w:r>
      <w:r w:rsidRPr="00300A12">
        <w:rPr>
          <w:rFonts w:asciiTheme="majorBidi" w:hAnsiTheme="majorBidi" w:cstheme="majorBidi"/>
        </w:rPr>
        <w:t>Runs the full training script on a small synthetic dataset and confirms that the four required artefacts (model, scaler, label encoder, metrics JSON) are created without error.</w:t>
      </w:r>
    </w:p>
    <w:p w14:paraId="21EB5513" w14:textId="77777777" w:rsidR="00775D7A" w:rsidRPr="00300A12" w:rsidRDefault="00000000">
      <w:pPr>
        <w:pStyle w:val="ListParagraph"/>
        <w:numPr>
          <w:ilvl w:val="0"/>
          <w:numId w:val="3"/>
        </w:numPr>
        <w:spacing w:before="80" w:after="80"/>
        <w:rPr>
          <w:rFonts w:asciiTheme="majorBidi" w:hAnsiTheme="majorBidi" w:cstheme="majorBidi"/>
        </w:rPr>
      </w:pPr>
      <w:proofErr w:type="spellStart"/>
      <w:r w:rsidRPr="00300A12">
        <w:rPr>
          <w:rFonts w:asciiTheme="majorBidi" w:hAnsiTheme="majorBidi" w:cstheme="majorBidi"/>
          <w:b/>
          <w:bCs/>
        </w:rPr>
        <w:t>Normalisation</w:t>
      </w:r>
      <w:proofErr w:type="spellEnd"/>
      <w:r w:rsidRPr="00300A12">
        <w:rPr>
          <w:rFonts w:asciiTheme="majorBidi" w:hAnsiTheme="majorBidi" w:cstheme="majorBidi"/>
          <w:b/>
          <w:bCs/>
        </w:rPr>
        <w:t xml:space="preserve"> Utility Test: </w:t>
      </w:r>
      <w:r w:rsidRPr="00300A12">
        <w:rPr>
          <w:rFonts w:asciiTheme="majorBidi" w:hAnsiTheme="majorBidi" w:cstheme="majorBidi"/>
        </w:rPr>
        <w:t xml:space="preserve">Passes a known landmark array through the </w:t>
      </w:r>
      <w:proofErr w:type="spellStart"/>
      <w:r w:rsidRPr="00300A12">
        <w:rPr>
          <w:rFonts w:asciiTheme="majorBidi" w:hAnsiTheme="majorBidi" w:cstheme="majorBidi"/>
        </w:rPr>
        <w:t>normalisation</w:t>
      </w:r>
      <w:proofErr w:type="spellEnd"/>
      <w:r w:rsidRPr="00300A12">
        <w:rPr>
          <w:rFonts w:asciiTheme="majorBidi" w:hAnsiTheme="majorBidi" w:cstheme="majorBidi"/>
        </w:rPr>
        <w:t xml:space="preserve"> function and asserts that the wrist coordinate becomes (0, 0, 0) and that the maximum joint distance equals 1.0 after scaling.</w:t>
      </w:r>
    </w:p>
    <w:p w14:paraId="5C2B6CDA" w14:textId="77777777" w:rsidR="00775D7A" w:rsidRPr="00300A12" w:rsidRDefault="00000000">
      <w:pPr>
        <w:pStyle w:val="ListParagraph"/>
        <w:numPr>
          <w:ilvl w:val="0"/>
          <w:numId w:val="3"/>
        </w:num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  <w:b/>
          <w:bCs/>
        </w:rPr>
        <w:t xml:space="preserve">Application Startup Test: </w:t>
      </w:r>
      <w:r w:rsidRPr="00300A12">
        <w:rPr>
          <w:rFonts w:asciiTheme="majorBidi" w:hAnsiTheme="majorBidi" w:cstheme="majorBidi"/>
        </w:rPr>
        <w:t>Checks that all artefacts are present and loadable before the live inference loop starts, preventing cryptic runtime failures.</w:t>
      </w:r>
    </w:p>
    <w:p w14:paraId="08FBD4D2" w14:textId="77777777" w:rsidR="00775D7A" w:rsidRPr="00300A12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Quantitative Validation</w:t>
      </w:r>
    </w:p>
    <w:p w14:paraId="402025CD" w14:textId="77777777" w:rsidR="00775D7A" w:rsidRPr="00300A12" w:rsidRDefault="00000000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A stratified 80/20 train/test split was applied to the synthetic dataset (300 samples per class, 2,400 total). Post-training metrics computed on the held-out test set are shown below.</w:t>
      </w:r>
    </w:p>
    <w:tbl>
      <w:tblPr>
        <w:tblStyle w:val="TableGridLight"/>
        <w:tblW w:w="9026" w:type="dxa"/>
        <w:tblLook w:val="0000" w:firstRow="0" w:lastRow="0" w:firstColumn="0" w:lastColumn="0" w:noHBand="0" w:noVBand="0"/>
      </w:tblPr>
      <w:tblGrid>
        <w:gridCol w:w="5000"/>
        <w:gridCol w:w="4026"/>
      </w:tblGrid>
      <w:tr w:rsidR="00775D7A" w:rsidRPr="00300A12" w14:paraId="14059F77" w14:textId="77777777" w:rsidTr="00300A12">
        <w:tc>
          <w:tcPr>
            <w:tcW w:w="5000" w:type="dxa"/>
          </w:tcPr>
          <w:p w14:paraId="2C56F514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4026" w:type="dxa"/>
          </w:tcPr>
          <w:p w14:paraId="1F04BE4F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Value</w:t>
            </w:r>
          </w:p>
        </w:tc>
      </w:tr>
      <w:tr w:rsidR="00775D7A" w:rsidRPr="00300A12" w14:paraId="24D31DD8" w14:textId="77777777" w:rsidTr="00300A12">
        <w:tc>
          <w:tcPr>
            <w:tcW w:w="5000" w:type="dxa"/>
          </w:tcPr>
          <w:p w14:paraId="36C345A3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Test Accuracy (TensorFlow)</w:t>
            </w:r>
          </w:p>
        </w:tc>
        <w:tc>
          <w:tcPr>
            <w:tcW w:w="4026" w:type="dxa"/>
          </w:tcPr>
          <w:p w14:paraId="7C535AE6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86.87%</w:t>
            </w:r>
          </w:p>
        </w:tc>
      </w:tr>
      <w:tr w:rsidR="00775D7A" w:rsidRPr="00300A12" w14:paraId="7D6CCC25" w14:textId="77777777" w:rsidTr="00300A12">
        <w:tc>
          <w:tcPr>
            <w:tcW w:w="5000" w:type="dxa"/>
          </w:tcPr>
          <w:p w14:paraId="522CBDB6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Accuracy (Scikit-learn cross-check)</w:t>
            </w:r>
          </w:p>
        </w:tc>
        <w:tc>
          <w:tcPr>
            <w:tcW w:w="4026" w:type="dxa"/>
          </w:tcPr>
          <w:p w14:paraId="1976CB95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86.88%</w:t>
            </w:r>
          </w:p>
        </w:tc>
      </w:tr>
      <w:tr w:rsidR="00775D7A" w:rsidRPr="00300A12" w14:paraId="2E4663A2" w14:textId="77777777" w:rsidTr="00300A12">
        <w:tc>
          <w:tcPr>
            <w:tcW w:w="5000" w:type="dxa"/>
          </w:tcPr>
          <w:p w14:paraId="51E0B069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Macro F1-Score</w:t>
            </w:r>
          </w:p>
        </w:tc>
        <w:tc>
          <w:tcPr>
            <w:tcW w:w="4026" w:type="dxa"/>
          </w:tcPr>
          <w:p w14:paraId="33DC877C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85.94%</w:t>
            </w:r>
          </w:p>
        </w:tc>
      </w:tr>
      <w:tr w:rsidR="00775D7A" w:rsidRPr="00300A12" w14:paraId="1356E8D1" w14:textId="77777777" w:rsidTr="00300A12">
        <w:tc>
          <w:tcPr>
            <w:tcW w:w="5000" w:type="dxa"/>
          </w:tcPr>
          <w:p w14:paraId="5D69118C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Weighted F1-Score</w:t>
            </w:r>
          </w:p>
        </w:tc>
        <w:tc>
          <w:tcPr>
            <w:tcW w:w="4026" w:type="dxa"/>
          </w:tcPr>
          <w:p w14:paraId="22D2FD94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85.94%</w:t>
            </w:r>
          </w:p>
        </w:tc>
      </w:tr>
    </w:tbl>
    <w:p w14:paraId="082E496F" w14:textId="77777777" w:rsidR="00775D7A" w:rsidRPr="00300A12" w:rsidRDefault="00775D7A">
      <w:pPr>
        <w:spacing w:before="60" w:after="60"/>
        <w:rPr>
          <w:rFonts w:asciiTheme="majorBidi" w:hAnsiTheme="majorBidi" w:cstheme="majorBidi"/>
        </w:rPr>
      </w:pPr>
    </w:p>
    <w:p w14:paraId="72C3E0F1" w14:textId="77777777" w:rsidR="00775D7A" w:rsidRPr="00300A12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Live Camera Testing – Screenshots</w:t>
      </w:r>
    </w:p>
    <w:p w14:paraId="5F99718A" w14:textId="77777777" w:rsidR="00775D7A" w:rsidRPr="00300A12" w:rsidRDefault="00000000">
      <w:pPr>
        <w:spacing w:before="80" w:after="12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The four screenshots below were captured during live webcam testing. The system correctly identifies each gesture, displays the confidence score, and maintains a responsive FPS rate.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8"/>
        <w:gridCol w:w="4508"/>
      </w:tblGrid>
      <w:tr w:rsidR="00775D7A" w:rsidRPr="00300A12" w14:paraId="77E082ED" w14:textId="77777777" w:rsidTr="00AB6DAE">
        <w:trPr>
          <w:trHeight w:val="6768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A59BDE" w14:textId="77777777" w:rsidR="00775D7A" w:rsidRPr="00300A12" w:rsidRDefault="00000000" w:rsidP="00AB6DAE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noProof/>
              </w:rPr>
              <w:lastRenderedPageBreak/>
              <w:drawing>
                <wp:inline distT="0" distB="0" distL="0" distR="0" wp14:anchorId="6441A74B" wp14:editId="45BBD26B">
                  <wp:extent cx="3524250" cy="28098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95A3C" w14:textId="77777777" w:rsidR="00775D7A" w:rsidRPr="00300A12" w:rsidRDefault="00000000" w:rsidP="00AB6DAE">
            <w:pPr>
              <w:spacing w:before="60" w:after="80"/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Figure 1: Fist gesture </w:t>
            </w:r>
            <w:proofErr w:type="spellStart"/>
            <w:r w:rsidRPr="00300A12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>recognised</w:t>
            </w:r>
            <w:proofErr w:type="spellEnd"/>
            <w:r w:rsidRPr="00300A12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at 74.59% confidence (FPS: 5.3)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E76752" w14:textId="77777777" w:rsidR="00775D7A" w:rsidRPr="00300A12" w:rsidRDefault="00000000" w:rsidP="00AB6DAE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51843B78" wp14:editId="58EA5A50">
                  <wp:extent cx="3524250" cy="2809875"/>
                  <wp:effectExtent l="0" t="0" r="0" b="0"/>
                  <wp:docPr id="2095048762" name="Picture 2095048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37F1E" w14:textId="77777777" w:rsidR="00775D7A" w:rsidRPr="00300A12" w:rsidRDefault="00000000" w:rsidP="00AB6DAE">
            <w:pPr>
              <w:spacing w:before="60" w:after="80"/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Figure 2: Peace Sign </w:t>
            </w:r>
            <w:proofErr w:type="spellStart"/>
            <w:r w:rsidRPr="00300A12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>recognised</w:t>
            </w:r>
            <w:proofErr w:type="spellEnd"/>
            <w:r w:rsidRPr="00300A12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at 79.08% confidence (FPS: 5.8)</w:t>
            </w:r>
          </w:p>
        </w:tc>
      </w:tr>
      <w:tr w:rsidR="00775D7A" w:rsidRPr="00300A12" w14:paraId="65BB704A" w14:textId="77777777" w:rsidTr="00AB6DAE">
        <w:trPr>
          <w:trHeight w:val="6768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BC6EA" w14:textId="77777777" w:rsidR="00775D7A" w:rsidRPr="00300A12" w:rsidRDefault="00000000" w:rsidP="00AB6DAE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3197823C" wp14:editId="1C6C031A">
                  <wp:extent cx="3524250" cy="2809875"/>
                  <wp:effectExtent l="0" t="0" r="0" b="0"/>
                  <wp:docPr id="1311944864" name="Picture 1311944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AF2ED" w14:textId="77777777" w:rsidR="00775D7A" w:rsidRPr="00300A12" w:rsidRDefault="00000000" w:rsidP="00AB6DAE">
            <w:pPr>
              <w:spacing w:before="60" w:after="80"/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Figure 3: Open Hand </w:t>
            </w:r>
            <w:proofErr w:type="spellStart"/>
            <w:r w:rsidRPr="00300A12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>recognised</w:t>
            </w:r>
            <w:proofErr w:type="spellEnd"/>
            <w:r w:rsidRPr="00300A12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at 84.44% confidence (FPS: 6.2)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A62193" w14:textId="77777777" w:rsidR="00775D7A" w:rsidRPr="00300A12" w:rsidRDefault="00000000" w:rsidP="00AB6DAE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76BFC4F9" wp14:editId="35F47E11">
                  <wp:extent cx="3524250" cy="2809875"/>
                  <wp:effectExtent l="0" t="0" r="0" b="0"/>
                  <wp:docPr id="1426250046" name="Picture 1426250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2425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62D613" w14:textId="77777777" w:rsidR="00775D7A" w:rsidRPr="00300A12" w:rsidRDefault="00000000" w:rsidP="00AB6DAE">
            <w:pPr>
              <w:spacing w:before="60" w:after="80"/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Figure 4: Thumbs Down </w:t>
            </w:r>
            <w:proofErr w:type="spellStart"/>
            <w:r w:rsidRPr="00300A12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>recognised</w:t>
            </w:r>
            <w:proofErr w:type="spellEnd"/>
            <w:r w:rsidRPr="00300A12">
              <w:rPr>
                <w:rFonts w:asciiTheme="majorBidi" w:hAnsiTheme="majorBidi" w:cstheme="majorBidi"/>
                <w:i/>
                <w:iCs/>
                <w:sz w:val="18"/>
                <w:szCs w:val="18"/>
              </w:rPr>
              <w:t xml:space="preserve"> at 74.85% confidence (FPS: 5.9)</w:t>
            </w:r>
          </w:p>
        </w:tc>
      </w:tr>
    </w:tbl>
    <w:p w14:paraId="62CFBB78" w14:textId="77777777" w:rsidR="00775D7A" w:rsidRPr="00300A12" w:rsidRDefault="00775D7A">
      <w:pPr>
        <w:spacing w:before="60" w:after="60"/>
        <w:rPr>
          <w:rFonts w:asciiTheme="majorBidi" w:hAnsiTheme="majorBidi" w:cstheme="majorBidi"/>
        </w:rPr>
      </w:pPr>
    </w:p>
    <w:p w14:paraId="5657DCB5" w14:textId="77777777" w:rsidR="00775D7A" w:rsidRPr="00300A12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Stability and Error Handling</w:t>
      </w:r>
    </w:p>
    <w:p w14:paraId="03BAFE19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Missing artefact files produce a clear descriptive error message before launch.</w:t>
      </w:r>
    </w:p>
    <w:p w14:paraId="37B2BF9A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Camera access failure is caught and reported gracefully.</w:t>
      </w:r>
    </w:p>
    <w:p w14:paraId="5F6D4B76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Absent </w:t>
      </w:r>
      <w:proofErr w:type="spellStart"/>
      <w:r w:rsidRPr="00300A12">
        <w:rPr>
          <w:rFonts w:asciiTheme="majorBidi" w:hAnsiTheme="majorBidi" w:cstheme="majorBidi"/>
        </w:rPr>
        <w:t>MediaPipe</w:t>
      </w:r>
      <w:proofErr w:type="spellEnd"/>
      <w:r w:rsidRPr="00300A12">
        <w:rPr>
          <w:rFonts w:asciiTheme="majorBidi" w:hAnsiTheme="majorBidi" w:cstheme="majorBidi"/>
        </w:rPr>
        <w:t xml:space="preserve"> dependency is detected with an informative installation hint.</w:t>
      </w:r>
    </w:p>
    <w:p w14:paraId="7EF4E9DF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Malformed or incomplete dataset CSV triggers a schema validation error early in the pipeline.</w:t>
      </w:r>
    </w:p>
    <w:p w14:paraId="31ED9948" w14:textId="00FA6AB1" w:rsidR="00775D7A" w:rsidRPr="00AB6DAE" w:rsidRDefault="00000000" w:rsidP="00AB6DAE">
      <w:pPr>
        <w:rPr>
          <w:rFonts w:asciiTheme="majorBidi" w:hAnsiTheme="majorBidi" w:cstheme="majorBidi"/>
          <w:sz w:val="28"/>
          <w:szCs w:val="28"/>
        </w:rPr>
      </w:pPr>
      <w:r w:rsidRPr="00AB6DAE">
        <w:rPr>
          <w:rFonts w:asciiTheme="majorBidi" w:hAnsiTheme="majorBidi" w:cstheme="majorBidi"/>
          <w:b/>
          <w:bCs/>
          <w:sz w:val="28"/>
          <w:szCs w:val="28"/>
        </w:rPr>
        <w:t>e.  Results and Conclusion</w:t>
      </w:r>
    </w:p>
    <w:p w14:paraId="031E2658" w14:textId="77777777" w:rsidR="00775D7A" w:rsidRPr="00300A12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Results</w:t>
      </w:r>
    </w:p>
    <w:p w14:paraId="36B1A083" w14:textId="77777777" w:rsidR="00775D7A" w:rsidRPr="00300A12" w:rsidRDefault="00000000">
      <w:pPr>
        <w:spacing w:before="12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  <w:b/>
          <w:bCs/>
        </w:rPr>
        <w:t>Per-Class Performance Analysis</w:t>
      </w:r>
    </w:p>
    <w:tbl>
      <w:tblPr>
        <w:tblStyle w:val="TableGridLight"/>
        <w:tblW w:w="9026" w:type="dxa"/>
        <w:tblLook w:val="0000" w:firstRow="0" w:lastRow="0" w:firstColumn="0" w:lastColumn="0" w:noHBand="0" w:noVBand="0"/>
      </w:tblPr>
      <w:tblGrid>
        <w:gridCol w:w="2600"/>
        <w:gridCol w:w="1600"/>
        <w:gridCol w:w="1600"/>
        <w:gridCol w:w="1600"/>
        <w:gridCol w:w="1626"/>
      </w:tblGrid>
      <w:tr w:rsidR="00775D7A" w:rsidRPr="00300A12" w14:paraId="36249FC1" w14:textId="77777777" w:rsidTr="00300A12">
        <w:tc>
          <w:tcPr>
            <w:tcW w:w="2600" w:type="dxa"/>
          </w:tcPr>
          <w:p w14:paraId="57679151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Gesture Class</w:t>
            </w:r>
          </w:p>
        </w:tc>
        <w:tc>
          <w:tcPr>
            <w:tcW w:w="1600" w:type="dxa"/>
          </w:tcPr>
          <w:p w14:paraId="3B3EA518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1600" w:type="dxa"/>
          </w:tcPr>
          <w:p w14:paraId="6D506D4C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1600" w:type="dxa"/>
          </w:tcPr>
          <w:p w14:paraId="417DE5CF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1626" w:type="dxa"/>
          </w:tcPr>
          <w:p w14:paraId="15E610F1" w14:textId="77777777" w:rsidR="00775D7A" w:rsidRPr="00300A12" w:rsidRDefault="00000000">
            <w:pPr>
              <w:jc w:val="center"/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Assessment</w:t>
            </w:r>
          </w:p>
        </w:tc>
      </w:tr>
      <w:tr w:rsidR="00775D7A" w:rsidRPr="00300A12" w14:paraId="487EAF61" w14:textId="77777777" w:rsidTr="00300A12">
        <w:tc>
          <w:tcPr>
            <w:tcW w:w="2600" w:type="dxa"/>
          </w:tcPr>
          <w:p w14:paraId="36117D6A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Fist</w:t>
            </w:r>
          </w:p>
        </w:tc>
        <w:tc>
          <w:tcPr>
            <w:tcW w:w="1600" w:type="dxa"/>
          </w:tcPr>
          <w:p w14:paraId="58051E3A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00" w:type="dxa"/>
          </w:tcPr>
          <w:p w14:paraId="5765854A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00" w:type="dxa"/>
          </w:tcPr>
          <w:p w14:paraId="6CB74923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26" w:type="dxa"/>
          </w:tcPr>
          <w:p w14:paraId="4E7DBB13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Excellent</w:t>
            </w:r>
          </w:p>
        </w:tc>
      </w:tr>
      <w:tr w:rsidR="00775D7A" w:rsidRPr="00300A12" w14:paraId="1411CFEA" w14:textId="77777777" w:rsidTr="00300A12">
        <w:tc>
          <w:tcPr>
            <w:tcW w:w="2600" w:type="dxa"/>
          </w:tcPr>
          <w:p w14:paraId="3F1AF029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OK Sign</w:t>
            </w:r>
          </w:p>
        </w:tc>
        <w:tc>
          <w:tcPr>
            <w:tcW w:w="1600" w:type="dxa"/>
          </w:tcPr>
          <w:p w14:paraId="077C1928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00" w:type="dxa"/>
          </w:tcPr>
          <w:p w14:paraId="3EDDD937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00" w:type="dxa"/>
          </w:tcPr>
          <w:p w14:paraId="5FE2E9F8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26" w:type="dxa"/>
          </w:tcPr>
          <w:p w14:paraId="1F36CAE1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Excellent</w:t>
            </w:r>
          </w:p>
        </w:tc>
      </w:tr>
      <w:tr w:rsidR="00775D7A" w:rsidRPr="00300A12" w14:paraId="58CAC82D" w14:textId="77777777" w:rsidTr="00300A12">
        <w:tc>
          <w:tcPr>
            <w:tcW w:w="2600" w:type="dxa"/>
          </w:tcPr>
          <w:p w14:paraId="0A620400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Peace Sign</w:t>
            </w:r>
          </w:p>
        </w:tc>
        <w:tc>
          <w:tcPr>
            <w:tcW w:w="1600" w:type="dxa"/>
          </w:tcPr>
          <w:p w14:paraId="6D402C1E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00" w:type="dxa"/>
          </w:tcPr>
          <w:p w14:paraId="51E97CF9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00" w:type="dxa"/>
          </w:tcPr>
          <w:p w14:paraId="056C42E3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26" w:type="dxa"/>
          </w:tcPr>
          <w:p w14:paraId="254EBD8E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Excellent</w:t>
            </w:r>
          </w:p>
        </w:tc>
      </w:tr>
      <w:tr w:rsidR="00775D7A" w:rsidRPr="00300A12" w14:paraId="3B51649C" w14:textId="77777777" w:rsidTr="00300A12">
        <w:tc>
          <w:tcPr>
            <w:tcW w:w="2600" w:type="dxa"/>
          </w:tcPr>
          <w:p w14:paraId="766E4D25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Pointing</w:t>
            </w:r>
          </w:p>
        </w:tc>
        <w:tc>
          <w:tcPr>
            <w:tcW w:w="1600" w:type="dxa"/>
          </w:tcPr>
          <w:p w14:paraId="00928CBD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00" w:type="dxa"/>
          </w:tcPr>
          <w:p w14:paraId="112DF1B9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00" w:type="dxa"/>
          </w:tcPr>
          <w:p w14:paraId="2A9F0F7D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26" w:type="dxa"/>
          </w:tcPr>
          <w:p w14:paraId="3322061D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Excellent</w:t>
            </w:r>
          </w:p>
        </w:tc>
      </w:tr>
      <w:tr w:rsidR="00775D7A" w:rsidRPr="00300A12" w14:paraId="54584608" w14:textId="77777777" w:rsidTr="00300A12">
        <w:tc>
          <w:tcPr>
            <w:tcW w:w="2600" w:type="dxa"/>
          </w:tcPr>
          <w:p w14:paraId="3C8D7D3E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Thumbs Down</w:t>
            </w:r>
          </w:p>
        </w:tc>
        <w:tc>
          <w:tcPr>
            <w:tcW w:w="1600" w:type="dxa"/>
          </w:tcPr>
          <w:p w14:paraId="1B0A771D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00" w:type="dxa"/>
          </w:tcPr>
          <w:p w14:paraId="7B8840DD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00" w:type="dxa"/>
          </w:tcPr>
          <w:p w14:paraId="352D5A5E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26" w:type="dxa"/>
          </w:tcPr>
          <w:p w14:paraId="27F09A32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Excellent</w:t>
            </w:r>
          </w:p>
        </w:tc>
      </w:tr>
      <w:tr w:rsidR="00775D7A" w:rsidRPr="00300A12" w14:paraId="67CC4A3B" w14:textId="77777777" w:rsidTr="00300A12">
        <w:tc>
          <w:tcPr>
            <w:tcW w:w="2600" w:type="dxa"/>
          </w:tcPr>
          <w:p w14:paraId="598380E3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Thumbs Up</w:t>
            </w:r>
          </w:p>
        </w:tc>
        <w:tc>
          <w:tcPr>
            <w:tcW w:w="1600" w:type="dxa"/>
          </w:tcPr>
          <w:p w14:paraId="24F47875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00" w:type="dxa"/>
          </w:tcPr>
          <w:p w14:paraId="51BDDADF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00" w:type="dxa"/>
          </w:tcPr>
          <w:p w14:paraId="7B8289F4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1.00</w:t>
            </w:r>
          </w:p>
        </w:tc>
        <w:tc>
          <w:tcPr>
            <w:tcW w:w="1626" w:type="dxa"/>
          </w:tcPr>
          <w:p w14:paraId="59F359E3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Excellent</w:t>
            </w:r>
          </w:p>
        </w:tc>
      </w:tr>
      <w:tr w:rsidR="00775D7A" w:rsidRPr="00300A12" w14:paraId="26C71A21" w14:textId="77777777" w:rsidTr="00300A12">
        <w:tc>
          <w:tcPr>
            <w:tcW w:w="2600" w:type="dxa"/>
          </w:tcPr>
          <w:p w14:paraId="2348A170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Stop Palm</w:t>
            </w:r>
          </w:p>
        </w:tc>
        <w:tc>
          <w:tcPr>
            <w:tcW w:w="1600" w:type="dxa"/>
          </w:tcPr>
          <w:p w14:paraId="3465FDA9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~0.58</w:t>
            </w:r>
          </w:p>
        </w:tc>
        <w:tc>
          <w:tcPr>
            <w:tcW w:w="1600" w:type="dxa"/>
          </w:tcPr>
          <w:p w14:paraId="47C10A2C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~0.58</w:t>
            </w:r>
          </w:p>
        </w:tc>
        <w:tc>
          <w:tcPr>
            <w:tcW w:w="1600" w:type="dxa"/>
          </w:tcPr>
          <w:p w14:paraId="53B0024A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0.58</w:t>
            </w:r>
          </w:p>
        </w:tc>
        <w:tc>
          <w:tcPr>
            <w:tcW w:w="1626" w:type="dxa"/>
          </w:tcPr>
          <w:p w14:paraId="2254B597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Moderate</w:t>
            </w:r>
          </w:p>
        </w:tc>
      </w:tr>
      <w:tr w:rsidR="00775D7A" w:rsidRPr="00300A12" w14:paraId="4CF2376E" w14:textId="77777777" w:rsidTr="00300A12">
        <w:tc>
          <w:tcPr>
            <w:tcW w:w="2600" w:type="dxa"/>
          </w:tcPr>
          <w:p w14:paraId="3F422746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Open Hand</w:t>
            </w:r>
          </w:p>
        </w:tc>
        <w:tc>
          <w:tcPr>
            <w:tcW w:w="1600" w:type="dxa"/>
          </w:tcPr>
          <w:p w14:paraId="67E9869D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~0.29</w:t>
            </w:r>
          </w:p>
        </w:tc>
        <w:tc>
          <w:tcPr>
            <w:tcW w:w="1600" w:type="dxa"/>
          </w:tcPr>
          <w:p w14:paraId="04DE1B3E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~0.29</w:t>
            </w:r>
          </w:p>
        </w:tc>
        <w:tc>
          <w:tcPr>
            <w:tcW w:w="1600" w:type="dxa"/>
          </w:tcPr>
          <w:p w14:paraId="57C7C3B5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0.29</w:t>
            </w:r>
          </w:p>
        </w:tc>
        <w:tc>
          <w:tcPr>
            <w:tcW w:w="1626" w:type="dxa"/>
          </w:tcPr>
          <w:p w14:paraId="25ABDAB6" w14:textId="77777777" w:rsidR="00775D7A" w:rsidRPr="00300A12" w:rsidRDefault="00000000">
            <w:pPr>
              <w:rPr>
                <w:rFonts w:asciiTheme="majorBidi" w:hAnsiTheme="majorBidi" w:cstheme="majorBidi"/>
              </w:rPr>
            </w:pPr>
            <w:r w:rsidRPr="00300A12">
              <w:rPr>
                <w:rFonts w:asciiTheme="majorBidi" w:hAnsiTheme="majorBidi" w:cstheme="majorBidi"/>
                <w:sz w:val="20"/>
                <w:szCs w:val="20"/>
              </w:rPr>
              <w:t>Needs Improvement</w:t>
            </w:r>
          </w:p>
        </w:tc>
      </w:tr>
    </w:tbl>
    <w:p w14:paraId="03456376" w14:textId="77777777" w:rsidR="00775D7A" w:rsidRPr="00300A12" w:rsidRDefault="00775D7A">
      <w:pPr>
        <w:spacing w:before="60" w:after="60"/>
        <w:rPr>
          <w:rFonts w:asciiTheme="majorBidi" w:hAnsiTheme="majorBidi" w:cstheme="majorBidi"/>
        </w:rPr>
      </w:pPr>
    </w:p>
    <w:p w14:paraId="180559F2" w14:textId="77777777" w:rsidR="00775D7A" w:rsidRPr="00300A12" w:rsidRDefault="00000000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Six out of eight gesture classes achieved perfect F1-scores, demonstrating that the landmark-based feature representation combined with the deep neural network is highly effective for well-separated gesture shapes. The remaining two classes – Open Hand and Stop Palm – were frequently confused with each other. This is attributable to their structural similarity: both gestures have all five fingers in an extended position, with the primary difference being subtle wrist rotation and finger spread angle. In the </w:t>
      </w:r>
      <w:proofErr w:type="spellStart"/>
      <w:r w:rsidRPr="00300A12">
        <w:rPr>
          <w:rFonts w:asciiTheme="majorBidi" w:hAnsiTheme="majorBidi" w:cstheme="majorBidi"/>
        </w:rPr>
        <w:t>normalised</w:t>
      </w:r>
      <w:proofErr w:type="spellEnd"/>
      <w:r w:rsidRPr="00300A12">
        <w:rPr>
          <w:rFonts w:asciiTheme="majorBidi" w:hAnsiTheme="majorBidi" w:cstheme="majorBidi"/>
        </w:rPr>
        <w:t xml:space="preserve"> 63-dimensional landmark space used by the model, these differences become statistically ambiguous when trained on synthetic (rather than real-user) data.</w:t>
      </w:r>
    </w:p>
    <w:p w14:paraId="2058559C" w14:textId="77777777" w:rsidR="00775D7A" w:rsidRPr="00300A12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Live Demo Observations</w:t>
      </w:r>
    </w:p>
    <w:p w14:paraId="77D91118" w14:textId="77777777" w:rsidR="00775D7A" w:rsidRPr="00300A12" w:rsidRDefault="00000000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During live camera testing (Figures 1–4 above), the following observations were recorded:</w:t>
      </w:r>
    </w:p>
    <w:p w14:paraId="5D71B43D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The system sustains a real-time inference rate of approximately 5–6 FPS on a standard CPU, which is sufficient for interactive gesture-based control.</w:t>
      </w:r>
    </w:p>
    <w:p w14:paraId="6E1C5F00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Confidence scores ranged from 74% to 85% across the four tested gestures, indicating consistent and reliable predictions under standard indoor lighting.</w:t>
      </w:r>
    </w:p>
    <w:p w14:paraId="517570D8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The </w:t>
      </w:r>
      <w:proofErr w:type="spellStart"/>
      <w:r w:rsidRPr="00300A12">
        <w:rPr>
          <w:rFonts w:asciiTheme="majorBidi" w:hAnsiTheme="majorBidi" w:cstheme="majorBidi"/>
        </w:rPr>
        <w:t>MediaPipe</w:t>
      </w:r>
      <w:proofErr w:type="spellEnd"/>
      <w:r w:rsidRPr="00300A12">
        <w:rPr>
          <w:rFonts w:asciiTheme="majorBidi" w:hAnsiTheme="majorBidi" w:cstheme="majorBidi"/>
        </w:rPr>
        <w:t xml:space="preserve"> landmark skeleton (21 red dots and white connectors) was accurately overlaid on the hand in all tested positions.</w:t>
      </w:r>
    </w:p>
    <w:p w14:paraId="2176F366" w14:textId="77777777" w:rsidR="00775D7A" w:rsidRPr="00300A12" w:rsidRDefault="00000000">
      <w:pPr>
        <w:pStyle w:val="ListParagraph"/>
        <w:numPr>
          <w:ilvl w:val="0"/>
          <w:numId w:val="2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The system correctly identified Fist (74.59%), Peace Sign (79.08%), Open Hand (84.44%), and Thumbs Down (74.85%) without misclassification during the demo session.</w:t>
      </w:r>
    </w:p>
    <w:p w14:paraId="6B645D3A" w14:textId="77777777" w:rsidR="00775D7A" w:rsidRPr="00300A12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Conclusion</w:t>
      </w:r>
    </w:p>
    <w:p w14:paraId="04597DB9" w14:textId="77777777" w:rsidR="00775D7A" w:rsidRPr="00300A12" w:rsidRDefault="00000000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This project successfully demonstrates a fully functional, end-to-end real-time hand gesture recognition system. The combination of </w:t>
      </w:r>
      <w:proofErr w:type="spellStart"/>
      <w:r w:rsidRPr="00300A12">
        <w:rPr>
          <w:rFonts w:asciiTheme="majorBidi" w:hAnsiTheme="majorBidi" w:cstheme="majorBidi"/>
        </w:rPr>
        <w:t>MediaPipe</w:t>
      </w:r>
      <w:proofErr w:type="spellEnd"/>
      <w:r w:rsidRPr="00300A12">
        <w:rPr>
          <w:rFonts w:asciiTheme="majorBidi" w:hAnsiTheme="majorBidi" w:cstheme="majorBidi"/>
        </w:rPr>
        <w:t xml:space="preserve"> landmark extraction with a deep neural network classifier proves to be both computationally efficient and reasonably accurate on a standard laptop. The modular pipeline architecture ensures that each component – from data collection through to live inference – can be independently tested, replaced, or extended.</w:t>
      </w:r>
    </w:p>
    <w:p w14:paraId="7838DB39" w14:textId="77777777" w:rsidR="00775D7A" w:rsidRPr="00300A12" w:rsidRDefault="00000000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Key achievements include: an 86.87% overall test accuracy across eight gesture classes; six classes with perfect classification; a </w:t>
      </w:r>
      <w:proofErr w:type="gramStart"/>
      <w:r w:rsidRPr="00300A12">
        <w:rPr>
          <w:rFonts w:asciiTheme="majorBidi" w:hAnsiTheme="majorBidi" w:cstheme="majorBidi"/>
        </w:rPr>
        <w:t>working live</w:t>
      </w:r>
      <w:proofErr w:type="gramEnd"/>
      <w:r w:rsidRPr="00300A12">
        <w:rPr>
          <w:rFonts w:asciiTheme="majorBidi" w:hAnsiTheme="majorBidi" w:cstheme="majorBidi"/>
        </w:rPr>
        <w:t xml:space="preserve"> demo with real-time FPS display; and a comprehensive </w:t>
      </w:r>
      <w:proofErr w:type="spellStart"/>
      <w:r w:rsidRPr="00300A12">
        <w:rPr>
          <w:rFonts w:asciiTheme="majorBidi" w:hAnsiTheme="majorBidi" w:cstheme="majorBidi"/>
        </w:rPr>
        <w:t>PyTest</w:t>
      </w:r>
      <w:proofErr w:type="spellEnd"/>
      <w:r w:rsidRPr="00300A12">
        <w:rPr>
          <w:rFonts w:asciiTheme="majorBidi" w:hAnsiTheme="majorBidi" w:cstheme="majorBidi"/>
        </w:rPr>
        <w:t xml:space="preserve"> suite that validates the entire pipeline automatically.</w:t>
      </w:r>
    </w:p>
    <w:p w14:paraId="383F22AD" w14:textId="77777777" w:rsidR="00775D7A" w:rsidRPr="00300A12" w:rsidRDefault="00000000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lastRenderedPageBreak/>
        <w:t xml:space="preserve">The primary limitation identified is the confusion between Open Hand and Stop Palm due to structural similarity in the </w:t>
      </w:r>
      <w:proofErr w:type="spellStart"/>
      <w:r w:rsidRPr="00300A12">
        <w:rPr>
          <w:rFonts w:asciiTheme="majorBidi" w:hAnsiTheme="majorBidi" w:cstheme="majorBidi"/>
        </w:rPr>
        <w:t>normalised</w:t>
      </w:r>
      <w:proofErr w:type="spellEnd"/>
      <w:r w:rsidRPr="00300A12">
        <w:rPr>
          <w:rFonts w:asciiTheme="majorBidi" w:hAnsiTheme="majorBidi" w:cstheme="majorBidi"/>
        </w:rPr>
        <w:t xml:space="preserve"> landmark space. This can be mitigated in future iterations by collecting a real-user dataset, incorporating temporal sequence modelling (LSTM or Transformer), or adding depth information via a stereo or structured-light camera.</w:t>
      </w:r>
    </w:p>
    <w:p w14:paraId="6922222F" w14:textId="77777777" w:rsidR="00775D7A" w:rsidRPr="00300A12" w:rsidRDefault="00000000">
      <w:pPr>
        <w:spacing w:before="80" w:after="8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  <w:b/>
          <w:bCs/>
        </w:rPr>
        <w:t>Overall, the project meets all stated objectives and fulfils the requirements of the ITML605 Robotics and Computer Vision course deliverable.</w:t>
      </w:r>
    </w:p>
    <w:p w14:paraId="5D864F05" w14:textId="77777777" w:rsidR="00775D7A" w:rsidRPr="00300A12" w:rsidRDefault="00000000">
      <w:pPr>
        <w:pStyle w:val="Heading2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Future Work</w:t>
      </w:r>
    </w:p>
    <w:p w14:paraId="04926CE1" w14:textId="77777777" w:rsidR="00775D7A" w:rsidRPr="00300A12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Integrate temporal modelling (LSTM or Transformer) for </w:t>
      </w:r>
      <w:proofErr w:type="spellStart"/>
      <w:r w:rsidRPr="00300A12">
        <w:rPr>
          <w:rFonts w:asciiTheme="majorBidi" w:hAnsiTheme="majorBidi" w:cstheme="majorBidi"/>
        </w:rPr>
        <w:t>recognising</w:t>
      </w:r>
      <w:proofErr w:type="spellEnd"/>
      <w:r w:rsidRPr="00300A12">
        <w:rPr>
          <w:rFonts w:asciiTheme="majorBidi" w:hAnsiTheme="majorBidi" w:cstheme="majorBidi"/>
        </w:rPr>
        <w:t xml:space="preserve"> dynamic/sequential gestures.</w:t>
      </w:r>
    </w:p>
    <w:p w14:paraId="0067A319" w14:textId="77777777" w:rsidR="00775D7A" w:rsidRPr="00300A12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Collect a diverse real-user dataset across varied lighting, skin tones, and backgrounds.</w:t>
      </w:r>
    </w:p>
    <w:p w14:paraId="22E8A1C4" w14:textId="77777777" w:rsidR="00775D7A" w:rsidRPr="00300A12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Apply model </w:t>
      </w:r>
      <w:proofErr w:type="spellStart"/>
      <w:r w:rsidRPr="00300A12">
        <w:rPr>
          <w:rFonts w:asciiTheme="majorBidi" w:hAnsiTheme="majorBidi" w:cstheme="majorBidi"/>
        </w:rPr>
        <w:t>quantisation</w:t>
      </w:r>
      <w:proofErr w:type="spellEnd"/>
      <w:r w:rsidRPr="00300A12">
        <w:rPr>
          <w:rFonts w:asciiTheme="majorBidi" w:hAnsiTheme="majorBidi" w:cstheme="majorBidi"/>
        </w:rPr>
        <w:t xml:space="preserve"> for efficient deployment on edge devices and microcontrollers.</w:t>
      </w:r>
    </w:p>
    <w:p w14:paraId="5192B212" w14:textId="77777777" w:rsidR="00775D7A" w:rsidRPr="00300A12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Develop a GUI front-end with gesture-to-command mapping for robotic arm teleoperation.</w:t>
      </w:r>
    </w:p>
    <w:p w14:paraId="03C64AEA" w14:textId="77777777" w:rsidR="00775D7A" w:rsidRPr="00300A12" w:rsidRDefault="00775D7A">
      <w:pPr>
        <w:spacing w:before="60" w:after="60"/>
        <w:rPr>
          <w:rFonts w:asciiTheme="majorBidi" w:hAnsiTheme="majorBidi" w:cstheme="majorBidi"/>
        </w:rPr>
      </w:pPr>
    </w:p>
    <w:p w14:paraId="69349579" w14:textId="77777777" w:rsidR="00775D7A" w:rsidRPr="00300A12" w:rsidRDefault="00000000">
      <w:pPr>
        <w:pStyle w:val="Heading1"/>
        <w:rPr>
          <w:rFonts w:asciiTheme="majorBidi" w:hAnsiTheme="majorBidi" w:cstheme="majorBidi"/>
          <w:color w:val="auto"/>
        </w:rPr>
      </w:pPr>
      <w:r w:rsidRPr="00300A12">
        <w:rPr>
          <w:rFonts w:asciiTheme="majorBidi" w:hAnsiTheme="majorBidi" w:cstheme="majorBidi"/>
          <w:color w:val="auto"/>
        </w:rPr>
        <w:t>References</w:t>
      </w:r>
    </w:p>
    <w:p w14:paraId="21573214" w14:textId="77777777" w:rsidR="00775D7A" w:rsidRPr="00300A12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 xml:space="preserve">Google LLC. (2023). </w:t>
      </w:r>
      <w:proofErr w:type="spellStart"/>
      <w:r w:rsidRPr="00300A12">
        <w:rPr>
          <w:rFonts w:asciiTheme="majorBidi" w:hAnsiTheme="majorBidi" w:cstheme="majorBidi"/>
        </w:rPr>
        <w:t>MediaPipe</w:t>
      </w:r>
      <w:proofErr w:type="spellEnd"/>
      <w:r w:rsidRPr="00300A12">
        <w:rPr>
          <w:rFonts w:asciiTheme="majorBidi" w:hAnsiTheme="majorBidi" w:cstheme="majorBidi"/>
        </w:rPr>
        <w:t xml:space="preserve"> Hands – Hand landmark detection documentation. https://developers.google.com/mediapipe/solutions/vision/hand_landmarker</w:t>
      </w:r>
    </w:p>
    <w:p w14:paraId="2928EB0E" w14:textId="77777777" w:rsidR="00775D7A" w:rsidRPr="00300A12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Bradski, G. (2000). The OpenCV Library. Dr. Dobb's Journal of Software Tools. https://opencv.org/documentation</w:t>
      </w:r>
    </w:p>
    <w:p w14:paraId="21CE3DFF" w14:textId="77777777" w:rsidR="00775D7A" w:rsidRPr="00300A12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Abadi, M. et al. (2015). TensorFlow: Large-scale machine learning on heterogeneous systems. https://www.tensorflow.org/api_docs</w:t>
      </w:r>
    </w:p>
    <w:p w14:paraId="002D252D" w14:textId="77777777" w:rsidR="00775D7A" w:rsidRPr="00300A12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Pedregosa, F. et al. (2011). Scikit-learn: Machine Learning in Python. Journal of Machine Learning Research, 12, 2825–2830. https://scikit-learn.org/stable/documentation.html</w:t>
      </w:r>
    </w:p>
    <w:p w14:paraId="5EF7D20A" w14:textId="77777777" w:rsidR="00775D7A" w:rsidRPr="00300A12" w:rsidRDefault="00000000">
      <w:pPr>
        <w:pStyle w:val="ListParagraph"/>
        <w:numPr>
          <w:ilvl w:val="0"/>
          <w:numId w:val="3"/>
        </w:numPr>
        <w:spacing w:before="60" w:after="60"/>
        <w:rPr>
          <w:rFonts w:asciiTheme="majorBidi" w:hAnsiTheme="majorBidi" w:cstheme="majorBidi"/>
        </w:rPr>
      </w:pPr>
      <w:r w:rsidRPr="00300A12">
        <w:rPr>
          <w:rFonts w:asciiTheme="majorBidi" w:hAnsiTheme="majorBidi" w:cstheme="majorBidi"/>
        </w:rPr>
        <w:t>University of Bahrain – ITML605 Robotics and Computer Vision, Course Materials and Lecture Notes, Semester 2, 2025–2026.</w:t>
      </w:r>
    </w:p>
    <w:sectPr w:rsidR="00775D7A" w:rsidRPr="00300A12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4FA8C" w14:textId="77777777" w:rsidR="00120A91" w:rsidRDefault="00120A91">
      <w:r>
        <w:separator/>
      </w:r>
    </w:p>
  </w:endnote>
  <w:endnote w:type="continuationSeparator" w:id="0">
    <w:p w14:paraId="2F90C1F6" w14:textId="77777777" w:rsidR="00120A91" w:rsidRDefault="00120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38A1" w14:textId="77777777" w:rsidR="00CD5D3B" w:rsidRDefault="00CD5D3B" w:rsidP="00CD5D3B">
    <w:pPr>
      <w:pBdr>
        <w:top w:val="single" w:sz="6" w:space="1" w:color="2E75B6"/>
      </w:pBdr>
      <w:rPr>
        <w:color w:val="555555"/>
        <w:sz w:val="18"/>
        <w:szCs w:val="18"/>
      </w:rPr>
    </w:pPr>
  </w:p>
  <w:p w14:paraId="0A6CF0D1" w14:textId="6FC6DC66" w:rsidR="00775D7A" w:rsidRDefault="00000000" w:rsidP="00CD5D3B">
    <w:pPr>
      <w:pBdr>
        <w:top w:val="single" w:sz="6" w:space="1" w:color="2E75B6"/>
      </w:pBdr>
    </w:pPr>
    <w:r>
      <w:rPr>
        <w:color w:val="555555"/>
        <w:sz w:val="18"/>
        <w:szCs w:val="18"/>
      </w:rPr>
      <w:t xml:space="preserve">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300A12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661BD" w14:textId="77777777" w:rsidR="00120A91" w:rsidRDefault="00120A91">
      <w:r>
        <w:separator/>
      </w:r>
    </w:p>
  </w:footnote>
  <w:footnote w:type="continuationSeparator" w:id="0">
    <w:p w14:paraId="2A59D863" w14:textId="77777777" w:rsidR="00120A91" w:rsidRDefault="00120A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BD328" w14:textId="77777777" w:rsidR="00775D7A" w:rsidRDefault="00000000">
    <w:pPr>
      <w:pBdr>
        <w:bottom w:val="single" w:sz="6" w:space="1" w:color="2E75B6"/>
      </w:pBdr>
      <w:jc w:val="right"/>
    </w:pPr>
    <w:r>
      <w:rPr>
        <w:i/>
        <w:iCs/>
        <w:color w:val="555555"/>
        <w:sz w:val="18"/>
        <w:szCs w:val="18"/>
      </w:rPr>
      <w:t>Real-Time Hand Gesture Recognition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23E27"/>
    <w:multiLevelType w:val="hybridMultilevel"/>
    <w:tmpl w:val="94D66608"/>
    <w:lvl w:ilvl="0" w:tplc="9672176E">
      <w:start w:val="1"/>
      <w:numFmt w:val="bullet"/>
      <w:lvlText w:val="●"/>
      <w:lvlJc w:val="left"/>
      <w:pPr>
        <w:ind w:left="720" w:hanging="360"/>
      </w:pPr>
    </w:lvl>
    <w:lvl w:ilvl="1" w:tplc="5FE8D570">
      <w:start w:val="1"/>
      <w:numFmt w:val="bullet"/>
      <w:lvlText w:val="○"/>
      <w:lvlJc w:val="left"/>
      <w:pPr>
        <w:ind w:left="1440" w:hanging="360"/>
      </w:pPr>
    </w:lvl>
    <w:lvl w:ilvl="2" w:tplc="D6E4A470">
      <w:start w:val="1"/>
      <w:numFmt w:val="bullet"/>
      <w:lvlText w:val="■"/>
      <w:lvlJc w:val="left"/>
      <w:pPr>
        <w:ind w:left="2160" w:hanging="360"/>
      </w:pPr>
    </w:lvl>
    <w:lvl w:ilvl="3" w:tplc="DA941960">
      <w:start w:val="1"/>
      <w:numFmt w:val="bullet"/>
      <w:lvlText w:val="●"/>
      <w:lvlJc w:val="left"/>
      <w:pPr>
        <w:ind w:left="2880" w:hanging="360"/>
      </w:pPr>
    </w:lvl>
    <w:lvl w:ilvl="4" w:tplc="BFE40968">
      <w:start w:val="1"/>
      <w:numFmt w:val="bullet"/>
      <w:lvlText w:val="○"/>
      <w:lvlJc w:val="left"/>
      <w:pPr>
        <w:ind w:left="3600" w:hanging="360"/>
      </w:pPr>
    </w:lvl>
    <w:lvl w:ilvl="5" w:tplc="51860510">
      <w:start w:val="1"/>
      <w:numFmt w:val="bullet"/>
      <w:lvlText w:val="■"/>
      <w:lvlJc w:val="left"/>
      <w:pPr>
        <w:ind w:left="4320" w:hanging="360"/>
      </w:pPr>
    </w:lvl>
    <w:lvl w:ilvl="6" w:tplc="7F4265B2">
      <w:start w:val="1"/>
      <w:numFmt w:val="bullet"/>
      <w:lvlText w:val="●"/>
      <w:lvlJc w:val="left"/>
      <w:pPr>
        <w:ind w:left="5040" w:hanging="360"/>
      </w:pPr>
    </w:lvl>
    <w:lvl w:ilvl="7" w:tplc="E53E01CE">
      <w:start w:val="1"/>
      <w:numFmt w:val="bullet"/>
      <w:lvlText w:val="●"/>
      <w:lvlJc w:val="left"/>
      <w:pPr>
        <w:ind w:left="5760" w:hanging="360"/>
      </w:pPr>
    </w:lvl>
    <w:lvl w:ilvl="8" w:tplc="ADB2FF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5402BB"/>
    <w:multiLevelType w:val="hybridMultilevel"/>
    <w:tmpl w:val="BB16C8A8"/>
    <w:lvl w:ilvl="0" w:tplc="4D948D00">
      <w:start w:val="1"/>
      <w:numFmt w:val="bullet"/>
      <w:lvlText w:val="•"/>
      <w:lvlJc w:val="left"/>
      <w:pPr>
        <w:ind w:left="720" w:hanging="360"/>
      </w:pPr>
    </w:lvl>
    <w:lvl w:ilvl="1" w:tplc="C0CA9516">
      <w:numFmt w:val="decimal"/>
      <w:lvlText w:val=""/>
      <w:lvlJc w:val="left"/>
    </w:lvl>
    <w:lvl w:ilvl="2" w:tplc="137E304A">
      <w:numFmt w:val="decimal"/>
      <w:lvlText w:val=""/>
      <w:lvlJc w:val="left"/>
    </w:lvl>
    <w:lvl w:ilvl="3" w:tplc="CEC021DA">
      <w:numFmt w:val="decimal"/>
      <w:lvlText w:val=""/>
      <w:lvlJc w:val="left"/>
    </w:lvl>
    <w:lvl w:ilvl="4" w:tplc="F3604EF4">
      <w:numFmt w:val="decimal"/>
      <w:lvlText w:val=""/>
      <w:lvlJc w:val="left"/>
    </w:lvl>
    <w:lvl w:ilvl="5" w:tplc="438E32C8">
      <w:numFmt w:val="decimal"/>
      <w:lvlText w:val=""/>
      <w:lvlJc w:val="left"/>
    </w:lvl>
    <w:lvl w:ilvl="6" w:tplc="7F381C30">
      <w:numFmt w:val="decimal"/>
      <w:lvlText w:val=""/>
      <w:lvlJc w:val="left"/>
    </w:lvl>
    <w:lvl w:ilvl="7" w:tplc="D916A5F6">
      <w:numFmt w:val="decimal"/>
      <w:lvlText w:val=""/>
      <w:lvlJc w:val="left"/>
    </w:lvl>
    <w:lvl w:ilvl="8" w:tplc="66880DC6">
      <w:numFmt w:val="decimal"/>
      <w:lvlText w:val=""/>
      <w:lvlJc w:val="left"/>
    </w:lvl>
  </w:abstractNum>
  <w:abstractNum w:abstractNumId="2" w15:restartNumberingAfterBreak="0">
    <w:nsid w:val="7D626CF5"/>
    <w:multiLevelType w:val="hybridMultilevel"/>
    <w:tmpl w:val="8FDC5D1C"/>
    <w:lvl w:ilvl="0" w:tplc="7774189A">
      <w:start w:val="1"/>
      <w:numFmt w:val="decimal"/>
      <w:lvlText w:val="%1."/>
      <w:lvlJc w:val="left"/>
      <w:pPr>
        <w:ind w:left="720" w:hanging="360"/>
      </w:pPr>
    </w:lvl>
    <w:lvl w:ilvl="1" w:tplc="2D22CE5A">
      <w:numFmt w:val="decimal"/>
      <w:lvlText w:val=""/>
      <w:lvlJc w:val="left"/>
    </w:lvl>
    <w:lvl w:ilvl="2" w:tplc="0EF0859C">
      <w:numFmt w:val="decimal"/>
      <w:lvlText w:val=""/>
      <w:lvlJc w:val="left"/>
    </w:lvl>
    <w:lvl w:ilvl="3" w:tplc="53A8D3E8">
      <w:numFmt w:val="decimal"/>
      <w:lvlText w:val=""/>
      <w:lvlJc w:val="left"/>
    </w:lvl>
    <w:lvl w:ilvl="4" w:tplc="F29C0418">
      <w:numFmt w:val="decimal"/>
      <w:lvlText w:val=""/>
      <w:lvlJc w:val="left"/>
    </w:lvl>
    <w:lvl w:ilvl="5" w:tplc="71A64DF0">
      <w:numFmt w:val="decimal"/>
      <w:lvlText w:val=""/>
      <w:lvlJc w:val="left"/>
    </w:lvl>
    <w:lvl w:ilvl="6" w:tplc="62E8B2BA">
      <w:numFmt w:val="decimal"/>
      <w:lvlText w:val=""/>
      <w:lvlJc w:val="left"/>
    </w:lvl>
    <w:lvl w:ilvl="7" w:tplc="10CEF9CA">
      <w:numFmt w:val="decimal"/>
      <w:lvlText w:val=""/>
      <w:lvlJc w:val="left"/>
    </w:lvl>
    <w:lvl w:ilvl="8" w:tplc="67F49128">
      <w:numFmt w:val="decimal"/>
      <w:lvlText w:val=""/>
      <w:lvlJc w:val="left"/>
    </w:lvl>
  </w:abstractNum>
  <w:num w:numId="1" w16cid:durableId="546336923">
    <w:abstractNumId w:val="0"/>
    <w:lvlOverride w:ilvl="0">
      <w:startOverride w:val="1"/>
    </w:lvlOverride>
  </w:num>
  <w:num w:numId="2" w16cid:durableId="179858570">
    <w:abstractNumId w:val="1"/>
    <w:lvlOverride w:ilvl="0">
      <w:startOverride w:val="1"/>
    </w:lvlOverride>
  </w:num>
  <w:num w:numId="3" w16cid:durableId="17525087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D7A"/>
    <w:rsid w:val="00120A91"/>
    <w:rsid w:val="00300A12"/>
    <w:rsid w:val="00473C25"/>
    <w:rsid w:val="00510C54"/>
    <w:rsid w:val="00775D7A"/>
    <w:rsid w:val="008A5860"/>
    <w:rsid w:val="00AB6DAE"/>
    <w:rsid w:val="00CD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93C3C"/>
  <w15:docId w15:val="{8D10A823-8362-45C7-BFBD-934098BA6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Light">
    <w:name w:val="Grid Table Light"/>
    <w:basedOn w:val="TableNormal"/>
    <w:uiPriority w:val="40"/>
    <w:rsid w:val="00300A1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CD5D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5D3B"/>
  </w:style>
  <w:style w:type="paragraph" w:styleId="Footer">
    <w:name w:val="footer"/>
    <w:basedOn w:val="Normal"/>
    <w:link w:val="FooterChar"/>
    <w:uiPriority w:val="99"/>
    <w:unhideWhenUsed/>
    <w:rsid w:val="00CD5D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5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1849</Words>
  <Characters>10540</Characters>
  <Application>Microsoft Office Word</Application>
  <DocSecurity>0</DocSecurity>
  <Lines>87</Lines>
  <Paragraphs>24</Paragraphs>
  <ScaleCrop>false</ScaleCrop>
  <Company/>
  <LinksUpToDate>false</LinksUpToDate>
  <CharactersWithSpaces>12365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zainab alshaikh</cp:lastModifiedBy>
  <cp:revision>5</cp:revision>
  <cp:lastPrinted>2026-06-06T13:17:00Z</cp:lastPrinted>
  <dcterms:created xsi:type="dcterms:W3CDTF">2026-05-21T23:52:00Z</dcterms:created>
  <dcterms:modified xsi:type="dcterms:W3CDTF">2026-06-06T13:17:00Z</dcterms:modified>
</cp:coreProperties>
</file>