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1AEA1" w14:textId="77777777" w:rsidR="004D7A78" w:rsidRDefault="004D7A78" w:rsidP="00142A89">
      <w:pPr>
        <w:pStyle w:val="Title"/>
        <w:jc w:val="center"/>
        <w:rPr>
          <w:sz w:val="44"/>
          <w:szCs w:val="44"/>
        </w:rPr>
      </w:pPr>
      <w:r>
        <w:rPr>
          <w:sz w:val="44"/>
          <w:szCs w:val="44"/>
        </w:rPr>
        <w:t xml:space="preserve">Data Analysis Report </w:t>
      </w:r>
    </w:p>
    <w:p w14:paraId="77AC2BA1" w14:textId="12747153" w:rsidR="00AD14A7" w:rsidRDefault="00142A89" w:rsidP="00142A89">
      <w:pPr>
        <w:pStyle w:val="Title"/>
        <w:jc w:val="center"/>
        <w:rPr>
          <w:sz w:val="44"/>
          <w:szCs w:val="44"/>
        </w:rPr>
      </w:pPr>
      <w:r w:rsidRPr="00142A89">
        <w:rPr>
          <w:sz w:val="44"/>
          <w:szCs w:val="44"/>
        </w:rPr>
        <w:t xml:space="preserve"> </w:t>
      </w:r>
      <w:r w:rsidR="008701B0" w:rsidRPr="00142A89">
        <w:rPr>
          <w:sz w:val="44"/>
          <w:szCs w:val="44"/>
        </w:rPr>
        <w:t xml:space="preserve">Glass Identification </w:t>
      </w:r>
      <w:r w:rsidRPr="00142A89">
        <w:rPr>
          <w:sz w:val="44"/>
          <w:szCs w:val="44"/>
        </w:rPr>
        <w:t>Data Set</w:t>
      </w:r>
    </w:p>
    <w:p w14:paraId="75378AFB" w14:textId="77777777" w:rsidR="00CF60B4" w:rsidRDefault="00CF60B4" w:rsidP="00EF177F">
      <w:pPr>
        <w:sectPr w:rsidR="00CF60B4" w:rsidSect="00062232">
          <w:footerReference w:type="default" r:id="rId8"/>
          <w:pgSz w:w="11906" w:h="16838"/>
          <w:pgMar w:top="1440" w:right="1440" w:bottom="1440" w:left="1440" w:header="708" w:footer="708" w:gutter="0"/>
          <w:cols w:space="708"/>
          <w:docGrid w:linePitch="360"/>
        </w:sectPr>
      </w:pPr>
    </w:p>
    <w:p w14:paraId="62003C63" w14:textId="58DA4F41" w:rsidR="00EF177F" w:rsidRPr="00BC4582" w:rsidRDefault="00427409" w:rsidP="00101D8C">
      <w:pPr>
        <w:pStyle w:val="Heading1"/>
      </w:pPr>
      <w:bookmarkStart w:id="0" w:name="_Toc155546945"/>
      <w:r w:rsidRPr="00BC4582">
        <w:lastRenderedPageBreak/>
        <w:t>Description of Dataset</w:t>
      </w:r>
      <w:bookmarkEnd w:id="0"/>
    </w:p>
    <w:p w14:paraId="1C265A33" w14:textId="77777777" w:rsidR="00846A7D" w:rsidRDefault="003A1901" w:rsidP="006146F4">
      <w:pPr>
        <w:pStyle w:val="NormalWeb"/>
        <w:shd w:val="clear" w:color="auto" w:fill="FFFFFF"/>
        <w:spacing w:before="0" w:beforeAutospacing="0" w:after="288" w:afterAutospacing="0" w:line="360" w:lineRule="auto"/>
        <w:jc w:val="both"/>
        <w:textAlignment w:val="baseline"/>
        <w:rPr>
          <w:rFonts w:asciiTheme="minorHAnsi" w:hAnsiTheme="minorHAnsi" w:cstheme="minorHAnsi"/>
          <w:color w:val="555555"/>
          <w:shd w:val="clear" w:color="auto" w:fill="FFFFFF"/>
        </w:rPr>
      </w:pPr>
      <w:r w:rsidRPr="006146F4">
        <w:rPr>
          <w:rFonts w:asciiTheme="minorHAnsi" w:hAnsiTheme="minorHAnsi" w:cstheme="minorHAnsi"/>
          <w:color w:val="555555"/>
          <w:shd w:val="clear" w:color="auto" w:fill="FFFFFF"/>
        </w:rPr>
        <w:t xml:space="preserve">The </w:t>
      </w:r>
      <w:r w:rsidR="007930FD" w:rsidRPr="006146F4">
        <w:rPr>
          <w:rFonts w:asciiTheme="minorHAnsi" w:hAnsiTheme="minorHAnsi" w:cstheme="minorHAnsi"/>
          <w:color w:val="555555"/>
          <w:shd w:val="clear" w:color="auto" w:fill="FFFFFF"/>
        </w:rPr>
        <w:t xml:space="preserve">dataset describes that </w:t>
      </w:r>
      <w:r w:rsidRPr="006146F4">
        <w:rPr>
          <w:rFonts w:asciiTheme="minorHAnsi" w:hAnsiTheme="minorHAnsi" w:cstheme="minorHAnsi"/>
          <w:color w:val="555555"/>
          <w:shd w:val="clear" w:color="auto" w:fill="FFFFFF"/>
        </w:rPr>
        <w:t>glass are categorised into one of six classes based on their chemical properties</w:t>
      </w:r>
      <w:r w:rsidR="00000EFF" w:rsidRPr="006146F4">
        <w:rPr>
          <w:rFonts w:asciiTheme="minorHAnsi" w:hAnsiTheme="minorHAnsi" w:cstheme="minorHAnsi"/>
          <w:color w:val="555555"/>
          <w:shd w:val="clear" w:color="auto" w:fill="FFFFFF"/>
        </w:rPr>
        <w:t xml:space="preserve">. </w:t>
      </w:r>
      <w:r w:rsidRPr="006146F4">
        <w:rPr>
          <w:rFonts w:asciiTheme="minorHAnsi" w:hAnsiTheme="minorHAnsi" w:cstheme="minorHAnsi"/>
          <w:color w:val="555555"/>
          <w:shd w:val="clear" w:color="auto" w:fill="FFFFFF"/>
        </w:rPr>
        <w:t>The glass dataset's attributes are calculated by nine input variables, as shown in table 1(a). The weight percentage in corresponding oxide is used to measure the chemical compositions</w:t>
      </w:r>
      <w:r w:rsidR="00DC6EC7" w:rsidRPr="006146F4">
        <w:rPr>
          <w:rFonts w:asciiTheme="minorHAnsi" w:hAnsiTheme="minorHAnsi" w:cstheme="minorHAnsi"/>
          <w:color w:val="555555"/>
          <w:shd w:val="clear" w:color="auto" w:fill="FFFFFF"/>
        </w:rPr>
        <w:t xml:space="preserve"> of glass</w:t>
      </w:r>
      <w:r w:rsidRPr="006146F4">
        <w:rPr>
          <w:rFonts w:asciiTheme="minorHAnsi" w:hAnsiTheme="minorHAnsi" w:cstheme="minorHAnsi"/>
          <w:color w:val="555555"/>
          <w:shd w:val="clear" w:color="auto" w:fill="FFFFFF"/>
        </w:rPr>
        <w:t>. Table 1 (b) lists seven different kinds of glass</w:t>
      </w:r>
      <w:r w:rsidR="00DC6EC7" w:rsidRPr="006146F4">
        <w:rPr>
          <w:rFonts w:asciiTheme="minorHAnsi" w:hAnsiTheme="minorHAnsi" w:cstheme="minorHAnsi"/>
          <w:color w:val="555555"/>
          <w:shd w:val="clear" w:color="auto" w:fill="FFFFFF"/>
        </w:rPr>
        <w:t xml:space="preserve"> and </w:t>
      </w:r>
      <w:r w:rsidR="008678FD" w:rsidRPr="006146F4">
        <w:rPr>
          <w:rFonts w:asciiTheme="minorHAnsi" w:hAnsiTheme="minorHAnsi" w:cstheme="minorHAnsi"/>
          <w:color w:val="555555"/>
          <w:shd w:val="clear" w:color="auto" w:fill="FFFFFF"/>
        </w:rPr>
        <w:t>f</w:t>
      </w:r>
      <w:r w:rsidRPr="006146F4">
        <w:rPr>
          <w:rFonts w:asciiTheme="minorHAnsi" w:hAnsiTheme="minorHAnsi" w:cstheme="minorHAnsi"/>
          <w:color w:val="555555"/>
          <w:shd w:val="clear" w:color="auto" w:fill="FFFFFF"/>
        </w:rPr>
        <w:t xml:space="preserve">loat glass </w:t>
      </w:r>
      <w:r w:rsidR="008678FD" w:rsidRPr="006146F4">
        <w:rPr>
          <w:rFonts w:asciiTheme="minorHAnsi" w:hAnsiTheme="minorHAnsi" w:cstheme="minorHAnsi"/>
          <w:color w:val="555555"/>
          <w:shd w:val="clear" w:color="auto" w:fill="FFFFFF"/>
        </w:rPr>
        <w:t>refers to</w:t>
      </w:r>
      <w:r w:rsidRPr="006146F4">
        <w:rPr>
          <w:rFonts w:asciiTheme="minorHAnsi" w:hAnsiTheme="minorHAnsi" w:cstheme="minorHAnsi"/>
          <w:color w:val="555555"/>
          <w:shd w:val="clear" w:color="auto" w:fill="FFFFFF"/>
        </w:rPr>
        <w:t xml:space="preserve"> the process of creating the glass. </w:t>
      </w:r>
      <w:r w:rsidR="006146F4">
        <w:rPr>
          <w:rFonts w:asciiTheme="minorHAnsi" w:hAnsiTheme="minorHAnsi" w:cstheme="minorHAnsi"/>
          <w:color w:val="555555"/>
          <w:shd w:val="clear" w:color="auto" w:fill="FFFFFF"/>
        </w:rPr>
        <w:t xml:space="preserve"> </w:t>
      </w:r>
    </w:p>
    <w:p w14:paraId="3E2BAAF1" w14:textId="06DFFF0E" w:rsidR="003B2B06" w:rsidRDefault="006146F4" w:rsidP="006146F4">
      <w:pPr>
        <w:pStyle w:val="NormalWeb"/>
        <w:shd w:val="clear" w:color="auto" w:fill="FFFFFF"/>
        <w:spacing w:before="0" w:beforeAutospacing="0" w:after="288" w:afterAutospacing="0" w:line="360" w:lineRule="auto"/>
        <w:jc w:val="both"/>
        <w:textAlignment w:val="baseline"/>
        <w:rPr>
          <w:rFonts w:asciiTheme="minorHAnsi" w:hAnsiTheme="minorHAnsi" w:cstheme="minorHAnsi"/>
          <w:color w:val="555555"/>
        </w:rPr>
      </w:pPr>
      <w:r w:rsidRPr="006146F4">
        <w:rPr>
          <w:rFonts w:asciiTheme="minorHAnsi" w:hAnsiTheme="minorHAnsi" w:cstheme="minorHAnsi"/>
          <w:color w:val="555555"/>
        </w:rPr>
        <w:t xml:space="preserve">The dataset contains 214 observations, and table 1(c) lists the unequal number of observations in each class. For class 4 (non-float processed car windows), there are no examples included in the dataset. Classes 1-4 and 5-7 of the </w:t>
      </w:r>
      <w:r w:rsidR="002937DE" w:rsidRPr="006146F4">
        <w:rPr>
          <w:rFonts w:asciiTheme="minorHAnsi" w:hAnsiTheme="minorHAnsi" w:cstheme="minorHAnsi"/>
          <w:color w:val="555555"/>
        </w:rPr>
        <w:t>datasets</w:t>
      </w:r>
      <w:r w:rsidR="004F6B30">
        <w:rPr>
          <w:rFonts w:asciiTheme="minorHAnsi" w:hAnsiTheme="minorHAnsi" w:cstheme="minorHAnsi"/>
          <w:color w:val="555555"/>
        </w:rPr>
        <w:t xml:space="preserve"> </w:t>
      </w:r>
      <w:r w:rsidRPr="006146F4">
        <w:rPr>
          <w:rFonts w:asciiTheme="minorHAnsi" w:hAnsiTheme="minorHAnsi" w:cstheme="minorHAnsi"/>
          <w:color w:val="555555"/>
        </w:rPr>
        <w:t>are categorised as window glass and non-window glass, respectively.</w:t>
      </w:r>
      <w:r w:rsidR="00846A7D">
        <w:rPr>
          <w:rFonts w:asciiTheme="minorHAnsi" w:hAnsiTheme="minorHAnsi" w:cstheme="minorHAnsi"/>
          <w:color w:val="555555"/>
        </w:rPr>
        <w:t xml:space="preserve"> </w:t>
      </w:r>
      <w:r w:rsidRPr="006146F4">
        <w:rPr>
          <w:rFonts w:asciiTheme="minorHAnsi" w:hAnsiTheme="minorHAnsi" w:cstheme="minorHAnsi"/>
          <w:color w:val="555555"/>
        </w:rPr>
        <w:t>There are 51 examples of glass that is not a window and 163 examples of window glass.</w:t>
      </w:r>
      <w:r>
        <w:rPr>
          <w:rFonts w:asciiTheme="minorHAnsi" w:hAnsiTheme="minorHAnsi" w:cstheme="minorHAnsi"/>
          <w:color w:val="555555"/>
          <w:shd w:val="clear" w:color="auto" w:fill="FFFFFF"/>
        </w:rPr>
        <w:t xml:space="preserve"> </w:t>
      </w:r>
      <w:r w:rsidRPr="006146F4">
        <w:rPr>
          <w:rFonts w:asciiTheme="minorHAnsi" w:hAnsiTheme="minorHAnsi" w:cstheme="minorHAnsi"/>
          <w:color w:val="555555"/>
        </w:rPr>
        <w:t>If the observations were limited to window glass only, another separation of the data would be between float processed glass and non-float processed glass. There is greater balance in this division.</w:t>
      </w:r>
    </w:p>
    <w:p w14:paraId="668B88DB" w14:textId="592C3ACF" w:rsidR="00003EE5" w:rsidRPr="00846A7D" w:rsidRDefault="00003EE5" w:rsidP="00003EE5">
      <w:pPr>
        <w:pStyle w:val="NormalWeb"/>
        <w:shd w:val="clear" w:color="auto" w:fill="FFFFFF"/>
        <w:spacing w:before="0" w:beforeAutospacing="0" w:after="288" w:afterAutospacing="0" w:line="360" w:lineRule="auto"/>
        <w:jc w:val="center"/>
        <w:textAlignment w:val="baseline"/>
        <w:rPr>
          <w:rFonts w:asciiTheme="minorHAnsi" w:hAnsiTheme="minorHAnsi" w:cstheme="minorHAnsi"/>
          <w:color w:val="555555"/>
        </w:rPr>
      </w:pPr>
      <w:r>
        <w:rPr>
          <w:noProof/>
        </w:rPr>
        <w:drawing>
          <wp:inline distT="0" distB="0" distL="0" distR="0" wp14:anchorId="10D8F2B1" wp14:editId="5E148495">
            <wp:extent cx="4655185" cy="3708779"/>
            <wp:effectExtent l="0" t="0" r="0" b="6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0860" cy="3713300"/>
                    </a:xfrm>
                    <a:prstGeom prst="rect">
                      <a:avLst/>
                    </a:prstGeom>
                  </pic:spPr>
                </pic:pic>
              </a:graphicData>
            </a:graphic>
          </wp:inline>
        </w:drawing>
      </w:r>
    </w:p>
    <w:p w14:paraId="50407338" w14:textId="256D9E1B" w:rsidR="00685FE2" w:rsidRDefault="00941354" w:rsidP="00101D8C">
      <w:pPr>
        <w:pStyle w:val="Heading1"/>
      </w:pPr>
      <w:bookmarkStart w:id="1" w:name="_Toc155546946"/>
      <w:r>
        <w:lastRenderedPageBreak/>
        <w:t>Ver</w:t>
      </w:r>
      <w:r w:rsidR="00B47090">
        <w:t>ifying the As</w:t>
      </w:r>
      <w:r w:rsidR="00AE65BE">
        <w:t>pects of Data</w:t>
      </w:r>
      <w:bookmarkEnd w:id="1"/>
    </w:p>
    <w:p w14:paraId="4DDFA6F8" w14:textId="340D0371" w:rsidR="003A2176" w:rsidRPr="008402F7" w:rsidRDefault="0098499E" w:rsidP="00256B44">
      <w:pPr>
        <w:spacing w:line="360" w:lineRule="auto"/>
        <w:jc w:val="both"/>
        <w:rPr>
          <w:sz w:val="24"/>
          <w:szCs w:val="24"/>
        </w:rPr>
      </w:pPr>
      <w:r w:rsidRPr="008402F7">
        <w:rPr>
          <w:sz w:val="24"/>
          <w:szCs w:val="24"/>
        </w:rPr>
        <w:t xml:space="preserve">To verify the different aspects </w:t>
      </w:r>
      <w:r w:rsidR="002462AC" w:rsidRPr="008402F7">
        <w:rPr>
          <w:sz w:val="24"/>
          <w:szCs w:val="24"/>
        </w:rPr>
        <w:t>dataset,</w:t>
      </w:r>
      <w:r w:rsidR="0059238B" w:rsidRPr="008402F7">
        <w:rPr>
          <w:sz w:val="24"/>
          <w:szCs w:val="24"/>
        </w:rPr>
        <w:t xml:space="preserve"> </w:t>
      </w:r>
      <w:r w:rsidR="00FD1E14" w:rsidRPr="008402F7">
        <w:rPr>
          <w:sz w:val="24"/>
          <w:szCs w:val="24"/>
        </w:rPr>
        <w:t>histogram, boxplot pair scatter plot and density plot are us</w:t>
      </w:r>
      <w:r w:rsidR="003A2176" w:rsidRPr="008402F7">
        <w:rPr>
          <w:sz w:val="24"/>
          <w:szCs w:val="24"/>
        </w:rPr>
        <w:t>ed</w:t>
      </w:r>
      <w:r w:rsidR="00CD536B" w:rsidRPr="008402F7">
        <w:rPr>
          <w:sz w:val="24"/>
          <w:szCs w:val="24"/>
        </w:rPr>
        <w:t>.</w:t>
      </w:r>
      <w:r w:rsidR="003A2176" w:rsidRPr="008402F7">
        <w:rPr>
          <w:sz w:val="24"/>
          <w:szCs w:val="24"/>
        </w:rPr>
        <w:t xml:space="preserve"> To statistically analysis the relation of RI and glass type with predictor variables linear regression model is used. </w:t>
      </w:r>
    </w:p>
    <w:p w14:paraId="67E1E64E" w14:textId="77777777" w:rsidR="00920346" w:rsidRDefault="00920346" w:rsidP="00BC4582">
      <w:pPr>
        <w:pStyle w:val="Heading2"/>
        <w:rPr>
          <w:shd w:val="clear" w:color="auto" w:fill="FFFFFF"/>
        </w:rPr>
      </w:pPr>
      <w:bookmarkStart w:id="2" w:name="_Toc155546947"/>
      <w:r w:rsidRPr="00BC4582">
        <w:rPr>
          <w:shd w:val="clear" w:color="auto" w:fill="FFFFFF"/>
        </w:rPr>
        <w:t>Identification of Outliers</w:t>
      </w:r>
      <w:bookmarkEnd w:id="2"/>
      <w:r w:rsidRPr="00BC4582">
        <w:rPr>
          <w:shd w:val="clear" w:color="auto" w:fill="FFFFFF"/>
        </w:rPr>
        <w:t xml:space="preserve"> </w:t>
      </w:r>
    </w:p>
    <w:p w14:paraId="249DABF7" w14:textId="6B6CF9F8" w:rsidR="00A6440C" w:rsidRPr="008402F7" w:rsidRDefault="00A6440C" w:rsidP="00256B44">
      <w:pPr>
        <w:spacing w:line="360" w:lineRule="auto"/>
        <w:jc w:val="both"/>
        <w:rPr>
          <w:rFonts w:asciiTheme="majorHAnsi" w:eastAsiaTheme="majorEastAsia" w:hAnsiTheme="majorHAnsi" w:cstheme="majorBidi"/>
          <w:color w:val="2F5496" w:themeColor="accent1" w:themeShade="BF"/>
          <w:sz w:val="24"/>
          <w:szCs w:val="24"/>
        </w:rPr>
      </w:pPr>
      <w:r w:rsidRPr="008402F7">
        <w:rPr>
          <w:sz w:val="24"/>
          <w:szCs w:val="24"/>
        </w:rPr>
        <w:t xml:space="preserve">To find the outliers, Boxplots are plotted, and the plots showed that there are outliers in all the variables </w:t>
      </w:r>
      <w:r w:rsidR="00702722">
        <w:rPr>
          <w:sz w:val="24"/>
          <w:szCs w:val="24"/>
        </w:rPr>
        <w:t>expect</w:t>
      </w:r>
      <w:r w:rsidRPr="008402F7">
        <w:rPr>
          <w:sz w:val="24"/>
          <w:szCs w:val="24"/>
        </w:rPr>
        <w:t xml:space="preserve"> magnesium. The K and Ba variables contain the most extreme outliers. Additionally displaying skewing in several variables, the Boxplots perform poorly when it comes to extreme outlier variables. However, no outliers were removed </w:t>
      </w:r>
      <w:r w:rsidR="005422C4" w:rsidRPr="008402F7">
        <w:rPr>
          <w:sz w:val="24"/>
          <w:szCs w:val="24"/>
        </w:rPr>
        <w:t xml:space="preserve">as it is not part of the report. </w:t>
      </w:r>
    </w:p>
    <w:p w14:paraId="48458D1D" w14:textId="7729DD5F" w:rsidR="00920346" w:rsidRDefault="00920346" w:rsidP="00B614CD">
      <w:pPr>
        <w:pStyle w:val="Heading2"/>
      </w:pPr>
      <w:bookmarkStart w:id="3" w:name="_Toc155546948"/>
      <w:r>
        <w:t>Distribution and Relationship between Variables</w:t>
      </w:r>
      <w:bookmarkEnd w:id="3"/>
    </w:p>
    <w:p w14:paraId="45AE3C21" w14:textId="2336FBBA" w:rsidR="00920346" w:rsidRPr="008402F7" w:rsidRDefault="00AD5F44" w:rsidP="00256B44">
      <w:pPr>
        <w:spacing w:line="360" w:lineRule="auto"/>
        <w:jc w:val="both"/>
        <w:rPr>
          <w:sz w:val="24"/>
          <w:szCs w:val="24"/>
        </w:rPr>
      </w:pPr>
      <w:r w:rsidRPr="008402F7">
        <w:rPr>
          <w:sz w:val="24"/>
          <w:szCs w:val="24"/>
        </w:rPr>
        <w:t>It appears that the distributions of RI, Na, Al, and Si are relatively normal (symmetric) based on the histograms of the variables. The distributions of the remaining variables seem to be asymmetric</w:t>
      </w:r>
      <w:r w:rsidR="00954FEC">
        <w:rPr>
          <w:sz w:val="24"/>
          <w:szCs w:val="24"/>
        </w:rPr>
        <w:t xml:space="preserve">. </w:t>
      </w:r>
      <w:r w:rsidRPr="008402F7">
        <w:rPr>
          <w:sz w:val="24"/>
          <w:szCs w:val="24"/>
        </w:rPr>
        <w:t xml:space="preserve">Strong correlations do not seem to be present for </w:t>
      </w:r>
      <w:proofErr w:type="gramStart"/>
      <w:r w:rsidRPr="008402F7">
        <w:rPr>
          <w:sz w:val="24"/>
          <w:szCs w:val="24"/>
        </w:rPr>
        <w:t>the majority of</w:t>
      </w:r>
      <w:proofErr w:type="gramEnd"/>
      <w:r w:rsidRPr="008402F7">
        <w:rPr>
          <w:sz w:val="24"/>
          <w:szCs w:val="24"/>
        </w:rPr>
        <w:t xml:space="preserve"> the variable pairings in the scatterplot matrix. The RI, Ca pair, which has an obviously positive association, and possibly the RI, Si pair, which exhibits a somewhat negative relationship, are the outliers.</w:t>
      </w:r>
    </w:p>
    <w:p w14:paraId="7E4B2CAC" w14:textId="4E68EE99" w:rsidR="00E42118" w:rsidRDefault="00E42118" w:rsidP="009F6002">
      <w:pPr>
        <w:pStyle w:val="Heading2"/>
      </w:pPr>
      <w:bookmarkStart w:id="4" w:name="_Toc155546949"/>
      <w:r>
        <w:t>Linear regression Model</w:t>
      </w:r>
      <w:bookmarkEnd w:id="4"/>
    </w:p>
    <w:p w14:paraId="77BC09E9" w14:textId="661E57E4" w:rsidR="001F19A4" w:rsidRDefault="00BA55EE" w:rsidP="00256B44">
      <w:pPr>
        <w:spacing w:line="360" w:lineRule="auto"/>
        <w:jc w:val="both"/>
        <w:rPr>
          <w:sz w:val="24"/>
          <w:szCs w:val="24"/>
        </w:rPr>
      </w:pPr>
      <w:r w:rsidRPr="008402F7">
        <w:rPr>
          <w:sz w:val="24"/>
          <w:szCs w:val="24"/>
        </w:rPr>
        <w:t>To identify the which predicator var</w:t>
      </w:r>
      <w:r w:rsidR="00C9229B" w:rsidRPr="008402F7">
        <w:rPr>
          <w:sz w:val="24"/>
          <w:szCs w:val="24"/>
        </w:rPr>
        <w:t xml:space="preserve">iables are more </w:t>
      </w:r>
      <w:r w:rsidR="009E3513" w:rsidRPr="008402F7">
        <w:rPr>
          <w:sz w:val="24"/>
          <w:szCs w:val="24"/>
        </w:rPr>
        <w:t>associated with</w:t>
      </w:r>
      <w:r w:rsidR="00C9229B" w:rsidRPr="008402F7">
        <w:rPr>
          <w:sz w:val="24"/>
          <w:szCs w:val="24"/>
        </w:rPr>
        <w:t xml:space="preserve"> refractive index and glass type </w:t>
      </w:r>
      <w:r w:rsidR="009E3513" w:rsidRPr="008402F7">
        <w:rPr>
          <w:sz w:val="24"/>
          <w:szCs w:val="24"/>
        </w:rPr>
        <w:t xml:space="preserve">simple linear regression models are used. Based on the linear mode results </w:t>
      </w:r>
      <w:r w:rsidR="00C30603" w:rsidRPr="008402F7">
        <w:rPr>
          <w:sz w:val="24"/>
          <w:szCs w:val="24"/>
        </w:rPr>
        <w:t xml:space="preserve">'Na', 'Mg', 'K', 'Ca', and 'Ba' have p-values less than 0.05, indicating they are statistically significant predictors of </w:t>
      </w:r>
      <w:r w:rsidR="009E3513" w:rsidRPr="008402F7">
        <w:rPr>
          <w:sz w:val="24"/>
          <w:szCs w:val="24"/>
        </w:rPr>
        <w:t xml:space="preserve">refractive index RI. In case of glass type </w:t>
      </w:r>
      <w:r w:rsidR="009B6047" w:rsidRPr="008402F7">
        <w:rPr>
          <w:sz w:val="24"/>
          <w:szCs w:val="24"/>
        </w:rPr>
        <w:t>'Al' seems to be statistically significant (p-value = 0.0354), indicating that 'Al' might be an important predictor for 'glass</w:t>
      </w:r>
      <w:r w:rsidR="008402F7">
        <w:rPr>
          <w:sz w:val="24"/>
          <w:szCs w:val="24"/>
        </w:rPr>
        <w:t>-</w:t>
      </w:r>
      <w:r w:rsidR="009B6047" w:rsidRPr="008402F7">
        <w:rPr>
          <w:sz w:val="24"/>
          <w:szCs w:val="24"/>
        </w:rPr>
        <w:t>type'. Other variables, such as 'Na', also show some significance (p-value = 0.0842), but not as strongly as 'Al'</w:t>
      </w:r>
      <w:r w:rsidR="00F7579E">
        <w:rPr>
          <w:sz w:val="24"/>
          <w:szCs w:val="24"/>
        </w:rPr>
        <w:t xml:space="preserve">. In these results </w:t>
      </w:r>
      <w:r w:rsidR="005535F3">
        <w:rPr>
          <w:sz w:val="24"/>
          <w:szCs w:val="24"/>
        </w:rPr>
        <w:t xml:space="preserve">provide start point for finding trends abut simple linear model is not provide </w:t>
      </w:r>
      <w:r w:rsidR="004C4C09">
        <w:rPr>
          <w:sz w:val="24"/>
          <w:szCs w:val="24"/>
        </w:rPr>
        <w:t xml:space="preserve">reasonable evidence which variable (chemical) will be strong indicator for </w:t>
      </w:r>
      <w:r w:rsidR="00324F13">
        <w:rPr>
          <w:sz w:val="24"/>
          <w:szCs w:val="24"/>
        </w:rPr>
        <w:t xml:space="preserve">reflective index and glass type. </w:t>
      </w:r>
    </w:p>
    <w:p w14:paraId="50BBE43A" w14:textId="193BFF4D" w:rsidR="00DF52D2" w:rsidRDefault="001F19A4" w:rsidP="00101D8C">
      <w:pPr>
        <w:pStyle w:val="Heading1"/>
      </w:pPr>
      <w:bookmarkStart w:id="5" w:name="_Toc155546950"/>
      <w:r w:rsidRPr="001F19A4">
        <w:lastRenderedPageBreak/>
        <w:t xml:space="preserve">Visualization of </w:t>
      </w:r>
      <w:r>
        <w:t>M</w:t>
      </w:r>
      <w:r w:rsidRPr="001F19A4">
        <w:t>ulti-</w:t>
      </w:r>
      <w:r w:rsidR="00B24196">
        <w:t>V</w:t>
      </w:r>
      <w:r w:rsidRPr="001F19A4">
        <w:t xml:space="preserve">ariate </w:t>
      </w:r>
      <w:r w:rsidR="00B24196">
        <w:t>and Trends</w:t>
      </w:r>
      <w:bookmarkEnd w:id="5"/>
    </w:p>
    <w:p w14:paraId="707B3E52" w14:textId="50D3F1DA" w:rsidR="0025504D" w:rsidRDefault="0025504D" w:rsidP="0025504D">
      <w:bookmarkStart w:id="6" w:name="_Toc155546951"/>
      <w:r w:rsidRPr="0025504D">
        <w:t>This part explains the reasons for the plotting of the variables and the annotation of the plot's trends. part 4 offers more details on the trends.</w:t>
      </w:r>
    </w:p>
    <w:p w14:paraId="5E472090" w14:textId="4CB25532" w:rsidR="00DF52D2" w:rsidRDefault="00256B44" w:rsidP="00190DFE">
      <w:pPr>
        <w:pStyle w:val="Heading2"/>
      </w:pPr>
      <w:r>
        <w:t>O</w:t>
      </w:r>
      <w:r w:rsidR="007057AB">
        <w:t>xides</w:t>
      </w:r>
      <w:r w:rsidR="00DC278F">
        <w:t xml:space="preserve"> that Predict the Glass Type</w:t>
      </w:r>
      <w:bookmarkEnd w:id="6"/>
      <w:r w:rsidR="00DC278F">
        <w:t xml:space="preserve"> </w:t>
      </w:r>
    </w:p>
    <w:p w14:paraId="059809A3" w14:textId="77777777" w:rsidR="00776928" w:rsidRDefault="00567AA0" w:rsidP="00776928">
      <w:pPr>
        <w:spacing w:line="360" w:lineRule="auto"/>
        <w:jc w:val="both"/>
      </w:pPr>
      <w:r w:rsidRPr="00776928">
        <w:rPr>
          <w:sz w:val="24"/>
          <w:szCs w:val="24"/>
        </w:rPr>
        <w:t>Based on the findings of regression analysis, box plots were used to determine which two oxides could most accurately predict the kind of glass. The box plot results indicate that the two best oxides that are crucial in predicting the type of glass are sodium (Na) and aluminium (Al). The box plot of sodium and aluminium with different glass types is shown in figure 1 below. The different amounts of these two oxides will help in identifying the kind of glass for each of the seven categories of glass that are classified as window or non-window glass</w:t>
      </w:r>
      <w:r w:rsidRPr="00567AA0">
        <w:t>.</w:t>
      </w:r>
    </w:p>
    <w:p w14:paraId="7C9AB55A" w14:textId="2CA308DE" w:rsidR="00284BE7" w:rsidRDefault="00513A26" w:rsidP="00776928">
      <w:pPr>
        <w:spacing w:line="360" w:lineRule="auto"/>
        <w:jc w:val="both"/>
      </w:pPr>
      <w:r>
        <w:rPr>
          <w:noProof/>
        </w:rPr>
        <w:drawing>
          <wp:inline distT="0" distB="0" distL="0" distR="0" wp14:anchorId="22A4D153" wp14:editId="7AEC6A26">
            <wp:extent cx="5409153" cy="2210765"/>
            <wp:effectExtent l="0" t="0" r="127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2176" cy="2216088"/>
                    </a:xfrm>
                    <a:prstGeom prst="rect">
                      <a:avLst/>
                    </a:prstGeom>
                    <a:noFill/>
                    <a:ln>
                      <a:noFill/>
                    </a:ln>
                  </pic:spPr>
                </pic:pic>
              </a:graphicData>
            </a:graphic>
          </wp:inline>
        </w:drawing>
      </w:r>
    </w:p>
    <w:p w14:paraId="1B830CE3" w14:textId="0EE9374D" w:rsidR="00190DFE" w:rsidRDefault="008E4E17" w:rsidP="002171E6">
      <w:pPr>
        <w:pStyle w:val="Caption"/>
        <w:rPr>
          <w:noProof/>
        </w:rPr>
      </w:pPr>
      <w:r>
        <w:t xml:space="preserve">Figure </w:t>
      </w:r>
      <w:fldSimple w:instr=" SEQ Figure \* ARABIC ">
        <w:r w:rsidR="00E709C0">
          <w:rPr>
            <w:noProof/>
          </w:rPr>
          <w:t>1</w:t>
        </w:r>
      </w:fldSimple>
      <w:r>
        <w:rPr>
          <w:noProof/>
        </w:rPr>
        <w:t xml:space="preserve"> : Sodium (Na) and Aluminium (Al) Oxides as Predicator for Glass Type( Windows and Non-Windows)</w:t>
      </w:r>
    </w:p>
    <w:p w14:paraId="3A36AB3C" w14:textId="77777777" w:rsidR="00256B44" w:rsidRPr="00256B44" w:rsidRDefault="00256B44" w:rsidP="00256B44"/>
    <w:p w14:paraId="191F7E68" w14:textId="0CC581EA" w:rsidR="002171E6" w:rsidRPr="00256B44" w:rsidRDefault="002171E6" w:rsidP="00256B44">
      <w:pPr>
        <w:spacing w:line="360" w:lineRule="auto"/>
        <w:jc w:val="both"/>
        <w:rPr>
          <w:sz w:val="24"/>
          <w:szCs w:val="24"/>
        </w:rPr>
      </w:pPr>
      <w:r w:rsidRPr="00256B44">
        <w:rPr>
          <w:sz w:val="24"/>
          <w:szCs w:val="24"/>
        </w:rPr>
        <w:t>Relying less on the regression model, the average quantity of oxides is plotted against the type of glass to visualise the presence of other oxides in various glass types. This provides a clear image, as illustrated in figure 2, of which oxide types would be taken into consideration to predict the glass type.  Section 4</w:t>
      </w:r>
      <w:r w:rsidR="005564A2">
        <w:rPr>
          <w:sz w:val="24"/>
          <w:szCs w:val="24"/>
        </w:rPr>
        <w:t xml:space="preserve"> paragraph one</w:t>
      </w:r>
      <w:r w:rsidRPr="00256B44">
        <w:rPr>
          <w:sz w:val="24"/>
          <w:szCs w:val="24"/>
        </w:rPr>
        <w:t xml:space="preserve"> </w:t>
      </w:r>
      <w:r w:rsidR="00356730" w:rsidRPr="00256B44">
        <w:rPr>
          <w:sz w:val="24"/>
          <w:szCs w:val="24"/>
        </w:rPr>
        <w:t>discussed</w:t>
      </w:r>
      <w:r w:rsidR="00356730">
        <w:rPr>
          <w:sz w:val="24"/>
          <w:szCs w:val="24"/>
        </w:rPr>
        <w:t xml:space="preserve"> </w:t>
      </w:r>
      <w:r w:rsidRPr="00256B44">
        <w:rPr>
          <w:sz w:val="24"/>
          <w:szCs w:val="24"/>
        </w:rPr>
        <w:t>the trends and optimum oxides to consider while predicting the types of glass.</w:t>
      </w:r>
    </w:p>
    <w:p w14:paraId="31233B5D" w14:textId="7BAF8F75" w:rsidR="008726BD" w:rsidRDefault="00C947B5" w:rsidP="00190DFE">
      <w:r>
        <w:rPr>
          <w:noProof/>
        </w:rPr>
        <w:lastRenderedPageBreak/>
        <w:drawing>
          <wp:inline distT="0" distB="0" distL="0" distR="0" wp14:anchorId="0F838E0E" wp14:editId="768BF9E3">
            <wp:extent cx="5731510" cy="3138805"/>
            <wp:effectExtent l="0" t="0" r="2540"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138805"/>
                    </a:xfrm>
                    <a:prstGeom prst="rect">
                      <a:avLst/>
                    </a:prstGeom>
                    <a:noFill/>
                    <a:ln>
                      <a:noFill/>
                    </a:ln>
                  </pic:spPr>
                </pic:pic>
              </a:graphicData>
            </a:graphic>
          </wp:inline>
        </w:drawing>
      </w:r>
    </w:p>
    <w:p w14:paraId="3A259D32" w14:textId="11D96AD0" w:rsidR="00256B44" w:rsidRPr="00190DFE" w:rsidRDefault="00256B44" w:rsidP="00256B44">
      <w:pPr>
        <w:pStyle w:val="Caption"/>
      </w:pPr>
      <w:r>
        <w:t xml:space="preserve">Figure </w:t>
      </w:r>
      <w:fldSimple w:instr=" SEQ Figure \* ARABIC ">
        <w:r w:rsidR="00E709C0">
          <w:rPr>
            <w:noProof/>
          </w:rPr>
          <w:t>2</w:t>
        </w:r>
      </w:fldSimple>
      <w:r>
        <w:t>: Oxides (</w:t>
      </w:r>
      <w:r w:rsidR="00F92023">
        <w:t>chemicals) Average</w:t>
      </w:r>
      <w:r>
        <w:t xml:space="preserve"> Amount Present</w:t>
      </w:r>
      <w:r>
        <w:rPr>
          <w:noProof/>
        </w:rPr>
        <w:t xml:space="preserve"> in Glass Type(Windows and non-Windows)</w:t>
      </w:r>
    </w:p>
    <w:p w14:paraId="480EA9B0" w14:textId="5EF40412" w:rsidR="00190DFE" w:rsidRDefault="00F92023" w:rsidP="00190DFE">
      <w:pPr>
        <w:pStyle w:val="Heading2"/>
      </w:pPr>
      <w:bookmarkStart w:id="7" w:name="_Toc155546952"/>
      <w:r>
        <w:t xml:space="preserve">Oxides </w:t>
      </w:r>
      <w:r w:rsidR="00190DFE">
        <w:t xml:space="preserve">that Predict the Reflective Index (RI) </w:t>
      </w:r>
      <w:r>
        <w:t>of Glass</w:t>
      </w:r>
      <w:bookmarkEnd w:id="7"/>
    </w:p>
    <w:p w14:paraId="322D5F52" w14:textId="16AB31AE" w:rsidR="00BC04E6" w:rsidRDefault="00796B88" w:rsidP="00EA61A3">
      <w:pPr>
        <w:spacing w:line="360" w:lineRule="auto"/>
        <w:rPr>
          <w:sz w:val="24"/>
          <w:szCs w:val="24"/>
        </w:rPr>
      </w:pPr>
      <w:r w:rsidRPr="00EA61A3">
        <w:rPr>
          <w:sz w:val="24"/>
          <w:szCs w:val="24"/>
        </w:rPr>
        <w:t xml:space="preserve">The Refractive Index (RI) of glass with different oxides is shown on a correlation heat map </w:t>
      </w:r>
      <w:proofErr w:type="gramStart"/>
      <w:r w:rsidRPr="00EA61A3">
        <w:rPr>
          <w:sz w:val="24"/>
          <w:szCs w:val="24"/>
        </w:rPr>
        <w:t>in order to</w:t>
      </w:r>
      <w:proofErr w:type="gramEnd"/>
      <w:r w:rsidRPr="00EA61A3">
        <w:rPr>
          <w:sz w:val="24"/>
          <w:szCs w:val="24"/>
        </w:rPr>
        <w:t xml:space="preserve"> determine which variable has the greatest positive and least negative relationship with the response variable.  The glass type and iron (Fe) have the strongest refractive index association.</w:t>
      </w:r>
    </w:p>
    <w:p w14:paraId="79F8046E" w14:textId="2F5D8913" w:rsidR="00237BDD" w:rsidRDefault="00237BDD" w:rsidP="00EA61A3">
      <w:pPr>
        <w:spacing w:line="360" w:lineRule="auto"/>
        <w:rPr>
          <w:sz w:val="24"/>
          <w:szCs w:val="24"/>
        </w:rPr>
      </w:pPr>
      <w:r>
        <w:rPr>
          <w:noProof/>
        </w:rPr>
        <w:drawing>
          <wp:inline distT="0" distB="0" distL="0" distR="0" wp14:anchorId="32607AE4" wp14:editId="304C343F">
            <wp:extent cx="5731510" cy="3218180"/>
            <wp:effectExtent l="0" t="0" r="254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6800" cy="3221150"/>
                    </a:xfrm>
                    <a:prstGeom prst="rect">
                      <a:avLst/>
                    </a:prstGeom>
                  </pic:spPr>
                </pic:pic>
              </a:graphicData>
            </a:graphic>
          </wp:inline>
        </w:drawing>
      </w:r>
    </w:p>
    <w:p w14:paraId="0C0CFEA4" w14:textId="2E3C5662" w:rsidR="00EA61A3" w:rsidRPr="00EA61A3" w:rsidRDefault="00207EAA" w:rsidP="00207EAA">
      <w:pPr>
        <w:pStyle w:val="Caption"/>
        <w:rPr>
          <w:sz w:val="24"/>
          <w:szCs w:val="24"/>
        </w:rPr>
      </w:pPr>
      <w:r>
        <w:t xml:space="preserve">Figure </w:t>
      </w:r>
      <w:fldSimple w:instr=" SEQ Figure \* ARABIC ">
        <w:r w:rsidR="00E709C0">
          <w:rPr>
            <w:noProof/>
          </w:rPr>
          <w:t>3</w:t>
        </w:r>
      </w:fldSimple>
      <w:r>
        <w:t xml:space="preserve">: Correlation Matrix Heatmap to explain the correlation (Positive &amp; Negative) of Refractive Index with other </w:t>
      </w:r>
      <w:r w:rsidR="009064E4">
        <w:t>Oxides.</w:t>
      </w:r>
    </w:p>
    <w:p w14:paraId="1132F8D5" w14:textId="77777777" w:rsidR="00EA61A3" w:rsidRDefault="007C66F1" w:rsidP="00EA61A3">
      <w:pPr>
        <w:spacing w:line="360" w:lineRule="auto"/>
        <w:jc w:val="both"/>
      </w:pPr>
      <w:r w:rsidRPr="00EA61A3">
        <w:rPr>
          <w:sz w:val="24"/>
          <w:szCs w:val="24"/>
        </w:rPr>
        <w:lastRenderedPageBreak/>
        <w:t>A grid scatter plot was created to better explore the impact of oxide presence on the refractive index of glass. The results indicate that the existence of additional oxides may have an impact on the refractive</w:t>
      </w:r>
      <w:r w:rsidRPr="007C66F1">
        <w:t xml:space="preserve"> </w:t>
      </w:r>
      <w:r w:rsidRPr="00207EAA">
        <w:rPr>
          <w:sz w:val="24"/>
          <w:szCs w:val="24"/>
        </w:rPr>
        <w:t>index of glass in addition to glass type.</w:t>
      </w:r>
    </w:p>
    <w:p w14:paraId="6F38646E" w14:textId="1FDD75A4" w:rsidR="00BC04E6" w:rsidRDefault="003C739B" w:rsidP="00EA61A3">
      <w:pPr>
        <w:spacing w:line="360" w:lineRule="auto"/>
        <w:jc w:val="both"/>
      </w:pPr>
      <w:r>
        <w:rPr>
          <w:noProof/>
        </w:rPr>
        <w:drawing>
          <wp:inline distT="0" distB="0" distL="0" distR="0" wp14:anchorId="0DF6D3BF" wp14:editId="08746780">
            <wp:extent cx="6076950" cy="405713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78255" cy="4058006"/>
                    </a:xfrm>
                    <a:prstGeom prst="rect">
                      <a:avLst/>
                    </a:prstGeom>
                  </pic:spPr>
                </pic:pic>
              </a:graphicData>
            </a:graphic>
          </wp:inline>
        </w:drawing>
      </w:r>
    </w:p>
    <w:p w14:paraId="0EC235BA" w14:textId="126993B0" w:rsidR="00207EAA" w:rsidRDefault="00207EAA" w:rsidP="00207EAA">
      <w:pPr>
        <w:pStyle w:val="Caption"/>
        <w:rPr>
          <w:noProof/>
        </w:rPr>
      </w:pPr>
      <w:r>
        <w:t xml:space="preserve">Figure </w:t>
      </w:r>
      <w:fldSimple w:instr=" SEQ Figure \* ARABIC ">
        <w:r w:rsidR="00E709C0">
          <w:rPr>
            <w:noProof/>
          </w:rPr>
          <w:t>4</w:t>
        </w:r>
      </w:fldSimple>
      <w:r>
        <w:t xml:space="preserve">: Scatter Plots of Oxides to Show the Spread </w:t>
      </w:r>
      <w:r>
        <w:rPr>
          <w:noProof/>
        </w:rPr>
        <w:t xml:space="preserve">for </w:t>
      </w:r>
      <w:r w:rsidRPr="00553B70">
        <w:rPr>
          <w:noProof/>
        </w:rPr>
        <w:t>Refracive Index</w:t>
      </w:r>
      <w:r>
        <w:rPr>
          <w:noProof/>
        </w:rPr>
        <w:t xml:space="preserve"> and presence of Outliers</w:t>
      </w:r>
    </w:p>
    <w:p w14:paraId="481A33E8" w14:textId="77777777" w:rsidR="00207EAA" w:rsidRPr="00207EAA" w:rsidRDefault="00207EAA" w:rsidP="00207EAA"/>
    <w:p w14:paraId="48E346DA" w14:textId="51F17F45" w:rsidR="00622AA4" w:rsidRPr="00EA61A3" w:rsidRDefault="00AC5A36" w:rsidP="00EA61A3">
      <w:pPr>
        <w:spacing w:line="360" w:lineRule="auto"/>
        <w:jc w:val="both"/>
        <w:rPr>
          <w:sz w:val="24"/>
          <w:szCs w:val="24"/>
        </w:rPr>
      </w:pPr>
      <w:r w:rsidRPr="00EA61A3">
        <w:rPr>
          <w:sz w:val="24"/>
          <w:szCs w:val="24"/>
        </w:rPr>
        <w:t>Plotting the regression model result allows for a deeper exploration of the data. According to the regression model, the refractive index may be significantly predicted by calcium (Ca), magnesium (Mg), and sodium (Na). Nevertheless, patterns and the most important oxides as a refractive index predictor</w:t>
      </w:r>
      <w:r w:rsidR="00EA61A3" w:rsidRPr="00EA61A3">
        <w:rPr>
          <w:sz w:val="24"/>
          <w:szCs w:val="24"/>
        </w:rPr>
        <w:t xml:space="preserve"> </w:t>
      </w:r>
      <w:r w:rsidR="0075200C" w:rsidRPr="00EA61A3">
        <w:rPr>
          <w:sz w:val="24"/>
          <w:szCs w:val="24"/>
        </w:rPr>
        <w:t xml:space="preserve">are discussed in of </w:t>
      </w:r>
      <w:r w:rsidR="00E27D76">
        <w:rPr>
          <w:sz w:val="24"/>
          <w:szCs w:val="24"/>
        </w:rPr>
        <w:t>paragraph two</w:t>
      </w:r>
      <w:r w:rsidR="00A64270" w:rsidRPr="00EA61A3">
        <w:rPr>
          <w:sz w:val="24"/>
          <w:szCs w:val="24"/>
        </w:rPr>
        <w:t>.</w:t>
      </w:r>
    </w:p>
    <w:p w14:paraId="0FA76CB3" w14:textId="2ABE4F55" w:rsidR="00BC04E6" w:rsidRDefault="00622AA4" w:rsidP="00DF52D2">
      <w:r>
        <w:rPr>
          <w:rFonts w:cstheme="minorHAnsi"/>
          <w:color w:val="555555"/>
          <w:sz w:val="20"/>
          <w:szCs w:val="20"/>
          <w:shd w:val="clear" w:color="auto" w:fill="FFFFFF"/>
        </w:rPr>
        <w:t xml:space="preserve"> </w:t>
      </w:r>
      <w:r w:rsidR="00980582">
        <w:rPr>
          <w:rFonts w:cstheme="minorHAnsi"/>
          <w:color w:val="555555"/>
          <w:sz w:val="20"/>
          <w:szCs w:val="20"/>
          <w:shd w:val="clear" w:color="auto" w:fill="FFFFFF"/>
        </w:rPr>
        <w:t xml:space="preserve"> </w:t>
      </w:r>
    </w:p>
    <w:p w14:paraId="52FF38F6" w14:textId="77777777" w:rsidR="00BC04E6" w:rsidRDefault="00BC04E6" w:rsidP="00DF52D2"/>
    <w:p w14:paraId="3CB5AE2B" w14:textId="77777777" w:rsidR="00BC04E6" w:rsidRDefault="00BC04E6" w:rsidP="00DF52D2"/>
    <w:p w14:paraId="69BDBBCD" w14:textId="19E63CA2" w:rsidR="00BC04E6" w:rsidRDefault="00183887" w:rsidP="00DF52D2">
      <w:r>
        <w:rPr>
          <w:noProof/>
        </w:rPr>
        <w:lastRenderedPageBreak/>
        <w:drawing>
          <wp:inline distT="0" distB="0" distL="0" distR="0" wp14:anchorId="436F1476" wp14:editId="4B70C7AF">
            <wp:extent cx="5731510" cy="327596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275965"/>
                    </a:xfrm>
                    <a:prstGeom prst="rect">
                      <a:avLst/>
                    </a:prstGeom>
                    <a:noFill/>
                    <a:ln>
                      <a:noFill/>
                    </a:ln>
                  </pic:spPr>
                </pic:pic>
              </a:graphicData>
            </a:graphic>
          </wp:inline>
        </w:drawing>
      </w:r>
    </w:p>
    <w:p w14:paraId="1057A376" w14:textId="5E6E26C4" w:rsidR="00BC04E6" w:rsidRDefault="00E709C0" w:rsidP="00E709C0">
      <w:pPr>
        <w:pStyle w:val="Caption"/>
      </w:pPr>
      <w:r>
        <w:t xml:space="preserve">Figure </w:t>
      </w:r>
      <w:fldSimple w:instr=" SEQ Figure \* ARABIC ">
        <w:r>
          <w:rPr>
            <w:noProof/>
          </w:rPr>
          <w:t>5</w:t>
        </w:r>
      </w:fldSimple>
      <w:r>
        <w:t>:  Most Significant Oxides to Predict the Refractive Index Based on Linear Regression Model Results</w:t>
      </w:r>
    </w:p>
    <w:p w14:paraId="1D7C4F24" w14:textId="2DBDE9E4" w:rsidR="00BC04E6" w:rsidRDefault="00950808" w:rsidP="00101D8C">
      <w:pPr>
        <w:pStyle w:val="Heading1"/>
      </w:pPr>
      <w:bookmarkStart w:id="8" w:name="_Toc155546953"/>
      <w:r>
        <w:t>Discussion</w:t>
      </w:r>
      <w:bookmarkEnd w:id="8"/>
    </w:p>
    <w:p w14:paraId="686B447B" w14:textId="5DA032BA" w:rsidR="00EC67DD" w:rsidRPr="005F3CA5" w:rsidRDefault="00686C0B" w:rsidP="005F3CA5">
      <w:pPr>
        <w:spacing w:line="360" w:lineRule="auto"/>
        <w:jc w:val="both"/>
        <w:rPr>
          <w:sz w:val="24"/>
          <w:szCs w:val="24"/>
        </w:rPr>
      </w:pPr>
      <w:r w:rsidRPr="005F3CA5">
        <w:rPr>
          <w:sz w:val="24"/>
          <w:szCs w:val="24"/>
        </w:rPr>
        <w:t xml:space="preserve">The defining role of Na in the various glass types is indicated by the varied medians and diverse spreads in Na concentration. The differences in the median Na concentration lines inside the boxes indicate that different varieties of glass have different usual Na concentrations. This variety implies that Na has a major role in differentiating these types of glass. Furthermore, the wider spreads </w:t>
      </w:r>
      <w:r w:rsidR="005F3CA5" w:rsidRPr="005F3CA5">
        <w:rPr>
          <w:sz w:val="24"/>
          <w:szCs w:val="24"/>
        </w:rPr>
        <w:t>of boxes</w:t>
      </w:r>
      <w:r w:rsidRPr="005F3CA5">
        <w:rPr>
          <w:sz w:val="24"/>
          <w:szCs w:val="24"/>
        </w:rPr>
        <w:t xml:space="preserve"> for kinds 6 and 7 suggest higher fluctuation in Na content, the narrower boxes for types 1–5 suggest more constant Na concentrations within these categories. This implies that the concentration of Na in some glass varieties may be closely monitored or controlled, which contributes to their unique characteristics.</w:t>
      </w:r>
      <w:r w:rsidR="005F3CA5" w:rsidRPr="005F3CA5">
        <w:rPr>
          <w:sz w:val="24"/>
          <w:szCs w:val="24"/>
        </w:rPr>
        <w:t xml:space="preserve"> But it is fair to conclude—after seeing the oxide bar graphs for each type of glass—that the presence of iron, potassium, magnesium, and aluminium in glass contributes to its type of identification.  Determining the optimal oxides for glass type prediction required through additional statistical analysis and data training. </w:t>
      </w:r>
    </w:p>
    <w:p w14:paraId="5BAFB40C" w14:textId="3B885916" w:rsidR="00BC04E6" w:rsidRPr="002112C6" w:rsidRDefault="006A68E8" w:rsidP="002112C6">
      <w:pPr>
        <w:spacing w:line="360" w:lineRule="auto"/>
        <w:jc w:val="both"/>
        <w:rPr>
          <w:sz w:val="24"/>
          <w:szCs w:val="24"/>
        </w:rPr>
      </w:pPr>
      <w:r w:rsidRPr="002112C6">
        <w:rPr>
          <w:sz w:val="24"/>
          <w:szCs w:val="24"/>
        </w:rPr>
        <w:t xml:space="preserve">Three distinct plots are analysed to identify important refractive index (RI) predictors. The type of glass is the most significant variable among the other variables that positively linked with RI, with a perfect correlation value of 1.0. This indicates that the </w:t>
      </w:r>
      <w:r w:rsidR="00EB0777">
        <w:rPr>
          <w:sz w:val="24"/>
          <w:szCs w:val="24"/>
        </w:rPr>
        <w:t xml:space="preserve">type </w:t>
      </w:r>
      <w:r w:rsidRPr="002112C6">
        <w:rPr>
          <w:sz w:val="24"/>
          <w:szCs w:val="24"/>
        </w:rPr>
        <w:t xml:space="preserve">of glass has a significant impact on the RI, which is supported by the grid plots' observed variations in RI for </w:t>
      </w:r>
      <w:r w:rsidRPr="002112C6">
        <w:rPr>
          <w:sz w:val="24"/>
          <w:szCs w:val="24"/>
        </w:rPr>
        <w:lastRenderedPageBreak/>
        <w:t>various glass types. Fe also shows favourable interaction with RI. Strong linear connections with RI are shown by the plots of Ba, Fe, and glass</w:t>
      </w:r>
      <w:r w:rsidR="002112C6" w:rsidRPr="002112C6">
        <w:rPr>
          <w:sz w:val="24"/>
          <w:szCs w:val="24"/>
        </w:rPr>
        <w:t xml:space="preserve"> </w:t>
      </w:r>
      <w:r w:rsidRPr="002112C6">
        <w:rPr>
          <w:sz w:val="24"/>
          <w:szCs w:val="24"/>
        </w:rPr>
        <w:t xml:space="preserve">type, which are easily identifiable. </w:t>
      </w:r>
      <w:r w:rsidR="009D2743" w:rsidRPr="002112C6">
        <w:rPr>
          <w:sz w:val="24"/>
          <w:szCs w:val="24"/>
        </w:rPr>
        <w:t>However,</w:t>
      </w:r>
      <w:r w:rsidR="00AD3908" w:rsidRPr="002112C6">
        <w:rPr>
          <w:sz w:val="24"/>
          <w:szCs w:val="24"/>
        </w:rPr>
        <w:t xml:space="preserve"> the best fit line of linear mode </w:t>
      </w:r>
      <w:r w:rsidR="009D2743" w:rsidRPr="002112C6">
        <w:rPr>
          <w:sz w:val="24"/>
          <w:szCs w:val="24"/>
        </w:rPr>
        <w:t xml:space="preserve">says that Ca most significant indicator. </w:t>
      </w:r>
      <w:r w:rsidR="009678AF" w:rsidRPr="002112C6">
        <w:rPr>
          <w:sz w:val="24"/>
          <w:szCs w:val="24"/>
        </w:rPr>
        <w:t xml:space="preserve"> Glass type and Ca</w:t>
      </w:r>
      <w:r w:rsidR="00E513AF" w:rsidRPr="002112C6">
        <w:rPr>
          <w:sz w:val="24"/>
          <w:szCs w:val="24"/>
        </w:rPr>
        <w:t xml:space="preserve"> </w:t>
      </w:r>
      <w:r w:rsidR="00EF138D" w:rsidRPr="002112C6">
        <w:rPr>
          <w:sz w:val="24"/>
          <w:szCs w:val="24"/>
        </w:rPr>
        <w:t>followed by</w:t>
      </w:r>
      <w:r w:rsidR="00E513AF" w:rsidRPr="002112C6">
        <w:rPr>
          <w:sz w:val="24"/>
          <w:szCs w:val="24"/>
        </w:rPr>
        <w:t xml:space="preserve"> </w:t>
      </w:r>
      <w:r w:rsidR="002112C6" w:rsidRPr="002112C6">
        <w:rPr>
          <w:sz w:val="24"/>
          <w:szCs w:val="24"/>
        </w:rPr>
        <w:t>Ba can</w:t>
      </w:r>
      <w:r w:rsidR="00EF138D" w:rsidRPr="002112C6">
        <w:rPr>
          <w:sz w:val="24"/>
          <w:szCs w:val="24"/>
        </w:rPr>
        <w:t xml:space="preserve"> be considered as best predictor of </w:t>
      </w:r>
      <w:r w:rsidR="002112C6" w:rsidRPr="002112C6">
        <w:rPr>
          <w:sz w:val="24"/>
          <w:szCs w:val="24"/>
        </w:rPr>
        <w:t xml:space="preserve">refractive index. </w:t>
      </w:r>
    </w:p>
    <w:p w14:paraId="206F6F56" w14:textId="77777777" w:rsidR="00BC04E6" w:rsidRDefault="00BC04E6" w:rsidP="00DF52D2"/>
    <w:p w14:paraId="4D6E0669" w14:textId="77777777" w:rsidR="00BC04E6" w:rsidRDefault="00BC04E6" w:rsidP="00DF52D2"/>
    <w:p w14:paraId="34E4D0CD" w14:textId="77777777" w:rsidR="00BC04E6" w:rsidRDefault="00BC04E6" w:rsidP="00DF52D2"/>
    <w:p w14:paraId="180C5A83" w14:textId="77777777" w:rsidR="00BC04E6" w:rsidRDefault="00BC04E6" w:rsidP="00DF52D2"/>
    <w:p w14:paraId="698DDD77" w14:textId="77777777" w:rsidR="00BC04E6" w:rsidRPr="00DF52D2" w:rsidRDefault="00BC04E6" w:rsidP="00DF52D2"/>
    <w:sectPr w:rsidR="00BC04E6" w:rsidRPr="00DF52D2" w:rsidSect="00CF60B4">
      <w:footerReference w:type="default" r:id="rId1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AB1CA" w14:textId="77777777" w:rsidR="00B9296F" w:rsidRDefault="00B9296F" w:rsidP="00CF60B4">
      <w:pPr>
        <w:spacing w:after="0" w:line="240" w:lineRule="auto"/>
      </w:pPr>
      <w:r>
        <w:separator/>
      </w:r>
    </w:p>
  </w:endnote>
  <w:endnote w:type="continuationSeparator" w:id="0">
    <w:p w14:paraId="28A22238" w14:textId="77777777" w:rsidR="00B9296F" w:rsidRDefault="00B9296F" w:rsidP="00CF6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EDF65" w14:textId="150EA372" w:rsidR="00CF60B4" w:rsidRDefault="00CF60B4">
    <w:pPr>
      <w:pStyle w:val="Footer"/>
      <w:jc w:val="center"/>
    </w:pPr>
  </w:p>
  <w:p w14:paraId="71F29BB0" w14:textId="77777777" w:rsidR="00CF60B4" w:rsidRDefault="00CF60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5476572"/>
      <w:docPartObj>
        <w:docPartGallery w:val="Page Numbers (Bottom of Page)"/>
        <w:docPartUnique/>
      </w:docPartObj>
    </w:sdtPr>
    <w:sdtEndPr>
      <w:rPr>
        <w:noProof/>
      </w:rPr>
    </w:sdtEndPr>
    <w:sdtContent>
      <w:p w14:paraId="756CF242" w14:textId="77777777" w:rsidR="00CF60B4" w:rsidRDefault="00CF60B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96C124" w14:textId="77777777" w:rsidR="00CF60B4" w:rsidRDefault="00CF60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AB6E1" w14:textId="77777777" w:rsidR="00B9296F" w:rsidRDefault="00B9296F" w:rsidP="00CF60B4">
      <w:pPr>
        <w:spacing w:after="0" w:line="240" w:lineRule="auto"/>
      </w:pPr>
      <w:r>
        <w:separator/>
      </w:r>
    </w:p>
  </w:footnote>
  <w:footnote w:type="continuationSeparator" w:id="0">
    <w:p w14:paraId="1BD97893" w14:textId="77777777" w:rsidR="00B9296F" w:rsidRDefault="00B9296F" w:rsidP="00CF60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5pt;height:11.5pt" o:bullet="t">
        <v:imagedata r:id="rId1" o:title="msoB44E"/>
      </v:shape>
    </w:pict>
  </w:numPicBullet>
  <w:abstractNum w:abstractNumId="0" w15:restartNumberingAfterBreak="0">
    <w:nsid w:val="03F8000F"/>
    <w:multiLevelType w:val="multilevel"/>
    <w:tmpl w:val="FD5EB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F4A82"/>
    <w:multiLevelType w:val="hybridMultilevel"/>
    <w:tmpl w:val="657494EC"/>
    <w:lvl w:ilvl="0" w:tplc="9210E61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05D2A1D"/>
    <w:multiLevelType w:val="multilevel"/>
    <w:tmpl w:val="B252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5315C9"/>
    <w:multiLevelType w:val="multilevel"/>
    <w:tmpl w:val="639AA7C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0FF6B91"/>
    <w:multiLevelType w:val="multilevel"/>
    <w:tmpl w:val="DB4E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593517F"/>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7BCA3F4C"/>
    <w:multiLevelType w:val="multilevel"/>
    <w:tmpl w:val="15D03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E560A36"/>
    <w:multiLevelType w:val="hybridMultilevel"/>
    <w:tmpl w:val="D2FCAA24"/>
    <w:lvl w:ilvl="0" w:tplc="08090007">
      <w:start w:val="1"/>
      <w:numFmt w:val="bullet"/>
      <w:lvlText w:val=""/>
      <w:lvlPicBulletId w:val="0"/>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7EDF07C6"/>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299607476">
    <w:abstractNumId w:val="1"/>
  </w:num>
  <w:num w:numId="2" w16cid:durableId="1112437525">
    <w:abstractNumId w:val="4"/>
  </w:num>
  <w:num w:numId="3" w16cid:durableId="1156603824">
    <w:abstractNumId w:val="2"/>
  </w:num>
  <w:num w:numId="4" w16cid:durableId="625699496">
    <w:abstractNumId w:val="6"/>
  </w:num>
  <w:num w:numId="5" w16cid:durableId="2058779611">
    <w:abstractNumId w:val="3"/>
  </w:num>
  <w:num w:numId="6" w16cid:durableId="442459922">
    <w:abstractNumId w:val="5"/>
  </w:num>
  <w:num w:numId="7" w16cid:durableId="2076971899">
    <w:abstractNumId w:val="8"/>
  </w:num>
  <w:num w:numId="8" w16cid:durableId="1757172978">
    <w:abstractNumId w:val="7"/>
  </w:num>
  <w:num w:numId="9" w16cid:durableId="1636594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ECC"/>
    <w:rsid w:val="00000EFF"/>
    <w:rsid w:val="00003EE5"/>
    <w:rsid w:val="00005B7D"/>
    <w:rsid w:val="00006922"/>
    <w:rsid w:val="0001320A"/>
    <w:rsid w:val="00022FC3"/>
    <w:rsid w:val="000571AA"/>
    <w:rsid w:val="00062232"/>
    <w:rsid w:val="00094BC6"/>
    <w:rsid w:val="000B1EA0"/>
    <w:rsid w:val="000B4BD2"/>
    <w:rsid w:val="000D2ADF"/>
    <w:rsid w:val="00101D8C"/>
    <w:rsid w:val="00102760"/>
    <w:rsid w:val="00121ECC"/>
    <w:rsid w:val="001402AE"/>
    <w:rsid w:val="00142A89"/>
    <w:rsid w:val="0015029F"/>
    <w:rsid w:val="0015108F"/>
    <w:rsid w:val="001519DC"/>
    <w:rsid w:val="00183887"/>
    <w:rsid w:val="00190DFE"/>
    <w:rsid w:val="00192866"/>
    <w:rsid w:val="001A6962"/>
    <w:rsid w:val="001D097A"/>
    <w:rsid w:val="001F19A4"/>
    <w:rsid w:val="001F6D42"/>
    <w:rsid w:val="00207EAA"/>
    <w:rsid w:val="002112C6"/>
    <w:rsid w:val="002171E6"/>
    <w:rsid w:val="00237BDD"/>
    <w:rsid w:val="002462AC"/>
    <w:rsid w:val="0025504D"/>
    <w:rsid w:val="00256B44"/>
    <w:rsid w:val="00284BE7"/>
    <w:rsid w:val="002937DE"/>
    <w:rsid w:val="002B7827"/>
    <w:rsid w:val="002B7CEC"/>
    <w:rsid w:val="002C540F"/>
    <w:rsid w:val="002E1FD5"/>
    <w:rsid w:val="002E78BD"/>
    <w:rsid w:val="0030770A"/>
    <w:rsid w:val="00324F13"/>
    <w:rsid w:val="00356730"/>
    <w:rsid w:val="00385435"/>
    <w:rsid w:val="00386449"/>
    <w:rsid w:val="00391667"/>
    <w:rsid w:val="003A1901"/>
    <w:rsid w:val="003A2176"/>
    <w:rsid w:val="003A48B0"/>
    <w:rsid w:val="003A5ED3"/>
    <w:rsid w:val="003A60D0"/>
    <w:rsid w:val="003B2B06"/>
    <w:rsid w:val="003C739B"/>
    <w:rsid w:val="003E6DE7"/>
    <w:rsid w:val="003F27E4"/>
    <w:rsid w:val="00427409"/>
    <w:rsid w:val="00432524"/>
    <w:rsid w:val="004551F2"/>
    <w:rsid w:val="00460B9D"/>
    <w:rsid w:val="00492114"/>
    <w:rsid w:val="004A0A53"/>
    <w:rsid w:val="004C4C09"/>
    <w:rsid w:val="004D7A78"/>
    <w:rsid w:val="004F6B30"/>
    <w:rsid w:val="00513A26"/>
    <w:rsid w:val="00513F13"/>
    <w:rsid w:val="005273F5"/>
    <w:rsid w:val="00527459"/>
    <w:rsid w:val="00535674"/>
    <w:rsid w:val="005422C4"/>
    <w:rsid w:val="005535F3"/>
    <w:rsid w:val="005564A2"/>
    <w:rsid w:val="005567EE"/>
    <w:rsid w:val="00567AA0"/>
    <w:rsid w:val="00584D49"/>
    <w:rsid w:val="0059238B"/>
    <w:rsid w:val="005C4D88"/>
    <w:rsid w:val="005C7779"/>
    <w:rsid w:val="005F3CA5"/>
    <w:rsid w:val="00602BA1"/>
    <w:rsid w:val="006146F4"/>
    <w:rsid w:val="00622AA4"/>
    <w:rsid w:val="00646FA6"/>
    <w:rsid w:val="006571AB"/>
    <w:rsid w:val="00670A84"/>
    <w:rsid w:val="00685FE2"/>
    <w:rsid w:val="00686C0B"/>
    <w:rsid w:val="00687774"/>
    <w:rsid w:val="006909FF"/>
    <w:rsid w:val="00697105"/>
    <w:rsid w:val="006A68E8"/>
    <w:rsid w:val="006B5FAC"/>
    <w:rsid w:val="006E560A"/>
    <w:rsid w:val="00702722"/>
    <w:rsid w:val="00702E40"/>
    <w:rsid w:val="007057AB"/>
    <w:rsid w:val="00730136"/>
    <w:rsid w:val="0075200C"/>
    <w:rsid w:val="00776928"/>
    <w:rsid w:val="007930FD"/>
    <w:rsid w:val="00793EC5"/>
    <w:rsid w:val="00796B88"/>
    <w:rsid w:val="007C66F1"/>
    <w:rsid w:val="007D7B58"/>
    <w:rsid w:val="007E1F20"/>
    <w:rsid w:val="007F4B24"/>
    <w:rsid w:val="008019C2"/>
    <w:rsid w:val="00805AEF"/>
    <w:rsid w:val="00823061"/>
    <w:rsid w:val="00823B56"/>
    <w:rsid w:val="00832E52"/>
    <w:rsid w:val="008402F7"/>
    <w:rsid w:val="008406E2"/>
    <w:rsid w:val="00846A7D"/>
    <w:rsid w:val="00847325"/>
    <w:rsid w:val="00855929"/>
    <w:rsid w:val="00865915"/>
    <w:rsid w:val="008678FD"/>
    <w:rsid w:val="008701B0"/>
    <w:rsid w:val="008726BD"/>
    <w:rsid w:val="00883E10"/>
    <w:rsid w:val="00884FB6"/>
    <w:rsid w:val="008A2949"/>
    <w:rsid w:val="008D6BC8"/>
    <w:rsid w:val="008E4E17"/>
    <w:rsid w:val="00902B47"/>
    <w:rsid w:val="009064E4"/>
    <w:rsid w:val="00912FD1"/>
    <w:rsid w:val="00920346"/>
    <w:rsid w:val="00924BDD"/>
    <w:rsid w:val="00941354"/>
    <w:rsid w:val="00947E40"/>
    <w:rsid w:val="00950808"/>
    <w:rsid w:val="00954FEC"/>
    <w:rsid w:val="00956DC1"/>
    <w:rsid w:val="00961C7A"/>
    <w:rsid w:val="009678AF"/>
    <w:rsid w:val="00975D76"/>
    <w:rsid w:val="00980582"/>
    <w:rsid w:val="0098499E"/>
    <w:rsid w:val="00992354"/>
    <w:rsid w:val="009962EB"/>
    <w:rsid w:val="009B6047"/>
    <w:rsid w:val="009C324E"/>
    <w:rsid w:val="009C4DCF"/>
    <w:rsid w:val="009C757A"/>
    <w:rsid w:val="009D2743"/>
    <w:rsid w:val="009D598D"/>
    <w:rsid w:val="009E0270"/>
    <w:rsid w:val="009E3513"/>
    <w:rsid w:val="009F508C"/>
    <w:rsid w:val="009F6002"/>
    <w:rsid w:val="009F6960"/>
    <w:rsid w:val="00A02C2F"/>
    <w:rsid w:val="00A07232"/>
    <w:rsid w:val="00A34BC2"/>
    <w:rsid w:val="00A62B7D"/>
    <w:rsid w:val="00A64270"/>
    <w:rsid w:val="00A6440C"/>
    <w:rsid w:val="00A94840"/>
    <w:rsid w:val="00AA2C55"/>
    <w:rsid w:val="00AC0569"/>
    <w:rsid w:val="00AC5A36"/>
    <w:rsid w:val="00AD14A7"/>
    <w:rsid w:val="00AD3908"/>
    <w:rsid w:val="00AD5F44"/>
    <w:rsid w:val="00AD7737"/>
    <w:rsid w:val="00AE65BE"/>
    <w:rsid w:val="00AF5F2A"/>
    <w:rsid w:val="00B24196"/>
    <w:rsid w:val="00B47090"/>
    <w:rsid w:val="00B614CD"/>
    <w:rsid w:val="00B75445"/>
    <w:rsid w:val="00B9296F"/>
    <w:rsid w:val="00B975EE"/>
    <w:rsid w:val="00BA55EE"/>
    <w:rsid w:val="00BC04E6"/>
    <w:rsid w:val="00BC4582"/>
    <w:rsid w:val="00BF75E0"/>
    <w:rsid w:val="00C30168"/>
    <w:rsid w:val="00C30603"/>
    <w:rsid w:val="00C33A0A"/>
    <w:rsid w:val="00C55278"/>
    <w:rsid w:val="00C8255F"/>
    <w:rsid w:val="00C83213"/>
    <w:rsid w:val="00C9229B"/>
    <w:rsid w:val="00C947B5"/>
    <w:rsid w:val="00CD536B"/>
    <w:rsid w:val="00CE358F"/>
    <w:rsid w:val="00CF60B4"/>
    <w:rsid w:val="00CF71B7"/>
    <w:rsid w:val="00D161F9"/>
    <w:rsid w:val="00D17556"/>
    <w:rsid w:val="00D4272D"/>
    <w:rsid w:val="00D678B4"/>
    <w:rsid w:val="00DB0F90"/>
    <w:rsid w:val="00DC278F"/>
    <w:rsid w:val="00DC5931"/>
    <w:rsid w:val="00DC673D"/>
    <w:rsid w:val="00DC6EC7"/>
    <w:rsid w:val="00DF52D2"/>
    <w:rsid w:val="00E15F81"/>
    <w:rsid w:val="00E265BF"/>
    <w:rsid w:val="00E27D76"/>
    <w:rsid w:val="00E33DA5"/>
    <w:rsid w:val="00E42118"/>
    <w:rsid w:val="00E513AF"/>
    <w:rsid w:val="00E709C0"/>
    <w:rsid w:val="00E85200"/>
    <w:rsid w:val="00EA61A3"/>
    <w:rsid w:val="00EA6A25"/>
    <w:rsid w:val="00EB0777"/>
    <w:rsid w:val="00EC67DD"/>
    <w:rsid w:val="00EE6F44"/>
    <w:rsid w:val="00EF138D"/>
    <w:rsid w:val="00EF177F"/>
    <w:rsid w:val="00EF797C"/>
    <w:rsid w:val="00F10CC8"/>
    <w:rsid w:val="00F33C47"/>
    <w:rsid w:val="00F379AC"/>
    <w:rsid w:val="00F515BF"/>
    <w:rsid w:val="00F70E35"/>
    <w:rsid w:val="00F7579E"/>
    <w:rsid w:val="00F92023"/>
    <w:rsid w:val="00FB0DB9"/>
    <w:rsid w:val="00FB1140"/>
    <w:rsid w:val="00FB4A8A"/>
    <w:rsid w:val="00FC52FD"/>
    <w:rsid w:val="00FD1E14"/>
    <w:rsid w:val="00FD32D9"/>
    <w:rsid w:val="00FF11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AF2E2BF"/>
  <w15:chartTrackingRefBased/>
  <w15:docId w15:val="{D41FBC0E-D28B-4CF2-B9F5-2DB763D31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582"/>
  </w:style>
  <w:style w:type="paragraph" w:styleId="Heading1">
    <w:name w:val="heading 1"/>
    <w:basedOn w:val="Normal"/>
    <w:next w:val="Normal"/>
    <w:link w:val="Heading1Char"/>
    <w:autoRedefine/>
    <w:uiPriority w:val="9"/>
    <w:qFormat/>
    <w:rsid w:val="00101D8C"/>
    <w:pPr>
      <w:keepNext/>
      <w:keepLines/>
      <w:numPr>
        <w:numId w:val="5"/>
      </w:numPr>
      <w:pBdr>
        <w:bottom w:val="single" w:sz="4" w:space="1" w:color="4472C4" w:themeColor="accent1"/>
      </w:pBdr>
      <w:spacing w:before="400" w:after="240" w:line="240" w:lineRule="auto"/>
      <w:ind w:left="431" w:hanging="431"/>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autoRedefine/>
    <w:uiPriority w:val="9"/>
    <w:unhideWhenUsed/>
    <w:qFormat/>
    <w:rsid w:val="008402F7"/>
    <w:pPr>
      <w:keepNext/>
      <w:keepLines/>
      <w:numPr>
        <w:ilvl w:val="1"/>
        <w:numId w:val="5"/>
      </w:numPr>
      <w:spacing w:before="240" w:after="240" w:line="240" w:lineRule="auto"/>
      <w:ind w:left="578" w:hanging="578"/>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BC4582"/>
    <w:pPr>
      <w:keepNext/>
      <w:keepLines/>
      <w:numPr>
        <w:ilvl w:val="2"/>
        <w:numId w:val="5"/>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BC4582"/>
    <w:pPr>
      <w:keepNext/>
      <w:keepLines/>
      <w:numPr>
        <w:ilvl w:val="3"/>
        <w:numId w:val="5"/>
      </w:numPr>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BC4582"/>
    <w:pPr>
      <w:keepNext/>
      <w:keepLines/>
      <w:numPr>
        <w:ilvl w:val="4"/>
        <w:numId w:val="5"/>
      </w:numPr>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C4582"/>
    <w:pPr>
      <w:keepNext/>
      <w:keepLines/>
      <w:numPr>
        <w:ilvl w:val="5"/>
        <w:numId w:val="5"/>
      </w:numPr>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C4582"/>
    <w:pPr>
      <w:keepNext/>
      <w:keepLines/>
      <w:numPr>
        <w:ilvl w:val="6"/>
        <w:numId w:val="5"/>
      </w:numPr>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C4582"/>
    <w:pPr>
      <w:keepNext/>
      <w:keepLines/>
      <w:numPr>
        <w:ilvl w:val="7"/>
        <w:numId w:val="5"/>
      </w:numPr>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C4582"/>
    <w:pPr>
      <w:keepNext/>
      <w:keepLines/>
      <w:numPr>
        <w:ilvl w:val="8"/>
        <w:numId w:val="5"/>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D8C"/>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8402F7"/>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BC4582"/>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BC4582"/>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BC4582"/>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C4582"/>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C4582"/>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C4582"/>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C4582"/>
    <w:rPr>
      <w:rFonts w:asciiTheme="majorHAnsi" w:eastAsiaTheme="majorEastAsia" w:hAnsiTheme="majorHAnsi" w:cstheme="majorBidi"/>
      <w:i/>
      <w:iCs/>
      <w:smallCaps/>
      <w:color w:val="595959" w:themeColor="text1" w:themeTint="A6"/>
    </w:rPr>
  </w:style>
  <w:style w:type="paragraph" w:styleId="Caption">
    <w:name w:val="caption"/>
    <w:basedOn w:val="Normal"/>
    <w:next w:val="Normal"/>
    <w:autoRedefine/>
    <w:uiPriority w:val="35"/>
    <w:unhideWhenUsed/>
    <w:qFormat/>
    <w:rsid w:val="008E4E17"/>
    <w:pPr>
      <w:spacing w:line="240" w:lineRule="auto"/>
    </w:pPr>
    <w:rPr>
      <w:b/>
      <w:bCs/>
      <w:i/>
      <w:color w:val="404040" w:themeColor="text1" w:themeTint="BF"/>
      <w:sz w:val="20"/>
      <w:szCs w:val="20"/>
    </w:rPr>
  </w:style>
  <w:style w:type="paragraph" w:styleId="Title">
    <w:name w:val="Title"/>
    <w:basedOn w:val="Normal"/>
    <w:next w:val="Normal"/>
    <w:link w:val="TitleChar"/>
    <w:uiPriority w:val="10"/>
    <w:qFormat/>
    <w:rsid w:val="00BC4582"/>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BC4582"/>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BC458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C4582"/>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C4582"/>
    <w:rPr>
      <w:b/>
      <w:bCs/>
    </w:rPr>
  </w:style>
  <w:style w:type="character" w:styleId="Emphasis">
    <w:name w:val="Emphasis"/>
    <w:basedOn w:val="DefaultParagraphFont"/>
    <w:uiPriority w:val="20"/>
    <w:qFormat/>
    <w:rsid w:val="00BC4582"/>
    <w:rPr>
      <w:i/>
      <w:iCs/>
    </w:rPr>
  </w:style>
  <w:style w:type="paragraph" w:styleId="NoSpacing">
    <w:name w:val="No Spacing"/>
    <w:uiPriority w:val="1"/>
    <w:qFormat/>
    <w:rsid w:val="00BC4582"/>
    <w:pPr>
      <w:spacing w:after="0" w:line="240" w:lineRule="auto"/>
    </w:pPr>
  </w:style>
  <w:style w:type="paragraph" w:styleId="Quote">
    <w:name w:val="Quote"/>
    <w:basedOn w:val="Normal"/>
    <w:next w:val="Normal"/>
    <w:link w:val="QuoteChar"/>
    <w:uiPriority w:val="29"/>
    <w:qFormat/>
    <w:rsid w:val="00BC4582"/>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C4582"/>
    <w:rPr>
      <w:i/>
      <w:iCs/>
    </w:rPr>
  </w:style>
  <w:style w:type="paragraph" w:styleId="IntenseQuote">
    <w:name w:val="Intense Quote"/>
    <w:basedOn w:val="Normal"/>
    <w:next w:val="Normal"/>
    <w:link w:val="IntenseQuoteChar"/>
    <w:uiPriority w:val="30"/>
    <w:qFormat/>
    <w:rsid w:val="00BC4582"/>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C4582"/>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C4582"/>
    <w:rPr>
      <w:i/>
      <w:iCs/>
      <w:color w:val="595959" w:themeColor="text1" w:themeTint="A6"/>
    </w:rPr>
  </w:style>
  <w:style w:type="character" w:styleId="IntenseEmphasis">
    <w:name w:val="Intense Emphasis"/>
    <w:basedOn w:val="DefaultParagraphFont"/>
    <w:uiPriority w:val="21"/>
    <w:qFormat/>
    <w:rsid w:val="00BC4582"/>
    <w:rPr>
      <w:b/>
      <w:bCs/>
      <w:i/>
      <w:iCs/>
    </w:rPr>
  </w:style>
  <w:style w:type="character" w:styleId="SubtleReference">
    <w:name w:val="Subtle Reference"/>
    <w:basedOn w:val="DefaultParagraphFont"/>
    <w:uiPriority w:val="31"/>
    <w:qFormat/>
    <w:rsid w:val="00BC4582"/>
    <w:rPr>
      <w:smallCaps/>
      <w:color w:val="404040" w:themeColor="text1" w:themeTint="BF"/>
    </w:rPr>
  </w:style>
  <w:style w:type="character" w:styleId="IntenseReference">
    <w:name w:val="Intense Reference"/>
    <w:basedOn w:val="DefaultParagraphFont"/>
    <w:uiPriority w:val="32"/>
    <w:qFormat/>
    <w:rsid w:val="00BC4582"/>
    <w:rPr>
      <w:b/>
      <w:bCs/>
      <w:smallCaps/>
      <w:u w:val="single"/>
    </w:rPr>
  </w:style>
  <w:style w:type="character" w:styleId="BookTitle">
    <w:name w:val="Book Title"/>
    <w:basedOn w:val="DefaultParagraphFont"/>
    <w:uiPriority w:val="33"/>
    <w:qFormat/>
    <w:rsid w:val="00BC4582"/>
    <w:rPr>
      <w:b/>
      <w:bCs/>
      <w:smallCaps/>
    </w:rPr>
  </w:style>
  <w:style w:type="paragraph" w:styleId="TOCHeading">
    <w:name w:val="TOC Heading"/>
    <w:basedOn w:val="Heading1"/>
    <w:next w:val="Normal"/>
    <w:uiPriority w:val="39"/>
    <w:unhideWhenUsed/>
    <w:qFormat/>
    <w:rsid w:val="00BC4582"/>
    <w:pPr>
      <w:outlineLvl w:val="9"/>
    </w:pPr>
  </w:style>
  <w:style w:type="paragraph" w:styleId="NormalWeb">
    <w:name w:val="Normal (Web)"/>
    <w:basedOn w:val="Normal"/>
    <w:uiPriority w:val="99"/>
    <w:semiHidden/>
    <w:unhideWhenUsed/>
    <w:rsid w:val="00685FE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3B2B06"/>
    <w:rPr>
      <w:color w:val="0000FF"/>
      <w:u w:val="single"/>
    </w:rPr>
  </w:style>
  <w:style w:type="table" w:styleId="TableGrid">
    <w:name w:val="Table Grid"/>
    <w:basedOn w:val="TableNormal"/>
    <w:uiPriority w:val="39"/>
    <w:rsid w:val="00801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9D598D"/>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BC4582"/>
    <w:pPr>
      <w:ind w:left="720"/>
      <w:contextualSpacing/>
    </w:pPr>
  </w:style>
  <w:style w:type="paragraph" w:styleId="Header">
    <w:name w:val="header"/>
    <w:basedOn w:val="Normal"/>
    <w:link w:val="HeaderChar"/>
    <w:uiPriority w:val="99"/>
    <w:unhideWhenUsed/>
    <w:rsid w:val="00CF60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60B4"/>
  </w:style>
  <w:style w:type="paragraph" w:styleId="Footer">
    <w:name w:val="footer"/>
    <w:basedOn w:val="Normal"/>
    <w:link w:val="FooterChar"/>
    <w:uiPriority w:val="99"/>
    <w:unhideWhenUsed/>
    <w:rsid w:val="00CF60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60B4"/>
  </w:style>
  <w:style w:type="paragraph" w:styleId="TOC1">
    <w:name w:val="toc 1"/>
    <w:basedOn w:val="Normal"/>
    <w:next w:val="Normal"/>
    <w:autoRedefine/>
    <w:uiPriority w:val="39"/>
    <w:unhideWhenUsed/>
    <w:rsid w:val="004A0A53"/>
    <w:pPr>
      <w:tabs>
        <w:tab w:val="left" w:pos="440"/>
        <w:tab w:val="right" w:leader="dot" w:pos="9016"/>
      </w:tabs>
      <w:spacing w:after="100"/>
    </w:pPr>
  </w:style>
  <w:style w:type="paragraph" w:styleId="TOC2">
    <w:name w:val="toc 2"/>
    <w:basedOn w:val="Normal"/>
    <w:next w:val="Normal"/>
    <w:autoRedefine/>
    <w:uiPriority w:val="39"/>
    <w:unhideWhenUsed/>
    <w:rsid w:val="004A0A53"/>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041526">
      <w:bodyDiv w:val="1"/>
      <w:marLeft w:val="0"/>
      <w:marRight w:val="0"/>
      <w:marTop w:val="0"/>
      <w:marBottom w:val="0"/>
      <w:divBdr>
        <w:top w:val="none" w:sz="0" w:space="0" w:color="auto"/>
        <w:left w:val="none" w:sz="0" w:space="0" w:color="auto"/>
        <w:bottom w:val="none" w:sz="0" w:space="0" w:color="auto"/>
        <w:right w:val="none" w:sz="0" w:space="0" w:color="auto"/>
      </w:divBdr>
    </w:div>
    <w:div w:id="864443600">
      <w:bodyDiv w:val="1"/>
      <w:marLeft w:val="0"/>
      <w:marRight w:val="0"/>
      <w:marTop w:val="0"/>
      <w:marBottom w:val="0"/>
      <w:divBdr>
        <w:top w:val="none" w:sz="0" w:space="0" w:color="auto"/>
        <w:left w:val="none" w:sz="0" w:space="0" w:color="auto"/>
        <w:bottom w:val="none" w:sz="0" w:space="0" w:color="auto"/>
        <w:right w:val="none" w:sz="0" w:space="0" w:color="auto"/>
      </w:divBdr>
    </w:div>
    <w:div w:id="1321814325">
      <w:bodyDiv w:val="1"/>
      <w:marLeft w:val="0"/>
      <w:marRight w:val="0"/>
      <w:marTop w:val="0"/>
      <w:marBottom w:val="0"/>
      <w:divBdr>
        <w:top w:val="none" w:sz="0" w:space="0" w:color="auto"/>
        <w:left w:val="none" w:sz="0" w:space="0" w:color="auto"/>
        <w:bottom w:val="none" w:sz="0" w:space="0" w:color="auto"/>
        <w:right w:val="none" w:sz="0" w:space="0" w:color="auto"/>
      </w:divBdr>
    </w:div>
    <w:div w:id="1703747573">
      <w:bodyDiv w:val="1"/>
      <w:marLeft w:val="0"/>
      <w:marRight w:val="0"/>
      <w:marTop w:val="0"/>
      <w:marBottom w:val="0"/>
      <w:divBdr>
        <w:top w:val="none" w:sz="0" w:space="0" w:color="auto"/>
        <w:left w:val="none" w:sz="0" w:space="0" w:color="auto"/>
        <w:bottom w:val="none" w:sz="0" w:space="0" w:color="auto"/>
        <w:right w:val="none" w:sz="0" w:space="0" w:color="auto"/>
      </w:divBdr>
    </w:div>
    <w:div w:id="1744061855">
      <w:bodyDiv w:val="1"/>
      <w:marLeft w:val="0"/>
      <w:marRight w:val="0"/>
      <w:marTop w:val="0"/>
      <w:marBottom w:val="0"/>
      <w:divBdr>
        <w:top w:val="none" w:sz="0" w:space="0" w:color="auto"/>
        <w:left w:val="none" w:sz="0" w:space="0" w:color="auto"/>
        <w:bottom w:val="none" w:sz="0" w:space="0" w:color="auto"/>
        <w:right w:val="none" w:sz="0" w:space="0" w:color="auto"/>
      </w:divBdr>
    </w:div>
    <w:div w:id="213945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81755F-F21A-449C-9E3C-B40A6E402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8</Pages>
  <Words>1149</Words>
  <Characters>6552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Mahmood, Zainab</dc:creator>
  <cp:keywords/>
  <dc:description/>
  <cp:lastModifiedBy>Mahmood, Zainab</cp:lastModifiedBy>
  <cp:revision>226</cp:revision>
  <dcterms:created xsi:type="dcterms:W3CDTF">2023-12-31T13:29:00Z</dcterms:created>
  <dcterms:modified xsi:type="dcterms:W3CDTF">2024-02-04T07:43:00Z</dcterms:modified>
</cp:coreProperties>
</file>