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F0AB" w14:textId="02E7E13D" w:rsidR="00307B1E" w:rsidRDefault="003142AC">
      <w:pPr>
        <w:rPr>
          <w:rFonts w:ascii="Myriad Pro" w:hAnsi="Myriad Pro"/>
          <w:color w:val="4D4D4D"/>
          <w:sz w:val="21"/>
          <w:szCs w:val="21"/>
          <w:shd w:val="clear" w:color="auto" w:fill="B3B3B3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Specially formulated break-resistant lead, in combination with premium quality wood, gives the ultimate writing experience and trouble-free sharpening.</w:t>
      </w:r>
      <w:r w:rsidR="00F850A9">
        <w:rPr>
          <w:noProof/>
        </w:rPr>
        <w:drawing>
          <wp:anchor distT="0" distB="0" distL="114300" distR="114300" simplePos="0" relativeHeight="251658240" behindDoc="1" locked="0" layoutInCell="1" allowOverlap="1" wp14:anchorId="73CBBE06" wp14:editId="57BC4C87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94360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15FF" w14:textId="26BBE315" w:rsidR="00F850A9" w:rsidRPr="00F850A9" w:rsidRDefault="00F850A9" w:rsidP="00F850A9">
      <w:pPr>
        <w:rPr>
          <w:rFonts w:ascii="Myriad Pro" w:hAnsi="Myriad Pro"/>
          <w:sz w:val="21"/>
          <w:szCs w:val="21"/>
        </w:rPr>
      </w:pPr>
    </w:p>
    <w:p w14:paraId="11035175" w14:textId="4758AB27" w:rsidR="00F850A9" w:rsidRPr="00F850A9" w:rsidRDefault="00F850A9" w:rsidP="00F850A9">
      <w:pPr>
        <w:rPr>
          <w:rFonts w:ascii="Myriad Pro" w:hAnsi="Myriad Pro"/>
          <w:sz w:val="21"/>
          <w:szCs w:val="21"/>
        </w:rPr>
      </w:pPr>
    </w:p>
    <w:p w14:paraId="2FAAD31B" w14:textId="1154CB65" w:rsidR="00F850A9" w:rsidRPr="00F850A9" w:rsidRDefault="00F850A9" w:rsidP="00F850A9">
      <w:pPr>
        <w:rPr>
          <w:rFonts w:ascii="Myriad Pro" w:hAnsi="Myriad Pro"/>
          <w:sz w:val="21"/>
          <w:szCs w:val="21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 Caran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d'Ache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Luminance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GREAT wax pencils</w:t>
      </w:r>
      <w:r>
        <w:rPr>
          <w:rFonts w:ascii="Arial" w:hAnsi="Arial" w:cs="Arial"/>
          <w:color w:val="202124"/>
          <w:shd w:val="clear" w:color="auto" w:fill="FFFFFF"/>
        </w:rPr>
        <w:t>. The colors are vibrant, they are buttery, soft cores and easy to blend, and they are great for both beginners and experienced artists</w:t>
      </w:r>
    </w:p>
    <w:p w14:paraId="6972B661" w14:textId="42CAA8BF" w:rsidR="00F850A9" w:rsidRPr="00F850A9" w:rsidRDefault="00F850A9" w:rsidP="00F850A9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73B8856B" wp14:editId="6A5F9D9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985770"/>
            <wp:effectExtent l="0" t="0" r="0" b="508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84DA9" w14:textId="6C883D4F" w:rsidR="00F850A9" w:rsidRPr="00F850A9" w:rsidRDefault="00F850A9" w:rsidP="00F850A9">
      <w:pPr>
        <w:rPr>
          <w:rFonts w:ascii="Myriad Pro" w:hAnsi="Myriad Pro"/>
          <w:sz w:val="21"/>
          <w:szCs w:val="21"/>
        </w:rPr>
      </w:pPr>
    </w:p>
    <w:p w14:paraId="41A4F5A3" w14:textId="70704474" w:rsidR="00F850A9" w:rsidRPr="00F850A9" w:rsidRDefault="00F850A9" w:rsidP="00F850A9">
      <w:pPr>
        <w:rPr>
          <w:rFonts w:ascii="Myriad Pro" w:hAnsi="Myriad Pro"/>
          <w:sz w:val="21"/>
          <w:szCs w:val="21"/>
        </w:rPr>
      </w:pPr>
    </w:p>
    <w:p w14:paraId="1DFF18F8" w14:textId="5E6D9B43" w:rsidR="00F850A9" w:rsidRPr="00F850A9" w:rsidRDefault="00F850A9" w:rsidP="00F850A9">
      <w:pPr>
        <w:rPr>
          <w:rFonts w:ascii="Myriad Pro" w:hAnsi="Myriad Pro"/>
          <w:sz w:val="21"/>
          <w:szCs w:val="21"/>
        </w:rPr>
      </w:pPr>
    </w:p>
    <w:p w14:paraId="1BAA644B" w14:textId="4AEB371B" w:rsidR="00F850A9" w:rsidRPr="00F850A9" w:rsidRDefault="00F850A9" w:rsidP="00F850A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50A9">
        <w:rPr>
          <w:rFonts w:ascii="Arial" w:eastAsia="Times New Roman" w:hAnsi="Arial" w:cs="Arial"/>
          <w:color w:val="202124"/>
          <w:sz w:val="24"/>
          <w:szCs w:val="24"/>
          <w:lang w:val="en"/>
        </w:rPr>
        <w:lastRenderedPageBreak/>
        <w:t>"Ticonderoga pencils are </w:t>
      </w:r>
      <w:r w:rsidRPr="00F850A9">
        <w:rPr>
          <w:rFonts w:ascii="Arial" w:eastAsia="Times New Roman" w:hAnsi="Arial" w:cs="Arial"/>
          <w:b/>
          <w:bCs/>
          <w:color w:val="202124"/>
          <w:sz w:val="24"/>
          <w:szCs w:val="24"/>
          <w:lang w:val="en"/>
        </w:rPr>
        <w:t>produced with premium wood from certified sustainable wood sources</w:t>
      </w:r>
      <w:r w:rsidRPr="00F850A9">
        <w:rPr>
          <w:rFonts w:ascii="Arial" w:eastAsia="Times New Roman" w:hAnsi="Arial" w:cs="Arial"/>
          <w:color w:val="202124"/>
          <w:sz w:val="24"/>
          <w:szCs w:val="24"/>
          <w:lang w:val="en"/>
        </w:rPr>
        <w:t>,"</w:t>
      </w:r>
    </w:p>
    <w:p w14:paraId="2DEA49E2" w14:textId="7442A0FA" w:rsidR="00F850A9" w:rsidRPr="00F850A9" w:rsidRDefault="00F850A9" w:rsidP="00F850A9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 wp14:anchorId="3B2681E5" wp14:editId="29A14A5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562225" cy="2876550"/>
            <wp:effectExtent l="0" t="0" r="9525" b="0"/>
            <wp:wrapTight wrapText="bothSides">
              <wp:wrapPolygon edited="0">
                <wp:start x="17505" y="0"/>
                <wp:lineTo x="161" y="21028"/>
                <wp:lineTo x="0" y="21457"/>
                <wp:lineTo x="6263" y="21457"/>
                <wp:lineTo x="6424" y="21457"/>
                <wp:lineTo x="21520" y="2718"/>
                <wp:lineTo x="21520" y="2146"/>
                <wp:lineTo x="20235" y="1144"/>
                <wp:lineTo x="18308" y="0"/>
                <wp:lineTo x="1750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906DC" w14:textId="54F7832A" w:rsidR="00F850A9" w:rsidRDefault="00F850A9" w:rsidP="00F850A9">
      <w:pPr>
        <w:rPr>
          <w:rFonts w:ascii="Myriad Pro" w:hAnsi="Myriad Pro"/>
          <w:sz w:val="21"/>
          <w:szCs w:val="21"/>
        </w:rPr>
      </w:pPr>
    </w:p>
    <w:p w14:paraId="366FD02E" w14:textId="7A923A17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56CB8C33" w14:textId="59CE6681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5E3F44DE" w14:textId="3C41E8F7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47933049" w14:textId="74B03137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265CFCE0" w14:textId="585DD472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22AC06A9" w14:textId="3C8854CA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5529A997" w14:textId="3A5BE863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72EEF255" w14:textId="53D394F3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770601AB" w14:textId="3C7B03B1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56497FD5" w14:textId="5CB9E2BF" w:rsidR="00552895" w:rsidRDefault="00552895" w:rsidP="00F850A9">
      <w:pPr>
        <w:rPr>
          <w:rFonts w:ascii="Myriad Pro" w:hAnsi="Myriad Pro"/>
          <w:sz w:val="21"/>
          <w:szCs w:val="21"/>
        </w:rPr>
      </w:pPr>
    </w:p>
    <w:p w14:paraId="623CA774" w14:textId="327828E2" w:rsidR="00552895" w:rsidRDefault="00552895" w:rsidP="00F850A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STAEDTLER Noris pencil is one of our absolute classics. Its iconic black and yellow stripes are instantly </w:t>
      </w:r>
      <w:proofErr w:type="spellStart"/>
      <w:r>
        <w:rPr>
          <w:rFonts w:ascii="Arial" w:hAnsi="Arial" w:cs="Arial"/>
          <w:shd w:val="clear" w:color="auto" w:fill="FFFFFF"/>
        </w:rPr>
        <w:t>recognisable</w:t>
      </w:r>
      <w:proofErr w:type="spellEnd"/>
      <w:r>
        <w:rPr>
          <w:rFonts w:ascii="Arial" w:hAnsi="Arial" w:cs="Arial"/>
          <w:shd w:val="clear" w:color="auto" w:fill="FFFFFF"/>
        </w:rPr>
        <w:t>. Millions of people have used this pencil to learn to write, make notes, write letters, draw and sketch.</w:t>
      </w:r>
    </w:p>
    <w:p w14:paraId="46C537EC" w14:textId="08E71902" w:rsidR="00552895" w:rsidRDefault="00552895" w:rsidP="00F850A9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noProof/>
          <w:sz w:val="21"/>
          <w:szCs w:val="21"/>
        </w:rPr>
        <w:drawing>
          <wp:inline distT="0" distB="0" distL="0" distR="0" wp14:anchorId="70B93D9C" wp14:editId="14A4EE61">
            <wp:extent cx="21526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83C" w14:textId="77777777" w:rsidR="00552895" w:rsidRDefault="00552895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sz w:val="21"/>
          <w:szCs w:val="21"/>
        </w:rPr>
        <w:br w:type="page"/>
      </w:r>
    </w:p>
    <w:p w14:paraId="08C85810" w14:textId="5652FAC6" w:rsidR="00552895" w:rsidRDefault="00552895" w:rsidP="00F850A9">
      <w:pPr>
        <w:rPr>
          <w:rFonts w:ascii="Arial" w:hAnsi="Arial" w:cs="Arial"/>
          <w:color w:val="2A2A2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A2A2A"/>
          <w:sz w:val="20"/>
          <w:szCs w:val="20"/>
          <w:shd w:val="clear" w:color="auto" w:fill="FFFFFF"/>
        </w:rPr>
        <w:lastRenderedPageBreak/>
        <w:t> Learner No Roll™ is a great pencil for young writers or those who have trouble holding a standard diameter pencil.</w:t>
      </w:r>
    </w:p>
    <w:p w14:paraId="486B6FD2" w14:textId="5DE14A20" w:rsidR="00552895" w:rsidRDefault="00552895" w:rsidP="00F850A9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noProof/>
          <w:sz w:val="21"/>
          <w:szCs w:val="21"/>
        </w:rPr>
        <w:drawing>
          <wp:inline distT="0" distB="0" distL="0" distR="0" wp14:anchorId="52E76B89" wp14:editId="707EEEF7">
            <wp:extent cx="2562225" cy="212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884A" w14:textId="6F63E6F4" w:rsidR="00552895" w:rsidRDefault="00552895" w:rsidP="00F850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For many users the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MONO 100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the best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pencil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ever made. Soft touch when writing, unbreakable high-density graphite lead and a superb paint finish.</w:t>
      </w:r>
    </w:p>
    <w:p w14:paraId="66A00B49" w14:textId="5E018A3B" w:rsidR="00552895" w:rsidRDefault="00552895" w:rsidP="00F850A9">
      <w:p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noProof/>
          <w:sz w:val="21"/>
          <w:szCs w:val="21"/>
        </w:rPr>
        <w:drawing>
          <wp:inline distT="0" distB="0" distL="0" distR="0" wp14:anchorId="7B2DA4AD" wp14:editId="73AB7299">
            <wp:extent cx="28479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A1EE" w14:textId="77777777" w:rsidR="00371AEE" w:rsidRDefault="00371AEE" w:rsidP="00F850A9">
      <w:pP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</w:pPr>
      <w: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  <w:t xml:space="preserve">Faber-Castell is the world's oldest pencil manufacturer - founded in 1761. Select from the best quality graphite pencils in a wide variety of designs and </w:t>
      </w:r>
      <w:proofErr w:type="spellStart"/>
      <w: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  <w:t>colours</w:t>
      </w:r>
      <w:proofErr w:type="spellEnd"/>
      <w: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  <w:t>. Collections of the Castell 9000, Grip 2001 pencils and many other premium quality pencils are the key to enjoying your creative experience.</w:t>
      </w:r>
    </w:p>
    <w:p w14:paraId="7C20D345" w14:textId="5E707091" w:rsidR="00371AEE" w:rsidRDefault="00371AEE" w:rsidP="00F850A9">
      <w:pPr>
        <w:rPr>
          <w:rStyle w:val="expand-copy"/>
          <w:rFonts w:ascii="Arial" w:hAnsi="Arial" w:cs="Arial"/>
          <w:color w:val="707170"/>
          <w:spacing w:val="7"/>
          <w:sz w:val="2"/>
          <w:szCs w:val="2"/>
          <w:shd w:val="clear" w:color="auto" w:fill="F6F6F0"/>
        </w:rPr>
      </w:pPr>
      <w:r>
        <w:rPr>
          <w:rFonts w:ascii="Arial" w:hAnsi="Arial" w:cs="Arial"/>
          <w:noProof/>
          <w:color w:val="707170"/>
          <w:spacing w:val="7"/>
          <w:sz w:val="2"/>
          <w:szCs w:val="2"/>
          <w:shd w:val="clear" w:color="auto" w:fill="F6F6F0"/>
        </w:rPr>
        <w:drawing>
          <wp:inline distT="0" distB="0" distL="0" distR="0" wp14:anchorId="0CEF4FBA" wp14:editId="766065BB">
            <wp:extent cx="4323430" cy="21431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10" cy="22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xpand-copy"/>
          <w:rFonts w:ascii="Arial" w:hAnsi="Arial" w:cs="Arial"/>
          <w:color w:val="707170"/>
          <w:spacing w:val="7"/>
          <w:sz w:val="2"/>
          <w:szCs w:val="2"/>
          <w:shd w:val="clear" w:color="auto" w:fill="F6F6F0"/>
        </w:rPr>
        <w:t>e. </w:t>
      </w:r>
    </w:p>
    <w:p w14:paraId="1A9B5AC5" w14:textId="77777777" w:rsidR="00371AEE" w:rsidRDefault="00371AEE">
      <w:pPr>
        <w:rPr>
          <w:rStyle w:val="expand-copy"/>
          <w:rFonts w:ascii="Arial" w:hAnsi="Arial" w:cs="Arial"/>
          <w:color w:val="707170"/>
          <w:spacing w:val="7"/>
          <w:sz w:val="2"/>
          <w:szCs w:val="2"/>
          <w:shd w:val="clear" w:color="auto" w:fill="F6F6F0"/>
        </w:rPr>
      </w:pPr>
      <w:r>
        <w:rPr>
          <w:rStyle w:val="expand-copy"/>
          <w:rFonts w:ascii="Arial" w:hAnsi="Arial" w:cs="Arial"/>
          <w:color w:val="707170"/>
          <w:spacing w:val="7"/>
          <w:sz w:val="2"/>
          <w:szCs w:val="2"/>
          <w:shd w:val="clear" w:color="auto" w:fill="F6F6F0"/>
        </w:rPr>
        <w:br w:type="page"/>
      </w:r>
    </w:p>
    <w:p w14:paraId="036BED04" w14:textId="43CBACEA" w:rsidR="00552895" w:rsidRDefault="00371AEE" w:rsidP="00F850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Uni are brands of pens and pencils, made by the Mitsubishi Pencil Company Limited of Japan. The brand was introduced in 1979 as a rollerball pen model, then expanding to the rest of Mitsubishi Pencil products</w:t>
      </w:r>
    </w:p>
    <w:p w14:paraId="77B5650C" w14:textId="55836BDD" w:rsidR="00371AEE" w:rsidRDefault="00371AEE" w:rsidP="00F850A9">
      <w:pP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</w:pPr>
      <w:r>
        <w:rPr>
          <w:rFonts w:ascii="Arial" w:hAnsi="Arial" w:cs="Arial"/>
          <w:noProof/>
          <w:color w:val="707170"/>
          <w:spacing w:val="7"/>
          <w:sz w:val="21"/>
          <w:szCs w:val="21"/>
          <w:shd w:val="clear" w:color="auto" w:fill="F6F6F0"/>
        </w:rPr>
        <w:drawing>
          <wp:inline distT="0" distB="0" distL="0" distR="0" wp14:anchorId="06CB00B8" wp14:editId="633F184F">
            <wp:extent cx="325755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DF4B" w14:textId="274EED29" w:rsidR="00371AEE" w:rsidRDefault="00505520" w:rsidP="00F850A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Our high-quality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woodcase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mechanical pencils are perfect for writing, drawing, and creative expression.</w:t>
      </w:r>
    </w:p>
    <w:p w14:paraId="03786003" w14:textId="09323C66" w:rsidR="00505520" w:rsidRPr="00505520" w:rsidRDefault="00505520" w:rsidP="00F850A9">
      <w:pP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</w:pPr>
      <w:r>
        <w:rPr>
          <w:rFonts w:ascii="Arial" w:hAnsi="Arial" w:cs="Arial"/>
          <w:noProof/>
          <w:color w:val="707170"/>
          <w:spacing w:val="7"/>
          <w:sz w:val="21"/>
          <w:szCs w:val="21"/>
          <w:shd w:val="clear" w:color="auto" w:fill="F6F6F0"/>
        </w:rPr>
        <w:drawing>
          <wp:inline distT="0" distB="0" distL="0" distR="0" wp14:anchorId="6868A1A9" wp14:editId="0AB0D925">
            <wp:extent cx="26003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9525" w14:textId="58CBEE8B" w:rsidR="00505520" w:rsidRDefault="00505520" w:rsidP="00F850A9">
      <w:r>
        <w:t xml:space="preserve">Faber-castell grip jumbo pencil are </w:t>
      </w:r>
      <w:r w:rsidRPr="00505520">
        <w:t>Triangular pencils also encourage a proper grip, and this one from German company Faber-Castell has raised nubs to prevent slipping</w:t>
      </w:r>
      <w:r>
        <w:t>.</w:t>
      </w:r>
    </w:p>
    <w:p w14:paraId="228B4215" w14:textId="7C43C8FD" w:rsidR="00505520" w:rsidRPr="00371AEE" w:rsidRDefault="00505520" w:rsidP="00F850A9">
      <w:pPr>
        <w:rPr>
          <w:rFonts w:ascii="Arial" w:hAnsi="Arial" w:cs="Arial"/>
          <w:color w:val="707170"/>
          <w:spacing w:val="7"/>
          <w:sz w:val="21"/>
          <w:szCs w:val="21"/>
          <w:shd w:val="clear" w:color="auto" w:fill="F6F6F0"/>
        </w:rPr>
      </w:pPr>
      <w:r>
        <w:rPr>
          <w:rFonts w:ascii="Arial" w:hAnsi="Arial" w:cs="Arial"/>
          <w:noProof/>
          <w:color w:val="707170"/>
          <w:spacing w:val="7"/>
          <w:sz w:val="21"/>
          <w:szCs w:val="21"/>
          <w:shd w:val="clear" w:color="auto" w:fill="F6F6F0"/>
        </w:rPr>
        <w:drawing>
          <wp:inline distT="0" distB="0" distL="0" distR="0" wp14:anchorId="4F8281C7" wp14:editId="2DA49FE4">
            <wp:extent cx="40671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520" w:rsidRPr="0037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A9"/>
    <w:rsid w:val="00307B1E"/>
    <w:rsid w:val="003142AC"/>
    <w:rsid w:val="00371AEE"/>
    <w:rsid w:val="00505520"/>
    <w:rsid w:val="00552895"/>
    <w:rsid w:val="009D730F"/>
    <w:rsid w:val="00EF3F6F"/>
    <w:rsid w:val="00F8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B6C1"/>
  <w15:chartTrackingRefBased/>
  <w15:docId w15:val="{1A37AB60-0569-4C5F-90E2-FBC71CF7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850A9"/>
  </w:style>
  <w:style w:type="character" w:styleId="Emphasis">
    <w:name w:val="Emphasis"/>
    <w:basedOn w:val="DefaultParagraphFont"/>
    <w:uiPriority w:val="20"/>
    <w:qFormat/>
    <w:rsid w:val="00552895"/>
    <w:rPr>
      <w:i/>
      <w:iCs/>
    </w:rPr>
  </w:style>
  <w:style w:type="character" w:customStyle="1" w:styleId="expand-copy">
    <w:name w:val="expand-copy"/>
    <w:basedOn w:val="DefaultParagraphFont"/>
    <w:rsid w:val="00371AEE"/>
  </w:style>
  <w:style w:type="character" w:styleId="Hyperlink">
    <w:name w:val="Hyperlink"/>
    <w:basedOn w:val="DefaultParagraphFont"/>
    <w:uiPriority w:val="99"/>
    <w:semiHidden/>
    <w:unhideWhenUsed/>
    <w:rsid w:val="00505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5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ebp"/><Relationship Id="rId13" Type="http://schemas.openxmlformats.org/officeDocument/2006/relationships/image" Target="media/image10.webp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webp"/><Relationship Id="rId4" Type="http://schemas.openxmlformats.org/officeDocument/2006/relationships/image" Target="media/image1.png"/><Relationship Id="rId9" Type="http://schemas.openxmlformats.org/officeDocument/2006/relationships/image" Target="media/image6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2023-01-24T09:51:00Z</dcterms:created>
  <dcterms:modified xsi:type="dcterms:W3CDTF">2023-01-24T10:35:00Z</dcterms:modified>
</cp:coreProperties>
</file>