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1 - Participantes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Bruna dos Santos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Herick Willians Canhete Rocha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Matheus Fernandes Rodrigues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Victor Augusto de Souza Tavares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Zaine de Queiros Jesus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Nós escolhemos os seguintes atributos: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Tipo: Para informar ao cliente se o produto é um legume, fruta, verdura etc;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Orgânico: Do tipo boolean para diferenciar os produtos para clientes que querem apenas alimentos orgânicos;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Unidade de medida: Para informar ao cliente se aquele produto é vendido por unidade, por peso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Nome: Para informar ao cliente o nome do produto (Ex.: banana, maçã, alface, brócolis etc);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Descrição: Para informar as características do produto;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Produtor: para informar ao cliente de quem é o produtor responsável por aquele produto;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Preço: Para informar ao cliente o valor do produto desejado;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Os valores foram padronizados em Nome Completo, E-mail e Senha para toda a turma.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