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44"/>
          <w:szCs w:val="44"/>
        </w:rPr>
        <w:t xml:space="preserve">Thesis Notes 2</w:t>
      </w:r>
    </w:p>
    <w:p>
      <w:pPr>
        <w:spacing w:after="150" w:before="300"/>
      </w:pPr>
      <w:r>
        <w:rPr>
          <w:b/>
          <w:bCs/>
          <w:color w:val="2E5395"/>
          <w:sz w:val="32"/>
          <w:szCs w:val="32"/>
        </w:rPr>
        <w:t xml:space="preserve">Part 1 — GitHub Repository (GNOT Model Reproduction)</w:t>
      </w:r>
    </w:p>
    <w:p>
      <w:pPr>
        <w:spacing w:after="200"/>
      </w:pPr>
      <w:r>
        <w:rPr>
          <w:sz w:val="26"/>
          <w:szCs w:val="26"/>
        </w:rPr>
        <w:t xml:space="preserve">The full code for reproducing the GNOT-based neural operator from the paper — the CFD dataset pipeline, the ensemble neural operator training, and the ventilation control optimization — is available here:</w:t>
      </w:r>
    </w:p>
    <w:p>
      <w:pPr>
        <w:spacing w:after="200"/>
      </w:pPr>
      <w:hyperlink w:history="1" r:id="rIdytoymfihds9ehleoop9az">
        <w:r>
          <w:rPr>
            <w:rStyle w:val="Hyperlink"/>
            <w:sz w:val="26"/>
            <w:szCs w:val="26"/>
          </w:rPr>
          <w:t xml:space="preserve">https://github.com/Zainhanif700/BuildingControlCFD</w:t>
        </w:r>
      </w:hyperlink>
    </w:p>
    <w:p>
      <w:pPr>
        <w:spacing w:after="150" w:before="300"/>
      </w:pPr>
      <w:r>
        <w:rPr>
          <w:b/>
          <w:bCs/>
          <w:color w:val="2E5395"/>
          <w:sz w:val="32"/>
          <w:szCs w:val="32"/>
        </w:rPr>
        <w:t xml:space="preserve">Part 2 — Computational Fluid Dynamics</w:t>
      </w:r>
    </w:p>
    <w:p>
      <w:pPr>
        <w:spacing w:after="200"/>
      </w:pPr>
      <w:r>
        <w:rPr>
          <w:sz w:val="26"/>
          <w:szCs w:val="26"/>
        </w:rPr>
        <w:t xml:space="preserve">There are many open-source CFD software options available, so cost is not the main issue. The problem is that running CFD is computationally expensive and needs a lot of hardware resources. Given the time I have for this thesis, running CFD for every new scenario is not practical.</w:t>
      </w:r>
    </w:p>
    <w:p>
      <w:pPr>
        <w:spacing w:after="200"/>
      </w:pPr>
      <w:r>
        <w:rPr>
          <w:sz w:val="26"/>
          <w:szCs w:val="26"/>
        </w:rPr>
        <w:t xml:space="preserve">This raises the question of whether I can remove CFD from the process. Before deciding that, it helps to remember what CFD actually does. It calculates how air moves through the whole room, at every point, using physics. It is not limited to the few spots where I have sensors. If I remove CFD, I lose this information unless I find another way to get it.</w:t>
      </w:r>
    </w:p>
    <w:p>
      <w:pPr>
        <w:spacing w:after="200"/>
      </w:pPr>
      <w:r>
        <w:rPr>
          <w:sz w:val="26"/>
          <w:szCs w:val="26"/>
        </w:rPr>
        <w:t xml:space="preserve">I have two options here.</w:t>
      </w:r>
    </w:p>
    <w:p>
      <w:pPr>
        <w:spacing w:after="150" w:before="300"/>
      </w:pPr>
      <w:r>
        <w:rPr>
          <w:b/>
          <w:bCs/>
          <w:color w:val="2E5395"/>
          <w:sz w:val="28"/>
          <w:szCs w:val="28"/>
        </w:rPr>
        <w:t xml:space="preserve">Option 1: Skip airflow modeling completely</w:t>
      </w:r>
    </w:p>
    <w:p>
      <w:pPr>
        <w:spacing w:after="200"/>
      </w:pPr>
      <w:r>
        <w:rPr>
          <w:sz w:val="26"/>
          <w:szCs w:val="26"/>
        </w:rPr>
        <w:t xml:space="preserve">I train GNOT directly on the CO2 data I collect, and let it predict CO2 levels without knowing anything about airflow. This is the simplest option. But the model only learns from patterns it has already seen, so its predictions away from the sensors are unreliable.</w:t>
      </w:r>
    </w:p>
    <w:p>
      <w:pPr>
        <w:spacing w:after="150" w:before="300"/>
      </w:pPr>
      <w:r>
        <w:rPr>
          <w:b/>
          <w:bCs/>
          <w:color w:val="2E5395"/>
          <w:sz w:val="28"/>
          <w:szCs w:val="28"/>
        </w:rPr>
        <w:t xml:space="preserve">Option 2: Add the physics back into the model</w:t>
      </w:r>
    </w:p>
    <w:p>
      <w:pPr>
        <w:spacing w:after="200"/>
      </w:pPr>
      <w:r>
        <w:rPr>
          <w:sz w:val="26"/>
          <w:szCs w:val="26"/>
        </w:rPr>
        <w:t xml:space="preserve">Instead of using a CFD solver, I use two equations that describe how air and CO2 behave. This lets the model reason about airflow instead of only matching patterns.</w:t>
      </w:r>
    </w:p>
    <w:p>
      <w:pPr>
        <w:spacing w:after="200"/>
      </w:pPr>
      <w:r>
        <w:rPr>
          <w:sz w:val="26"/>
          <w:szCs w:val="26"/>
        </w:rPr>
        <w:t xml:space="preserve">The first equation is the Navier-Stokes equation, which describes the airflow itself:</w:t>
      </w:r>
    </w:p>
    <w:p>
      <w:pPr>
        <w:spacing w:after="150"/>
        <w:jc w:val="center"/>
      </w:pPr>
      <w:r>
        <w:rPr>
          <w:i/>
          <w:iCs/>
          <w:sz w:val="28"/>
          <w:szCs w:val="28"/>
        </w:rPr>
        <w:t xml:space="preserve">∂u/∂t + (u·∇)u + ∇p = ν∇²u,  with  ∇·u = 0</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60"/>
      </w:tblGrid>
      <w:tr>
        <w:tc>
          <w:tcPr>
            <w:tcW w:type="dxa" w:w="2600"/>
            <w:shd w:fill="DDEBF7" w:val="clear"/>
            <w:tcMar>
              <w:top w:type="dxa" w:w="100"/>
              <w:left w:type="dxa" w:w="150"/>
              <w:bottom w:type="dxa" w:w="100"/>
              <w:right w:type="dxa" w:w="150"/>
            </w:tcMar>
          </w:tcPr>
          <w:p>
            <w:r>
              <w:rPr>
                <w:b/>
                <w:bCs/>
                <w:i w:val="false"/>
                <w:iCs w:val="false"/>
                <w:sz w:val="24"/>
                <w:szCs w:val="24"/>
              </w:rPr>
              <w:t xml:space="preserve">Term</w:t>
            </w:r>
          </w:p>
        </w:tc>
        <w:tc>
          <w:tcPr>
            <w:tcW w:type="dxa" w:w="6760"/>
            <w:shd w:fill="DDEBF7" w:val="clear"/>
            <w:tcMar>
              <w:top w:type="dxa" w:w="100"/>
              <w:left w:type="dxa" w:w="150"/>
              <w:bottom w:type="dxa" w:w="100"/>
              <w:right w:type="dxa" w:w="150"/>
            </w:tcMar>
          </w:tcPr>
          <w:p>
            <w:r>
              <w:rPr>
                <w:b/>
                <w:bCs/>
                <w:i w:val="false"/>
                <w:iCs w:val="false"/>
                <w:sz w:val="24"/>
                <w:szCs w:val="24"/>
              </w:rPr>
              <w:t xml:space="preserve">Meaning</w:t>
            </w:r>
          </w:p>
        </w:tc>
      </w:tr>
      <w:tr>
        <w:tc>
          <w:tcPr>
            <w:tcW w:type="dxa" w:w="2600"/>
            <w:tcMar>
              <w:top w:type="dxa" w:w="100"/>
              <w:left w:type="dxa" w:w="150"/>
              <w:bottom w:type="dxa" w:w="100"/>
              <w:right w:type="dxa" w:w="150"/>
            </w:tcMar>
          </w:tcPr>
          <w:p>
            <w:r>
              <w:rPr>
                <w:b w:val="false"/>
                <w:bCs w:val="false"/>
                <w:i/>
                <w:iCs/>
                <w:sz w:val="24"/>
                <w:szCs w:val="24"/>
              </w:rPr>
              <w:t xml:space="preserve">u</w:t>
            </w:r>
          </w:p>
        </w:tc>
        <w:tc>
          <w:tcPr>
            <w:tcW w:type="dxa" w:w="6760"/>
            <w:tcMar>
              <w:top w:type="dxa" w:w="100"/>
              <w:left w:type="dxa" w:w="150"/>
              <w:bottom w:type="dxa" w:w="100"/>
              <w:right w:type="dxa" w:w="150"/>
            </w:tcMar>
          </w:tcPr>
          <w:p>
            <w:r>
              <w:rPr>
                <w:b w:val="false"/>
                <w:bCs w:val="false"/>
                <w:i w:val="false"/>
                <w:iCs w:val="false"/>
                <w:sz w:val="24"/>
                <w:szCs w:val="24"/>
              </w:rPr>
              <w:t xml:space="preserve">The velocity field: the speed and direction of air at each point in the room. This is what I want to recover.</w:t>
            </w:r>
          </w:p>
        </w:tc>
      </w:tr>
      <w:tr>
        <w:tc>
          <w:tcPr>
            <w:tcW w:type="dxa" w:w="2600"/>
            <w:tcMar>
              <w:top w:type="dxa" w:w="100"/>
              <w:left w:type="dxa" w:w="150"/>
              <w:bottom w:type="dxa" w:w="100"/>
              <w:right w:type="dxa" w:w="150"/>
            </w:tcMar>
          </w:tcPr>
          <w:p>
            <w:r>
              <w:rPr>
                <w:b w:val="false"/>
                <w:bCs w:val="false"/>
                <w:i/>
                <w:iCs/>
                <w:sz w:val="24"/>
                <w:szCs w:val="24"/>
              </w:rPr>
              <w:t xml:space="preserve">∂u/∂t</w:t>
            </w:r>
          </w:p>
        </w:tc>
        <w:tc>
          <w:tcPr>
            <w:tcW w:type="dxa" w:w="6760"/>
            <w:tcMar>
              <w:top w:type="dxa" w:w="100"/>
              <w:left w:type="dxa" w:w="150"/>
              <w:bottom w:type="dxa" w:w="100"/>
              <w:right w:type="dxa" w:w="150"/>
            </w:tcMar>
          </w:tcPr>
          <w:p>
            <w:r>
              <w:rPr>
                <w:b w:val="false"/>
                <w:bCs w:val="false"/>
                <w:i w:val="false"/>
                <w:iCs w:val="false"/>
                <w:sz w:val="24"/>
                <w:szCs w:val="24"/>
              </w:rPr>
              <w:t xml:space="preserve">How the velocity at a point changes over time.</w:t>
            </w:r>
          </w:p>
        </w:tc>
      </w:tr>
      <w:tr>
        <w:tc>
          <w:tcPr>
            <w:tcW w:type="dxa" w:w="2600"/>
            <w:tcMar>
              <w:top w:type="dxa" w:w="100"/>
              <w:left w:type="dxa" w:w="150"/>
              <w:bottom w:type="dxa" w:w="100"/>
              <w:right w:type="dxa" w:w="150"/>
            </w:tcMar>
          </w:tcPr>
          <w:p>
            <w:r>
              <w:rPr>
                <w:b w:val="false"/>
                <w:bCs w:val="false"/>
                <w:i/>
                <w:iCs/>
                <w:sz w:val="24"/>
                <w:szCs w:val="24"/>
              </w:rPr>
              <w:t xml:space="preserve">(u·∇)u</w:t>
            </w:r>
          </w:p>
        </w:tc>
        <w:tc>
          <w:tcPr>
            <w:tcW w:type="dxa" w:w="6760"/>
            <w:tcMar>
              <w:top w:type="dxa" w:w="100"/>
              <w:left w:type="dxa" w:w="150"/>
              <w:bottom w:type="dxa" w:w="100"/>
              <w:right w:type="dxa" w:w="150"/>
            </w:tcMar>
          </w:tcPr>
          <w:p>
            <w:r>
              <w:rPr>
                <w:b w:val="false"/>
                <w:bCs w:val="false"/>
                <w:i w:val="false"/>
                <w:iCs w:val="false"/>
                <w:sz w:val="24"/>
                <w:szCs w:val="24"/>
              </w:rPr>
              <w:t xml:space="preserve">The advection term. Describes how the motion of the air carries its own momentum along with it.</w:t>
            </w:r>
          </w:p>
        </w:tc>
      </w:tr>
      <w:tr>
        <w:tc>
          <w:tcPr>
            <w:tcW w:type="dxa" w:w="2600"/>
            <w:tcMar>
              <w:top w:type="dxa" w:w="100"/>
              <w:left w:type="dxa" w:w="150"/>
              <w:bottom w:type="dxa" w:w="100"/>
              <w:right w:type="dxa" w:w="150"/>
            </w:tcMar>
          </w:tcPr>
          <w:p>
            <w:r>
              <w:rPr>
                <w:b w:val="false"/>
                <w:bCs w:val="false"/>
                <w:i/>
                <w:iCs/>
                <w:sz w:val="24"/>
                <w:szCs w:val="24"/>
              </w:rPr>
              <w:t xml:space="preserve">p, ∇p</w:t>
            </w:r>
          </w:p>
        </w:tc>
        <w:tc>
          <w:tcPr>
            <w:tcW w:type="dxa" w:w="6760"/>
            <w:tcMar>
              <w:top w:type="dxa" w:w="100"/>
              <w:left w:type="dxa" w:w="150"/>
              <w:bottom w:type="dxa" w:w="100"/>
              <w:right w:type="dxa" w:w="150"/>
            </w:tcMar>
          </w:tcPr>
          <w:p>
            <w:r>
              <w:rPr>
                <w:b w:val="false"/>
                <w:bCs w:val="false"/>
                <w:i w:val="false"/>
                <w:iCs w:val="false"/>
                <w:sz w:val="24"/>
                <w:szCs w:val="24"/>
              </w:rPr>
              <w:t xml:space="preserve">Pressure, and how the flow moves from high-pressure areas to low-pressure areas.</w:t>
            </w:r>
          </w:p>
        </w:tc>
      </w:tr>
      <w:tr>
        <w:tc>
          <w:tcPr>
            <w:tcW w:type="dxa" w:w="2600"/>
            <w:tcMar>
              <w:top w:type="dxa" w:w="100"/>
              <w:left w:type="dxa" w:w="150"/>
              <w:bottom w:type="dxa" w:w="100"/>
              <w:right w:type="dxa" w:w="150"/>
            </w:tcMar>
          </w:tcPr>
          <w:p>
            <w:r>
              <w:rPr>
                <w:b w:val="false"/>
                <w:bCs w:val="false"/>
                <w:i/>
                <w:iCs/>
                <w:sz w:val="24"/>
                <w:szCs w:val="24"/>
              </w:rPr>
              <w:t xml:space="preserve">ν</w:t>
            </w:r>
          </w:p>
        </w:tc>
        <w:tc>
          <w:tcPr>
            <w:tcW w:type="dxa" w:w="6760"/>
            <w:tcMar>
              <w:top w:type="dxa" w:w="100"/>
              <w:left w:type="dxa" w:w="150"/>
              <w:bottom w:type="dxa" w:w="100"/>
              <w:right w:type="dxa" w:w="150"/>
            </w:tcMar>
          </w:tcPr>
          <w:p>
            <w:r>
              <w:rPr>
                <w:b w:val="false"/>
                <w:bCs w:val="false"/>
                <w:i w:val="false"/>
                <w:iCs w:val="false"/>
                <w:sz w:val="24"/>
                <w:szCs w:val="24"/>
              </w:rPr>
              <w:t xml:space="preserve">Viscosity, which describes how resistant the air is to deformation.</w:t>
            </w:r>
          </w:p>
        </w:tc>
      </w:tr>
      <w:tr>
        <w:tc>
          <w:tcPr>
            <w:tcW w:type="dxa" w:w="2600"/>
            <w:tcMar>
              <w:top w:type="dxa" w:w="100"/>
              <w:left w:type="dxa" w:w="150"/>
              <w:bottom w:type="dxa" w:w="100"/>
              <w:right w:type="dxa" w:w="150"/>
            </w:tcMar>
          </w:tcPr>
          <w:p>
            <w:r>
              <w:rPr>
                <w:b w:val="false"/>
                <w:bCs w:val="false"/>
                <w:i/>
                <w:iCs/>
                <w:sz w:val="24"/>
                <w:szCs w:val="24"/>
              </w:rPr>
              <w:t xml:space="preserve">∇²u</w:t>
            </w:r>
          </w:p>
        </w:tc>
        <w:tc>
          <w:tcPr>
            <w:tcW w:type="dxa" w:w="6760"/>
            <w:tcMar>
              <w:top w:type="dxa" w:w="100"/>
              <w:left w:type="dxa" w:w="150"/>
              <w:bottom w:type="dxa" w:w="100"/>
              <w:right w:type="dxa" w:w="150"/>
            </w:tcMar>
          </w:tcPr>
          <w:p>
            <w:r>
              <w:rPr>
                <w:b w:val="false"/>
                <w:bCs w:val="false"/>
                <w:i w:val="false"/>
                <w:iCs w:val="false"/>
                <w:sz w:val="24"/>
                <w:szCs w:val="24"/>
              </w:rPr>
              <w:t xml:space="preserve">How viscosity smooths out velocity differences over space.</w:t>
            </w:r>
          </w:p>
        </w:tc>
      </w:tr>
      <w:tr>
        <w:tc>
          <w:tcPr>
            <w:tcW w:type="dxa" w:w="2600"/>
            <w:tcMar>
              <w:top w:type="dxa" w:w="100"/>
              <w:left w:type="dxa" w:w="150"/>
              <w:bottom w:type="dxa" w:w="100"/>
              <w:right w:type="dxa" w:w="150"/>
            </w:tcMar>
          </w:tcPr>
          <w:p>
            <w:r>
              <w:rPr>
                <w:b w:val="false"/>
                <w:bCs w:val="false"/>
                <w:i/>
                <w:iCs/>
                <w:sz w:val="24"/>
                <w:szCs w:val="24"/>
              </w:rPr>
              <w:t xml:space="preserve">∇·u = 0</w:t>
            </w:r>
          </w:p>
        </w:tc>
        <w:tc>
          <w:tcPr>
            <w:tcW w:type="dxa" w:w="6760"/>
            <w:tcMar>
              <w:top w:type="dxa" w:w="100"/>
              <w:left w:type="dxa" w:w="150"/>
              <w:bottom w:type="dxa" w:w="100"/>
              <w:right w:type="dxa" w:w="150"/>
            </w:tcMar>
          </w:tcPr>
          <w:p>
            <w:r>
              <w:rPr>
                <w:b w:val="false"/>
                <w:bCs w:val="false"/>
                <w:i w:val="false"/>
                <w:iCs w:val="false"/>
                <w:sz w:val="24"/>
                <w:szCs w:val="24"/>
              </w:rPr>
              <w:t xml:space="preserve">The air is incompressible. Whatever flows into a point must flow out.</w:t>
            </w:r>
          </w:p>
        </w:tc>
      </w:tr>
    </w:tbl>
    <w:p>
      <w:pPr>
        <w:spacing w:after="200"/>
      </w:pPr>
      <w:r>
        <w:rPr>
          <w:sz w:val="26"/>
          <w:szCs w:val="26"/>
        </w:rPr>
        <w:t xml:space="preserve">The second equation is the advection-diffusion equation, which describes how CO2 moves once I know the airflow:</w:t>
      </w:r>
    </w:p>
    <w:p>
      <w:pPr>
        <w:spacing w:after="150"/>
        <w:jc w:val="center"/>
      </w:pPr>
      <w:r>
        <w:rPr>
          <w:i/>
          <w:iCs/>
          <w:sz w:val="28"/>
          <w:szCs w:val="28"/>
        </w:rPr>
        <w:t xml:space="preserve">∂C/∂t + u·∇C = D∇²C + S − KC</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60"/>
      </w:tblGrid>
      <w:tr>
        <w:tc>
          <w:tcPr>
            <w:tcW w:type="dxa" w:w="2600"/>
            <w:shd w:fill="DDEBF7" w:val="clear"/>
            <w:tcMar>
              <w:top w:type="dxa" w:w="100"/>
              <w:left w:type="dxa" w:w="150"/>
              <w:bottom w:type="dxa" w:w="100"/>
              <w:right w:type="dxa" w:w="150"/>
            </w:tcMar>
          </w:tcPr>
          <w:p>
            <w:r>
              <w:rPr>
                <w:b/>
                <w:bCs/>
                <w:i w:val="false"/>
                <w:iCs w:val="false"/>
                <w:sz w:val="24"/>
                <w:szCs w:val="24"/>
              </w:rPr>
              <w:t xml:space="preserve">Term</w:t>
            </w:r>
          </w:p>
        </w:tc>
        <w:tc>
          <w:tcPr>
            <w:tcW w:type="dxa" w:w="6760"/>
            <w:shd w:fill="DDEBF7" w:val="clear"/>
            <w:tcMar>
              <w:top w:type="dxa" w:w="100"/>
              <w:left w:type="dxa" w:w="150"/>
              <w:bottom w:type="dxa" w:w="100"/>
              <w:right w:type="dxa" w:w="150"/>
            </w:tcMar>
          </w:tcPr>
          <w:p>
            <w:r>
              <w:rPr>
                <w:b/>
                <w:bCs/>
                <w:i w:val="false"/>
                <w:iCs w:val="false"/>
                <w:sz w:val="24"/>
                <w:szCs w:val="24"/>
              </w:rPr>
              <w:t xml:space="preserve">Meaning</w:t>
            </w:r>
          </w:p>
        </w:tc>
      </w:tr>
      <w:tr>
        <w:tc>
          <w:tcPr>
            <w:tcW w:type="dxa" w:w="2600"/>
            <w:tcMar>
              <w:top w:type="dxa" w:w="100"/>
              <w:left w:type="dxa" w:w="150"/>
              <w:bottom w:type="dxa" w:w="100"/>
              <w:right w:type="dxa" w:w="150"/>
            </w:tcMar>
          </w:tcPr>
          <w:p>
            <w:r>
              <w:rPr>
                <w:b w:val="false"/>
                <w:bCs w:val="false"/>
                <w:i/>
                <w:iCs/>
                <w:sz w:val="24"/>
                <w:szCs w:val="24"/>
              </w:rPr>
              <w:t xml:space="preserve">C</w:t>
            </w:r>
          </w:p>
        </w:tc>
        <w:tc>
          <w:tcPr>
            <w:tcW w:type="dxa" w:w="6760"/>
            <w:tcMar>
              <w:top w:type="dxa" w:w="100"/>
              <w:left w:type="dxa" w:w="150"/>
              <w:bottom w:type="dxa" w:w="100"/>
              <w:right w:type="dxa" w:w="150"/>
            </w:tcMar>
          </w:tcPr>
          <w:p>
            <w:r>
              <w:rPr>
                <w:b w:val="false"/>
                <w:bCs w:val="false"/>
                <w:i w:val="false"/>
                <w:iCs w:val="false"/>
                <w:sz w:val="24"/>
                <w:szCs w:val="24"/>
              </w:rPr>
              <w:t xml:space="preserve">The CO2 concentration at a point.</w:t>
            </w:r>
          </w:p>
        </w:tc>
      </w:tr>
      <w:tr>
        <w:tc>
          <w:tcPr>
            <w:tcW w:type="dxa" w:w="2600"/>
            <w:tcMar>
              <w:top w:type="dxa" w:w="100"/>
              <w:left w:type="dxa" w:w="150"/>
              <w:bottom w:type="dxa" w:w="100"/>
              <w:right w:type="dxa" w:w="150"/>
            </w:tcMar>
          </w:tcPr>
          <w:p>
            <w:r>
              <w:rPr>
                <w:b w:val="false"/>
                <w:bCs w:val="false"/>
                <w:i/>
                <w:iCs/>
                <w:sz w:val="24"/>
                <w:szCs w:val="24"/>
              </w:rPr>
              <w:t xml:space="preserve">∂C/∂t</w:t>
            </w:r>
          </w:p>
        </w:tc>
        <w:tc>
          <w:tcPr>
            <w:tcW w:type="dxa" w:w="6760"/>
            <w:tcMar>
              <w:top w:type="dxa" w:w="100"/>
              <w:left w:type="dxa" w:w="150"/>
              <w:bottom w:type="dxa" w:w="100"/>
              <w:right w:type="dxa" w:w="150"/>
            </w:tcMar>
          </w:tcPr>
          <w:p>
            <w:r>
              <w:rPr>
                <w:b w:val="false"/>
                <w:bCs w:val="false"/>
                <w:i w:val="false"/>
                <w:iCs w:val="false"/>
                <w:sz w:val="24"/>
                <w:szCs w:val="24"/>
              </w:rPr>
              <w:t xml:space="preserve">How the concentration changes over time.</w:t>
            </w:r>
          </w:p>
        </w:tc>
      </w:tr>
      <w:tr>
        <w:tc>
          <w:tcPr>
            <w:tcW w:type="dxa" w:w="2600"/>
            <w:tcMar>
              <w:top w:type="dxa" w:w="100"/>
              <w:left w:type="dxa" w:w="150"/>
              <w:bottom w:type="dxa" w:w="100"/>
              <w:right w:type="dxa" w:w="150"/>
            </w:tcMar>
          </w:tcPr>
          <w:p>
            <w:r>
              <w:rPr>
                <w:b w:val="false"/>
                <w:bCs w:val="false"/>
                <w:i/>
                <w:iCs/>
                <w:sz w:val="24"/>
                <w:szCs w:val="24"/>
              </w:rPr>
              <w:t xml:space="preserve">u·∇C</w:t>
            </w:r>
          </w:p>
        </w:tc>
        <w:tc>
          <w:tcPr>
            <w:tcW w:type="dxa" w:w="6760"/>
            <w:tcMar>
              <w:top w:type="dxa" w:w="100"/>
              <w:left w:type="dxa" w:w="150"/>
              <w:bottom w:type="dxa" w:w="100"/>
              <w:right w:type="dxa" w:w="150"/>
            </w:tcMar>
          </w:tcPr>
          <w:p>
            <w:r>
              <w:rPr>
                <w:b w:val="false"/>
                <w:bCs w:val="false"/>
                <w:i w:val="false"/>
                <w:iCs w:val="false"/>
                <w:sz w:val="24"/>
                <w:szCs w:val="24"/>
              </w:rPr>
              <w:t xml:space="preserve">How CO2 is carried along by the airflow. This term connects directly to the velocity field.</w:t>
            </w:r>
          </w:p>
        </w:tc>
      </w:tr>
      <w:tr>
        <w:tc>
          <w:tcPr>
            <w:tcW w:type="dxa" w:w="2600"/>
            <w:tcMar>
              <w:top w:type="dxa" w:w="100"/>
              <w:left w:type="dxa" w:w="150"/>
              <w:bottom w:type="dxa" w:w="100"/>
              <w:right w:type="dxa" w:w="150"/>
            </w:tcMar>
          </w:tcPr>
          <w:p>
            <w:r>
              <w:rPr>
                <w:b w:val="false"/>
                <w:bCs w:val="false"/>
                <w:i/>
                <w:iCs/>
                <w:sz w:val="24"/>
                <w:szCs w:val="24"/>
              </w:rPr>
              <w:t xml:space="preserve">D</w:t>
            </w:r>
          </w:p>
        </w:tc>
        <w:tc>
          <w:tcPr>
            <w:tcW w:type="dxa" w:w="6760"/>
            <w:tcMar>
              <w:top w:type="dxa" w:w="100"/>
              <w:left w:type="dxa" w:w="150"/>
              <w:bottom w:type="dxa" w:w="100"/>
              <w:right w:type="dxa" w:w="150"/>
            </w:tcMar>
          </w:tcPr>
          <w:p>
            <w:r>
              <w:rPr>
                <w:b w:val="false"/>
                <w:bCs w:val="false"/>
                <w:i w:val="false"/>
                <w:iCs w:val="false"/>
                <w:sz w:val="24"/>
                <w:szCs w:val="24"/>
              </w:rPr>
              <w:t xml:space="preserve">The diffusion coefficient, describing how CO2 spreads on its own, separate from airflow.</w:t>
            </w:r>
          </w:p>
        </w:tc>
      </w:tr>
      <w:tr>
        <w:tc>
          <w:tcPr>
            <w:tcW w:type="dxa" w:w="2600"/>
            <w:tcMar>
              <w:top w:type="dxa" w:w="100"/>
              <w:left w:type="dxa" w:w="150"/>
              <w:bottom w:type="dxa" w:w="100"/>
              <w:right w:type="dxa" w:w="150"/>
            </w:tcMar>
          </w:tcPr>
          <w:p>
            <w:r>
              <w:rPr>
                <w:b w:val="false"/>
                <w:bCs w:val="false"/>
                <w:i/>
                <w:iCs/>
                <w:sz w:val="24"/>
                <w:szCs w:val="24"/>
              </w:rPr>
              <w:t xml:space="preserve">D∇²C</w:t>
            </w:r>
          </w:p>
        </w:tc>
        <w:tc>
          <w:tcPr>
            <w:tcW w:type="dxa" w:w="6760"/>
            <w:tcMar>
              <w:top w:type="dxa" w:w="100"/>
              <w:left w:type="dxa" w:w="150"/>
              <w:bottom w:type="dxa" w:w="100"/>
              <w:right w:type="dxa" w:w="150"/>
            </w:tcMar>
          </w:tcPr>
          <w:p>
            <w:r>
              <w:rPr>
                <w:b w:val="false"/>
                <w:bCs w:val="false"/>
                <w:i w:val="false"/>
                <w:iCs w:val="false"/>
                <w:sz w:val="24"/>
                <w:szCs w:val="24"/>
              </w:rPr>
              <w:t xml:space="preserve">That spreading effect.</w:t>
            </w:r>
          </w:p>
        </w:tc>
      </w:tr>
      <w:tr>
        <w:tc>
          <w:tcPr>
            <w:tcW w:type="dxa" w:w="2600"/>
            <w:tcMar>
              <w:top w:type="dxa" w:w="100"/>
              <w:left w:type="dxa" w:w="150"/>
              <w:bottom w:type="dxa" w:w="100"/>
              <w:right w:type="dxa" w:w="150"/>
            </w:tcMar>
          </w:tcPr>
          <w:p>
            <w:r>
              <w:rPr>
                <w:b w:val="false"/>
                <w:bCs w:val="false"/>
                <w:i/>
                <w:iCs/>
                <w:sz w:val="24"/>
                <w:szCs w:val="24"/>
              </w:rPr>
              <w:t xml:space="preserve">S</w:t>
            </w:r>
          </w:p>
        </w:tc>
        <w:tc>
          <w:tcPr>
            <w:tcW w:type="dxa" w:w="6760"/>
            <w:tcMar>
              <w:top w:type="dxa" w:w="100"/>
              <w:left w:type="dxa" w:w="150"/>
              <w:bottom w:type="dxa" w:w="100"/>
              <w:right w:type="dxa" w:w="150"/>
            </w:tcMar>
          </w:tcPr>
          <w:p>
            <w:r>
              <w:rPr>
                <w:b w:val="false"/>
                <w:bCs w:val="false"/>
                <w:i w:val="false"/>
                <w:iCs w:val="false"/>
                <w:sz w:val="24"/>
                <w:szCs w:val="24"/>
              </w:rPr>
              <w:t xml:space="preserve">A source term, for CO2 being added, for example from people breathing.</w:t>
            </w:r>
          </w:p>
        </w:tc>
      </w:tr>
      <w:tr>
        <w:tc>
          <w:tcPr>
            <w:tcW w:type="dxa" w:w="2600"/>
            <w:tcMar>
              <w:top w:type="dxa" w:w="100"/>
              <w:left w:type="dxa" w:w="150"/>
              <w:bottom w:type="dxa" w:w="100"/>
              <w:right w:type="dxa" w:w="150"/>
            </w:tcMar>
          </w:tcPr>
          <w:p>
            <w:r>
              <w:rPr>
                <w:b w:val="false"/>
                <w:bCs w:val="false"/>
                <w:i/>
                <w:iCs/>
                <w:sz w:val="24"/>
                <w:szCs w:val="24"/>
              </w:rPr>
              <w:t xml:space="preserve">K</w:t>
            </w:r>
          </w:p>
        </w:tc>
        <w:tc>
          <w:tcPr>
            <w:tcW w:type="dxa" w:w="6760"/>
            <w:tcMar>
              <w:top w:type="dxa" w:w="100"/>
              <w:left w:type="dxa" w:w="150"/>
              <w:bottom w:type="dxa" w:w="100"/>
              <w:right w:type="dxa" w:w="150"/>
            </w:tcMar>
          </w:tcPr>
          <w:p>
            <w:r>
              <w:rPr>
                <w:b w:val="false"/>
                <w:bCs w:val="false"/>
                <w:i w:val="false"/>
                <w:iCs w:val="false"/>
                <w:sz w:val="24"/>
                <w:szCs w:val="24"/>
              </w:rPr>
              <w:t xml:space="preserve">A removal rate, for CO2 leaving the room through ventilation or leakage.</w:t>
            </w:r>
          </w:p>
        </w:tc>
      </w:tr>
    </w:tbl>
    <w:p>
      <w:pPr>
        <w:spacing w:after="200"/>
      </w:pPr>
      <w:r>
        <w:rPr>
          <w:sz w:val="26"/>
          <w:szCs w:val="26"/>
        </w:rPr>
        <w:t xml:space="preserve">Together, these two equations let me recover a physically correct airflow field from sparse CO2 data, instead of only guessing based on patterns as in Option 1.</w:t>
      </w:r>
    </w:p>
    <w:p>
      <w:pPr>
        <w:spacing w:after="150" w:before="300"/>
      </w:pPr>
      <w:r>
        <w:rPr>
          <w:b/>
          <w:bCs/>
          <w:color w:val="2E5395"/>
          <w:sz w:val="28"/>
          <w:szCs w:val="28"/>
        </w:rPr>
        <w:t xml:space="preserve">Problem: Missing Location and Velocity Data</w:t>
      </w:r>
    </w:p>
    <w:p>
      <w:pPr>
        <w:spacing w:after="200"/>
      </w:pPr>
      <w:r>
        <w:rPr>
          <w:sz w:val="26"/>
          <w:szCs w:val="26"/>
        </w:rPr>
        <w:t xml:space="preserve">There is also a practical problem with Option 2. To use these equations, I need two things I currently do not have.</w:t>
      </w:r>
    </w:p>
    <w:p>
      <w:pPr>
        <w:spacing w:after="200"/>
      </w:pPr>
      <w:r>
        <w:rPr>
          <w:sz w:val="26"/>
          <w:szCs w:val="26"/>
        </w:rPr>
        <w:t xml:space="preserve">First, I need the exact x, y, z position of each sensor in the room. The equations work by relating readings at specific points in space, so without knowing where each sensor is physically located, I cannot set up the equations correctly. Right now I only receive sensor readings and timestamps, not sensor positions.</w:t>
      </w:r>
    </w:p>
    <w:p>
      <w:pPr>
        <w:spacing w:after="200"/>
      </w:pPr>
      <w:r>
        <w:rPr>
          <w:sz w:val="26"/>
          <w:szCs w:val="26"/>
        </w:rPr>
        <w:t xml:space="preserve">Second, I need some velocity information to properly set the boundary conditions, especially at the window. I do not have any velocity sensors (anemometers) installed, so I have no direct measurement of airflow anywhere in the room, including at the window.</w:t>
      </w:r>
    </w:p>
    <w:p>
      <w:pPr>
        <w:spacing w:after="200"/>
      </w:pPr>
      <w:r>
        <w:rPr>
          <w:sz w:val="26"/>
          <w:szCs w:val="26"/>
        </w:rPr>
        <w:t xml:space="preserve">Both of these need to be solved before I can apply this approach with real data.</w:t>
      </w:r>
    </w:p>
    <w:p>
      <w:pPr>
        <w:spacing w:after="150" w:before="300"/>
      </w:pPr>
      <w:r>
        <w:rPr>
          <w:b/>
          <w:bCs/>
          <w:color w:val="2E5395"/>
          <w:sz w:val="32"/>
          <w:szCs w:val="32"/>
        </w:rPr>
        <w:t xml:space="preserve">Part 5 — The HFM Paper</w:t>
      </w:r>
    </w:p>
    <w:p>
      <w:pPr>
        <w:spacing w:after="200"/>
      </w:pPr>
      <w:r>
        <w:rPr>
          <w:sz w:val="26"/>
          <w:szCs w:val="26"/>
        </w:rPr>
        <w:t xml:space="preserve">HFM stands for Hidden Fluid Mechanics. It comes from a paper by Raissi, Yazdani, and Karniadakis, published in Science, 2020. It is a type of PINN (Physics-Informed Neural Network), a network trained using physics equations as well as data.</w:t>
      </w:r>
    </w:p>
    <w:p>
      <w:pPr>
        <w:spacing w:after="200"/>
      </w:pPr>
      <w:r>
        <w:rPr>
          <w:sz w:val="26"/>
          <w:szCs w:val="26"/>
        </w:rPr>
        <w:t xml:space="preserve">The idea: instead of measuring airflow directly with a device like an anemometer, I measure something the air carries along and is easier to track. In the original paper, this was a dye. In my case, it is CO2.</w:t>
      </w:r>
    </w:p>
    <w:p>
      <w:pPr>
        <w:spacing w:after="200"/>
      </w:pPr>
      <w:r>
        <w:rPr>
          <w:sz w:val="26"/>
          <w:szCs w:val="26"/>
        </w:rPr>
        <w:t xml:space="preserve">The network is trained to predict CO2 concentration at any point in space and time, while also being pushed to satisfy the Navier-Stokes equations and the transport equation. Velocity is never given to the network directly. Instead, the network produces a helper value (a streamfunction in 2D, a vector potential in 3D), and velocity is calculated from it using derivatives:</w:t>
      </w:r>
    </w:p>
    <w:p>
      <w:pPr>
        <w:spacing w:after="150"/>
        <w:jc w:val="center"/>
      </w:pPr>
      <w:r>
        <w:rPr>
          <w:i/>
          <w:iCs/>
          <w:sz w:val="28"/>
          <w:szCs w:val="28"/>
        </w:rPr>
        <w:t xml:space="preserve">2D:  u = ∂ψ/∂y,   v = -∂ψ/∂x</w:t>
      </w:r>
    </w:p>
    <w:p>
      <w:pPr>
        <w:spacing w:after="150"/>
        <w:jc w:val="center"/>
      </w:pPr>
      <w:r>
        <w:rPr>
          <w:i/>
          <w:iCs/>
          <w:sz w:val="28"/>
          <w:szCs w:val="28"/>
        </w:rPr>
        <w:t xml:space="preserve">3D:  u = ∂A3/∂y - ∂A2/∂z,   v = ∂A1/∂z - ∂A3/∂x,   w = ∂A2/∂x - ∂A1/∂y</w:t>
      </w:r>
    </w:p>
    <w:p>
      <w:pPr>
        <w:spacing w:after="200"/>
      </w:pPr>
      <w:r>
        <w:rPr>
          <w:sz w:val="26"/>
          <w:szCs w:val="26"/>
        </w:rPr>
        <w:t xml:space="preserve">This guarantees mass conservation by construction. Because the network must fit the CO2 data and satisfy the physics at the same time, it ends up learning a velocity field as a side effect, without ever measuring velocity directly. This only works reliably if the network is also given one known piece of real velocity, such as at the window.</w:t>
      </w:r>
    </w:p>
    <w:p>
      <w:pPr>
        <w:spacing w:after="200"/>
      </w:pPr>
      <w:r>
        <w:rPr>
          <w:sz w:val="26"/>
          <w:szCs w:val="26"/>
        </w:rPr>
        <w:t xml:space="preserve">The original paper validated this on synthetic test cases with a known answer, and on one real dye experiment, checked against a separate real velocity measurement.</w:t>
      </w:r>
    </w:p>
    <w:p>
      <w:pPr>
        <w:spacing w:after="150" w:before="300"/>
      </w:pPr>
      <w:r>
        <w:rPr>
          <w:b/>
          <w:bCs/>
          <w:color w:val="2E5395"/>
          <w:sz w:val="32"/>
          <w:szCs w:val="32"/>
        </w:rPr>
        <w:t xml:space="preserve">Part 6 — My Mock-Up Code and Results</w:t>
      </w:r>
    </w:p>
    <w:p>
      <w:pPr>
        <w:spacing w:after="200"/>
      </w:pPr>
      <w:r>
        <w:rPr>
          <w:sz w:val="26"/>
          <w:szCs w:val="26"/>
        </w:rPr>
        <w:t xml:space="preserve">I tested this method on made-up data, where I already know the right answer, so I can check its accuracy.</w:t>
      </w:r>
    </w:p>
    <w:p>
      <w:pPr>
        <w:spacing w:after="200"/>
      </w:pPr>
      <w:r>
        <w:rPr>
          <w:sz w:val="26"/>
          <w:szCs w:val="26"/>
        </w:rPr>
        <w:t xml:space="preserve">Using only CO2 data, with no velocity information, it failed, with errors of several hundred percent. Adding the physics equations helped, but only once I gave the network one known velocity value, like at a window. With velocity known on all sides, error dropped to 1.16%, but that's unrealistic for a real room.</w:t>
      </w:r>
    </w:p>
    <w:p>
      <w:pPr>
        <w:spacing w:after="200"/>
      </w:pPr>
      <w:r>
        <w:rPr>
          <w:sz w:val="26"/>
          <w:szCs w:val="26"/>
        </w:rPr>
        <w:t xml:space="preserve">With velocity known on just one side (the realistic case), a closed-loop airflow performed badly: 53.86% error. Switching to a more realistic flow, air entering one side and leaving another, brought it down to 12.83%.</w:t>
      </w:r>
    </w:p>
    <w:p>
      <w:pPr>
        <w:spacing w:after="200"/>
      </w:pPr>
      <w:r>
        <w:rPr>
          <w:sz w:val="26"/>
          <w:szCs w:val="26"/>
        </w:rPr>
        <w:t xml:space="preserve">Extending the test to 3D gave a similar result, around 13% error.</w:t>
      </w:r>
    </w:p>
    <w:p>
      <w:pPr>
        <w:spacing w:after="200"/>
      </w:pPr>
      <w:r>
        <w:rPr>
          <w:sz w:val="26"/>
          <w:szCs w:val="26"/>
        </w:rPr>
        <w:t xml:space="preserve">All results are from made-up data. Real sensor data has not been tested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oymfihds9ehleoop9az" Type="http://schemas.openxmlformats.org/officeDocument/2006/relationships/hyperlink" Target="https://github.com/Zainhanif700/BuildingControlCFD"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2026-09-21T08:40:10.938Z</dcterms:created>
  <dcterms:modified xsi:type="dcterms:W3CDTF">2026-09-21T08:40:10.939Z</dcterms:modified>
</cp:coreProperties>
</file>

<file path=docProps/custom.xml><?xml version="1.0" encoding="utf-8"?>
<Properties xmlns="http://schemas.openxmlformats.org/officeDocument/2006/custom-properties" xmlns:vt="http://schemas.openxmlformats.org/officeDocument/2006/docPropsVTypes"/>
</file>