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5DA8"/>
          <w:sz w:val="56"/>
          <w:szCs w:val="56"/>
        </w:rPr>
        <w:t xml:space="preserve">FYP-II Progress Report</w:t>
      </w:r>
    </w:p>
    <w:p>
      <w:pPr>
        <w:spacing w:after="600" w:before="0"/>
        <w:jc w:val="center"/>
      </w:pPr>
      <w:r>
        <w:rPr>
          <w:rFonts w:ascii="Arial" w:cs="Arial" w:eastAsia="Arial" w:hAnsi="Arial"/>
          <w:i/>
          <w:iCs/>
          <w:color w:val="4A4A6A"/>
          <w:sz w:val="32"/>
          <w:szCs w:val="32"/>
        </w:rPr>
        <w:t xml:space="preserve">PSL Recognizer: Empowering Communication through AI</w:t>
      </w:r>
    </w:p>
    <w:p>
      <w:pPr>
        <w:pBdr>
          <w:bottom w:val="single" w:color="2E5DA8" w:sz="8" w:space="4"/>
        </w:pBdr>
        <w:spacing w:after="40" w:before="0"/>
        <w:jc w:val="center"/>
      </w:pPr>
      <w:r>
        <w:t xml:space="preserve"/>
      </w:r>
    </w:p>
    <w:p>
      <w:pPr>
        <w:spacing w:after="80" w:before="480"/>
        <w:jc w:val="center"/>
      </w:pPr>
      <w:r>
        <w:rPr>
          <w:rFonts w:ascii="Arial" w:cs="Arial" w:eastAsia="Arial" w:hAnsi="Arial"/>
          <w:b/>
          <w:bCs/>
          <w:color w:val="1A1A2E"/>
          <w:sz w:val="24"/>
          <w:szCs w:val="24"/>
        </w:rPr>
        <w:t xml:space="preserve">Project Code: </w:t>
      </w:r>
      <w:r>
        <w:rPr>
          <w:rFonts w:ascii="Arial" w:cs="Arial" w:eastAsia="Arial" w:hAnsi="Arial"/>
          <w:color w:val="1A1A2E"/>
          <w:sz w:val="24"/>
          <w:szCs w:val="24"/>
        </w:rPr>
        <w:t xml:space="preserve">F25-115</w:t>
      </w:r>
    </w:p>
    <w:p>
      <w:pPr>
        <w:spacing w:after="80" w:before="60"/>
        <w:jc w:val="center"/>
      </w:pPr>
      <w:r>
        <w:rPr>
          <w:rFonts w:ascii="Arial" w:cs="Arial" w:eastAsia="Arial" w:hAnsi="Arial"/>
          <w:b/>
          <w:bCs/>
          <w:color w:val="1A1A2E"/>
          <w:sz w:val="24"/>
          <w:szCs w:val="24"/>
        </w:rPr>
        <w:t xml:space="preserve">Internal Supervisor: </w:t>
      </w:r>
      <w:r>
        <w:rPr>
          <w:rFonts w:ascii="Arial" w:cs="Arial" w:eastAsia="Arial" w:hAnsi="Arial"/>
          <w:color w:val="1A1A2E"/>
          <w:sz w:val="24"/>
          <w:szCs w:val="24"/>
        </w:rPr>
        <w:t xml:space="preserve">Miss Anum Qureshi</w:t>
      </w:r>
    </w:p>
    <w:p>
      <w:pPr>
        <w:spacing w:after="80" w:before="60"/>
        <w:jc w:val="center"/>
      </w:pPr>
      <w:r>
        <w:rPr>
          <w:rFonts w:ascii="Arial" w:cs="Arial" w:eastAsia="Arial" w:hAnsi="Arial"/>
          <w:b/>
          <w:bCs/>
          <w:color w:val="1A1A2E"/>
          <w:sz w:val="24"/>
          <w:szCs w:val="24"/>
        </w:rPr>
        <w:t xml:space="preserve">Co-Supervisor: </w:t>
      </w:r>
      <w:r>
        <w:rPr>
          <w:rFonts w:ascii="Arial" w:cs="Arial" w:eastAsia="Arial" w:hAnsi="Arial"/>
          <w:color w:val="1A1A2E"/>
          <w:sz w:val="24"/>
          <w:szCs w:val="24"/>
        </w:rPr>
        <w:t xml:space="preserve">Virkha Kumari</w:t>
      </w:r>
    </w:p>
    <w:p>
      <w:pPr>
        <w:spacing w:after="80" w:before="60"/>
        <w:jc w:val="center"/>
      </w:pPr>
      <w:r>
        <w:rPr>
          <w:rFonts w:ascii="Arial" w:cs="Arial" w:eastAsia="Arial" w:hAnsi="Arial"/>
          <w:b/>
          <w:bCs/>
          <w:color w:val="1A1A2E"/>
          <w:sz w:val="24"/>
          <w:szCs w:val="24"/>
        </w:rPr>
        <w:t xml:space="preserve">Team: </w:t>
      </w:r>
      <w:r>
        <w:rPr>
          <w:rFonts w:ascii="Arial" w:cs="Arial" w:eastAsia="Arial" w:hAnsi="Arial"/>
          <w:color w:val="1A1A2E"/>
          <w:sz w:val="24"/>
          <w:szCs w:val="24"/>
        </w:rPr>
        <w:t xml:space="preserve">Zain Baig (22K-4593), Abdur Rehman (22K-4155), Aarij Ali (22K-4264)</w:t>
      </w:r>
    </w:p>
    <w:p>
      <w:pPr>
        <w:spacing w:after="80" w:before="60"/>
        <w:jc w:val="center"/>
      </w:pPr>
      <w:r>
        <w:rPr>
          <w:rFonts w:ascii="Arial" w:cs="Arial" w:eastAsia="Arial" w:hAnsi="Arial"/>
          <w:b/>
          <w:bCs/>
          <w:color w:val="1A1A2E"/>
          <w:sz w:val="24"/>
          <w:szCs w:val="24"/>
        </w:rPr>
        <w:t xml:space="preserve">Report Date: </w:t>
      </w:r>
      <w:r>
        <w:rPr>
          <w:rFonts w:ascii="Arial" w:cs="Arial" w:eastAsia="Arial" w:hAnsi="Arial"/>
          <w:color w:val="1A1A2E"/>
          <w:sz w:val="24"/>
          <w:szCs w:val="24"/>
        </w:rPr>
        <w:t xml:space="preserve">March 2026</w:t>
      </w:r>
    </w:p>
    <w:p>
      <w:pPr>
        <w:spacing w:after="80" w:before="60"/>
        <w:jc w:val="center"/>
      </w:pPr>
      <w:r>
        <w:rPr>
          <w:rFonts w:ascii="Arial" w:cs="Arial" w:eastAsia="Arial" w:hAnsi="Arial"/>
          <w:b/>
          <w:bCs/>
          <w:color w:val="1A1A2E"/>
          <w:sz w:val="24"/>
          <w:szCs w:val="24"/>
        </w:rPr>
        <w:t xml:space="preserve">Version: </w:t>
      </w:r>
      <w:r>
        <w:rPr>
          <w:rFonts w:ascii="Arial" w:cs="Arial" w:eastAsia="Arial" w:hAnsi="Arial"/>
          <w:color w:val="1A1A2E"/>
          <w:sz w:val="24"/>
          <w:szCs w:val="24"/>
        </w:rPr>
        <w:t xml:space="preserve">1.0</w:t>
      </w:r>
    </w:p>
    <w:p>
      <w:r>
        <w:br w:type="page"/>
      </w:r>
    </w:p>
    <w:p>
      <w:pPr>
        <w:pStyle w:val="Heading1"/>
        <w:pBdr>
          <w:bottom w:val="single" w:color="2E5DA8" w:sz="4" w:space="4"/>
        </w:pBdr>
        <w:spacing w:after="160" w:before="320"/>
      </w:pPr>
      <w:r>
        <w:rPr>
          <w:rFonts w:ascii="Arial" w:cs="Arial" w:eastAsia="Arial" w:hAnsi="Arial"/>
          <w:b/>
          <w:bCs/>
          <w:color w:val="2E5DA8"/>
          <w:sz w:val="28"/>
          <w:szCs w:val="28"/>
        </w:rPr>
        <w:t xml:space="preserve">Table of Contents</w:t>
      </w:r>
    </w:p>
    <w:p>
      <w:pPr>
        <w:tabs>
          <w:tab w:val="left" w:pos="720"/>
        </w:tabs>
        <w:spacing w:after="60" w:before="60"/>
      </w:pPr>
      <w:r>
        <w:rPr>
          <w:rFonts w:ascii="Arial" w:cs="Arial" w:eastAsia="Arial" w:hAnsi="Arial"/>
          <w:b/>
          <w:bCs/>
          <w:color w:val="1A1A2E"/>
          <w:sz w:val="22"/>
          <w:szCs w:val="22"/>
        </w:rPr>
        <w:t xml:space="preserve">1.	</w:t>
      </w:r>
      <w:r>
        <w:rPr>
          <w:rFonts w:ascii="Arial" w:cs="Arial" w:eastAsia="Arial" w:hAnsi="Arial"/>
          <w:color w:val="1A1A2E"/>
          <w:sz w:val="22"/>
          <w:szCs w:val="22"/>
        </w:rPr>
        <w:t xml:space="preserve">Abstract</w:t>
      </w:r>
    </w:p>
    <w:p>
      <w:pPr>
        <w:tabs>
          <w:tab w:val="left" w:pos="720"/>
        </w:tabs>
        <w:spacing w:after="60" w:before="60"/>
      </w:pPr>
      <w:r>
        <w:rPr>
          <w:rFonts w:ascii="Arial" w:cs="Arial" w:eastAsia="Arial" w:hAnsi="Arial"/>
          <w:b/>
          <w:bCs/>
          <w:color w:val="1A1A2E"/>
          <w:sz w:val="22"/>
          <w:szCs w:val="22"/>
        </w:rPr>
        <w:t xml:space="preserve">2.	</w:t>
      </w:r>
      <w:r>
        <w:rPr>
          <w:rFonts w:ascii="Arial" w:cs="Arial" w:eastAsia="Arial" w:hAnsi="Arial"/>
          <w:color w:val="1A1A2E"/>
          <w:sz w:val="22"/>
          <w:szCs w:val="22"/>
        </w:rPr>
        <w:t xml:space="preserve">Project Overview and FYP-I Summary</w:t>
      </w:r>
    </w:p>
    <w:p>
      <w:pPr>
        <w:tabs>
          <w:tab w:val="left" w:pos="720"/>
        </w:tabs>
        <w:spacing w:after="60" w:before="60"/>
      </w:pPr>
      <w:r>
        <w:rPr>
          <w:rFonts w:ascii="Arial" w:cs="Arial" w:eastAsia="Arial" w:hAnsi="Arial"/>
          <w:b/>
          <w:bCs/>
          <w:color w:val="1A1A2E"/>
          <w:sz w:val="22"/>
          <w:szCs w:val="22"/>
        </w:rPr>
        <w:t xml:space="preserve">3.	</w:t>
      </w:r>
      <w:r>
        <w:rPr>
          <w:rFonts w:ascii="Arial" w:cs="Arial" w:eastAsia="Arial" w:hAnsi="Arial"/>
          <w:color w:val="1A1A2E"/>
          <w:sz w:val="22"/>
          <w:szCs w:val="22"/>
        </w:rPr>
        <w:t xml:space="preserve">Dataset: Structure, Splits, and Statistics</w:t>
      </w:r>
    </w:p>
    <w:p>
      <w:pPr>
        <w:tabs>
          <w:tab w:val="left" w:pos="720"/>
        </w:tabs>
        <w:spacing w:after="60" w:before="60"/>
      </w:pPr>
      <w:r>
        <w:rPr>
          <w:rFonts w:ascii="Arial" w:cs="Arial" w:eastAsia="Arial" w:hAnsi="Arial"/>
          <w:b/>
          <w:bCs/>
          <w:color w:val="1A1A2E"/>
          <w:sz w:val="22"/>
          <w:szCs w:val="22"/>
        </w:rPr>
        <w:t xml:space="preserve">4.	</w:t>
      </w:r>
      <w:r>
        <w:rPr>
          <w:rFonts w:ascii="Arial" w:cs="Arial" w:eastAsia="Arial" w:hAnsi="Arial"/>
          <w:color w:val="1A1A2E"/>
          <w:sz w:val="22"/>
          <w:szCs w:val="22"/>
        </w:rPr>
        <w:t xml:space="preserve">MediaPipe ROI Extraction Pipeline</w:t>
      </w:r>
    </w:p>
    <w:p>
      <w:pPr>
        <w:tabs>
          <w:tab w:val="left" w:pos="720"/>
        </w:tabs>
        <w:spacing w:after="60" w:before="60"/>
      </w:pPr>
      <w:r>
        <w:rPr>
          <w:rFonts w:ascii="Arial" w:cs="Arial" w:eastAsia="Arial" w:hAnsi="Arial"/>
          <w:b/>
          <w:bCs/>
          <w:color w:val="1A1A2E"/>
          <w:sz w:val="22"/>
          <w:szCs w:val="22"/>
        </w:rPr>
        <w:t xml:space="preserve">5.	</w:t>
      </w:r>
      <w:r>
        <w:rPr>
          <w:rFonts w:ascii="Arial" w:cs="Arial" w:eastAsia="Arial" w:hAnsi="Arial"/>
          <w:color w:val="1A1A2E"/>
          <w:sz w:val="22"/>
          <w:szCs w:val="22"/>
        </w:rPr>
        <w:t xml:space="preserve">Frame Pre-Extraction for Efficient Training</w:t>
      </w:r>
    </w:p>
    <w:p>
      <w:pPr>
        <w:tabs>
          <w:tab w:val="left" w:pos="720"/>
        </w:tabs>
        <w:spacing w:after="60" w:before="60"/>
      </w:pPr>
      <w:r>
        <w:rPr>
          <w:rFonts w:ascii="Arial" w:cs="Arial" w:eastAsia="Arial" w:hAnsi="Arial"/>
          <w:b/>
          <w:bCs/>
          <w:color w:val="1A1A2E"/>
          <w:sz w:val="22"/>
          <w:szCs w:val="22"/>
        </w:rPr>
        <w:t xml:space="preserve">6.	</w:t>
      </w:r>
      <w:r>
        <w:rPr>
          <w:rFonts w:ascii="Arial" w:cs="Arial" w:eastAsia="Arial" w:hAnsi="Arial"/>
          <w:color w:val="1A1A2E"/>
          <w:sz w:val="22"/>
          <w:szCs w:val="22"/>
        </w:rPr>
        <w:t xml:space="preserve">Baseline Experiment: 3D-CNN + Residual Blocks + BiLSTM (Scratch)</w:t>
      </w:r>
    </w:p>
    <w:p>
      <w:pPr>
        <w:tabs>
          <w:tab w:val="left" w:pos="720"/>
        </w:tabs>
        <w:spacing w:after="60" w:before="60"/>
      </w:pPr>
      <w:r>
        <w:rPr>
          <w:rFonts w:ascii="Arial" w:cs="Arial" w:eastAsia="Arial" w:hAnsi="Arial"/>
          <w:b/>
          <w:bCs/>
          <w:color w:val="1A1A2E"/>
          <w:sz w:val="22"/>
          <w:szCs w:val="22"/>
        </w:rPr>
        <w:t xml:space="preserve">7.	</w:t>
      </w:r>
      <w:r>
        <w:rPr>
          <w:rFonts w:ascii="Arial" w:cs="Arial" w:eastAsia="Arial" w:hAnsi="Arial"/>
          <w:color w:val="1A1A2E"/>
          <w:sz w:val="22"/>
          <w:szCs w:val="22"/>
        </w:rPr>
        <w:t xml:space="preserve">SignVLM: CLIP-Based Visual-Temporal Architecture</w:t>
      </w:r>
    </w:p>
    <w:p>
      <w:pPr>
        <w:tabs>
          <w:tab w:val="left" w:pos="720"/>
        </w:tabs>
        <w:spacing w:after="60" w:before="60"/>
      </w:pPr>
      <w:r>
        <w:rPr>
          <w:rFonts w:ascii="Arial" w:cs="Arial" w:eastAsia="Arial" w:hAnsi="Arial"/>
          <w:b/>
          <w:bCs/>
          <w:color w:val="1A1A2E"/>
          <w:sz w:val="22"/>
          <w:szCs w:val="22"/>
        </w:rPr>
        <w:t xml:space="preserve">8.	</w:t>
      </w:r>
      <w:r>
        <w:rPr>
          <w:rFonts w:ascii="Arial" w:cs="Arial" w:eastAsia="Arial" w:hAnsi="Arial"/>
          <w:color w:val="1A1A2E"/>
          <w:sz w:val="22"/>
          <w:szCs w:val="22"/>
        </w:rPr>
        <w:t xml:space="preserve">Training Configuration and Reproducibility</w:t>
      </w:r>
    </w:p>
    <w:p>
      <w:pPr>
        <w:tabs>
          <w:tab w:val="left" w:pos="720"/>
        </w:tabs>
        <w:spacing w:after="60" w:before="60"/>
      </w:pPr>
      <w:r>
        <w:rPr>
          <w:rFonts w:ascii="Arial" w:cs="Arial" w:eastAsia="Arial" w:hAnsi="Arial"/>
          <w:b/>
          <w:bCs/>
          <w:color w:val="1A1A2E"/>
          <w:sz w:val="22"/>
          <w:szCs w:val="22"/>
        </w:rPr>
        <w:t xml:space="preserve">9.	</w:t>
      </w:r>
      <w:r>
        <w:rPr>
          <w:rFonts w:ascii="Arial" w:cs="Arial" w:eastAsia="Arial" w:hAnsi="Arial"/>
          <w:color w:val="1A1A2E"/>
          <w:sz w:val="22"/>
          <w:szCs w:val="22"/>
        </w:rPr>
        <w:t xml:space="preserve">Experimental Results and Comparative Analysis</w:t>
      </w:r>
    </w:p>
    <w:p>
      <w:pPr>
        <w:tabs>
          <w:tab w:val="left" w:pos="720"/>
        </w:tabs>
        <w:spacing w:after="60" w:before="60"/>
      </w:pPr>
      <w:r>
        <w:rPr>
          <w:rFonts w:ascii="Arial" w:cs="Arial" w:eastAsia="Arial" w:hAnsi="Arial"/>
          <w:b/>
          <w:bCs/>
          <w:color w:val="1A1A2E"/>
          <w:sz w:val="22"/>
          <w:szCs w:val="22"/>
        </w:rPr>
        <w:t xml:space="preserve">10.	</w:t>
      </w:r>
      <w:r>
        <w:rPr>
          <w:rFonts w:ascii="Arial" w:cs="Arial" w:eastAsia="Arial" w:hAnsi="Arial"/>
          <w:color w:val="1A1A2E"/>
          <w:sz w:val="22"/>
          <w:szCs w:val="22"/>
        </w:rPr>
        <w:t xml:space="preserve">Why Scratch Models Failed: A Root Cause Analysis</w:t>
      </w:r>
    </w:p>
    <w:p>
      <w:pPr>
        <w:tabs>
          <w:tab w:val="left" w:pos="720"/>
        </w:tabs>
        <w:spacing w:after="60" w:before="60"/>
      </w:pPr>
      <w:r>
        <w:rPr>
          <w:rFonts w:ascii="Arial" w:cs="Arial" w:eastAsia="Arial" w:hAnsi="Arial"/>
          <w:b/>
          <w:bCs/>
          <w:color w:val="1A1A2E"/>
          <w:sz w:val="22"/>
          <w:szCs w:val="22"/>
        </w:rPr>
        <w:t xml:space="preserve">11.	</w:t>
      </w:r>
      <w:r>
        <w:rPr>
          <w:rFonts w:ascii="Arial" w:cs="Arial" w:eastAsia="Arial" w:hAnsi="Arial"/>
          <w:color w:val="1A1A2E"/>
          <w:sz w:val="22"/>
          <w:szCs w:val="22"/>
        </w:rPr>
        <w:t xml:space="preserve">Why SignVLM Succeeded: Transfer Learning from Scale</w:t>
      </w:r>
    </w:p>
    <w:p>
      <w:pPr>
        <w:tabs>
          <w:tab w:val="left" w:pos="720"/>
        </w:tabs>
        <w:spacing w:after="60" w:before="60"/>
      </w:pPr>
      <w:r>
        <w:rPr>
          <w:rFonts w:ascii="Arial" w:cs="Arial" w:eastAsia="Arial" w:hAnsi="Arial"/>
          <w:b/>
          <w:bCs/>
          <w:color w:val="1A1A2E"/>
          <w:sz w:val="22"/>
          <w:szCs w:val="22"/>
        </w:rPr>
        <w:t xml:space="preserve">12.	</w:t>
      </w:r>
      <w:r>
        <w:rPr>
          <w:rFonts w:ascii="Arial" w:cs="Arial" w:eastAsia="Arial" w:hAnsi="Arial"/>
          <w:color w:val="1A1A2E"/>
          <w:sz w:val="22"/>
          <w:szCs w:val="22"/>
        </w:rPr>
        <w:t xml:space="preserve">Inference Pipeline</w:t>
      </w:r>
    </w:p>
    <w:p>
      <w:pPr>
        <w:tabs>
          <w:tab w:val="left" w:pos="720"/>
        </w:tabs>
        <w:spacing w:after="60" w:before="60"/>
      </w:pPr>
      <w:r>
        <w:rPr>
          <w:rFonts w:ascii="Arial" w:cs="Arial" w:eastAsia="Arial" w:hAnsi="Arial"/>
          <w:b/>
          <w:bCs/>
          <w:color w:val="1A1A2E"/>
          <w:sz w:val="22"/>
          <w:szCs w:val="22"/>
        </w:rPr>
        <w:t xml:space="preserve">13.	</w:t>
      </w:r>
      <w:r>
        <w:rPr>
          <w:rFonts w:ascii="Arial" w:cs="Arial" w:eastAsia="Arial" w:hAnsi="Arial"/>
          <w:color w:val="1A1A2E"/>
          <w:sz w:val="22"/>
          <w:szCs w:val="22"/>
        </w:rPr>
        <w:t xml:space="preserve">Discussion and Limitations</w:t>
      </w:r>
    </w:p>
    <w:p>
      <w:pPr>
        <w:tabs>
          <w:tab w:val="left" w:pos="720"/>
        </w:tabs>
        <w:spacing w:after="60" w:before="60"/>
      </w:pPr>
      <w:r>
        <w:rPr>
          <w:rFonts w:ascii="Arial" w:cs="Arial" w:eastAsia="Arial" w:hAnsi="Arial"/>
          <w:b/>
          <w:bCs/>
          <w:color w:val="1A1A2E"/>
          <w:sz w:val="22"/>
          <w:szCs w:val="22"/>
        </w:rPr>
        <w:t xml:space="preserve">14.	</w:t>
      </w:r>
      <w:r>
        <w:rPr>
          <w:rFonts w:ascii="Arial" w:cs="Arial" w:eastAsia="Arial" w:hAnsi="Arial"/>
          <w:color w:val="1A1A2E"/>
          <w:sz w:val="22"/>
          <w:szCs w:val="22"/>
        </w:rPr>
        <w:t xml:space="preserve">Next Steps and Future Work</w:t>
      </w:r>
    </w:p>
    <w:p>
      <w:pPr>
        <w:tabs>
          <w:tab w:val="left" w:pos="720"/>
        </w:tabs>
        <w:spacing w:after="60" w:before="60"/>
      </w:pPr>
      <w:r>
        <w:rPr>
          <w:rFonts w:ascii="Arial" w:cs="Arial" w:eastAsia="Arial" w:hAnsi="Arial"/>
          <w:b/>
          <w:bCs/>
          <w:color w:val="1A1A2E"/>
          <w:sz w:val="22"/>
          <w:szCs w:val="22"/>
        </w:rPr>
        <w:t xml:space="preserve">15.	</w:t>
      </w:r>
      <w:r>
        <w:rPr>
          <w:rFonts w:ascii="Arial" w:cs="Arial" w:eastAsia="Arial" w:hAnsi="Arial"/>
          <w:color w:val="1A1A2E"/>
          <w:sz w:val="22"/>
          <w:szCs w:val="22"/>
        </w:rPr>
        <w:t xml:space="preserve">References</w:t>
      </w:r>
    </w:p>
    <w:p>
      <w:r>
        <w:br w:type="page"/>
      </w:r>
    </w:p>
    <w:p>
      <w:pPr>
        <w:pStyle w:val="Heading1"/>
        <w:pBdr>
          <w:bottom w:val="single" w:color="2E5DA8" w:sz="4" w:space="4"/>
        </w:pBdr>
        <w:spacing w:after="160" w:before="320"/>
      </w:pPr>
      <w:r>
        <w:rPr>
          <w:rFonts w:ascii="Arial" w:cs="Arial" w:eastAsia="Arial" w:hAnsi="Arial"/>
          <w:b/>
          <w:bCs/>
          <w:color w:val="2E5DA8"/>
          <w:sz w:val="28"/>
          <w:szCs w:val="28"/>
        </w:rPr>
        <w:t xml:space="preserve">1. Abstract</w:t>
      </w:r>
    </w:p>
    <w:p>
      <w:pPr>
        <w:spacing w:after="100" w:before="60" w:line="276" w:lineRule="auto"/>
      </w:pPr>
      <w:r>
        <w:rPr>
          <w:rFonts w:ascii="Arial" w:cs="Arial" w:eastAsia="Arial" w:hAnsi="Arial"/>
          <w:color w:val="1A1A2E"/>
          <w:sz w:val="22"/>
          <w:szCs w:val="22"/>
        </w:rPr>
        <w:t xml:space="preserve">This report documents the technical progress made during FYP-II on the Pakistan Sign Language (PSL) Recognition project. The work continues from the FYP-I baseline, which established that while custom 3D-CNN + BiLSTM architectures can achieve high accuracy under signer-dependent evaluation, they fail dramatically when tested on unseen signers. The central goal of FYP-II is to close this generalization gap through two tracks: (1) continued experimentation with the baseline 3D-CNN architecture using improved training methodology, and (2) integration and training of SignVLM, a CLIP-based visual-temporal transformer originally designed for low-resource sign language settings.</w:t>
      </w:r>
    </w:p>
    <w:p>
      <w:pPr>
        <w:spacing w:after="100" w:before="60" w:line="276" w:lineRule="auto"/>
      </w:pPr>
      <w:r>
        <w:rPr>
          <w:rFonts w:ascii="Arial" w:cs="Arial" w:eastAsia="Arial" w:hAnsi="Arial"/>
          <w:color w:val="1A1A2E"/>
          <w:sz w:val="22"/>
          <w:szCs w:val="22"/>
        </w:rPr>
        <w:t xml:space="preserve">This report covers the complete technical pipeline as implemented: dataset signer-disjoint splitting, MediaPipe hand ROI extraction for all 1,976 video samples across three splits, frame pre-extraction for training efficiency, training and failure analysis of the 3D-CNN from scratch, and successful training of SignVLM which achieved </w:t>
      </w:r>
      <w:r>
        <w:rPr>
          <w:rFonts w:ascii="Arial" w:cs="Arial" w:eastAsia="Arial" w:hAnsi="Arial"/>
          <w:b/>
          <w:bCs/>
          <w:color w:val="1A1A2E"/>
          <w:sz w:val="22"/>
          <w:szCs w:val="22"/>
        </w:rPr>
        <w:t xml:space="preserve">60.26% top-1 and 71.15% top-5 validation accuracy</w:t>
      </w:r>
      <w:r>
        <w:rPr>
          <w:rFonts w:ascii="Arial" w:cs="Arial" w:eastAsia="Arial" w:hAnsi="Arial"/>
          <w:color w:val="1A1A2E"/>
          <w:sz w:val="22"/>
          <w:szCs w:val="22"/>
        </w:rPr>
        <w:t xml:space="preserve"> on a genuinely signer-disjoint evaluation — a meaningful result given the extreme difficulty of the task (104 classes, ~15 training clips per class, evaluated on signers entirely unseen during training).</w:t>
      </w:r>
    </w:p>
    <w:p>
      <w:pPr>
        <w:spacing w:after="100" w:before="60" w:line="276" w:lineRule="auto"/>
      </w:pPr>
      <w:r>
        <w:rPr>
          <w:rFonts w:ascii="Arial" w:cs="Arial" w:eastAsia="Arial" w:hAnsi="Arial"/>
          <w:color w:val="1A1A2E"/>
          <w:sz w:val="22"/>
          <w:szCs w:val="22"/>
        </w:rPr>
        <w:t xml:space="preserve">Key findings confirm the literature: training video recognition models from scratch on small sign language datasets yields near-random accuracy regardless of architecture quality. Pretrained visual representations — specifically CLIP’s ViT-L/14 — provide the feature richness required to bootstrap learning in low-resource conditions. The report concludes with recommendations for the inference pipeline and a roadmap toward real-time deployment.</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2. Project Overview and FYP-I Summary</w:t>
      </w:r>
    </w:p>
    <w:p>
      <w:pPr>
        <w:pStyle w:val="Heading2"/>
        <w:spacing w:after="120" w:before="240"/>
      </w:pPr>
      <w:r>
        <w:rPr>
          <w:rFonts w:ascii="Arial" w:cs="Arial" w:eastAsia="Arial" w:hAnsi="Arial"/>
          <w:b/>
          <w:bCs/>
          <w:color w:val="1A1A2E"/>
          <w:sz w:val="24"/>
          <w:szCs w:val="24"/>
        </w:rPr>
        <w:t xml:space="preserve">2.1 Background</w:t>
      </w:r>
    </w:p>
    <w:p>
      <w:pPr>
        <w:spacing w:after="100" w:before="60" w:line="276" w:lineRule="auto"/>
      </w:pPr>
      <w:r>
        <w:rPr>
          <w:rFonts w:ascii="Arial" w:cs="Arial" w:eastAsia="Arial" w:hAnsi="Arial"/>
          <w:color w:val="1A1A2E"/>
          <w:sz w:val="22"/>
          <w:szCs w:val="22"/>
        </w:rPr>
        <w:t xml:space="preserve">Pakistani Sign Language (PSL) is the primary mode of communication for Pakistan’s deaf community, estimated at over 1 million people [1]. Despite its importance, PSL remains severely underrepresented in automated recognition research. The previous FYP group constructed a foundational PSL dataset of 104 commonly used signs (a mix of English alphabet letters and Urdu/Arabic words) recorded by three signers, with augmentation bringing the total to approximately 9,924 samples.</w:t>
      </w:r>
    </w:p>
    <w:p>
      <w:pPr>
        <w:spacing w:after="100" w:before="60" w:line="276" w:lineRule="auto"/>
      </w:pPr>
      <w:r>
        <w:rPr>
          <w:rFonts w:ascii="Arial" w:cs="Arial" w:eastAsia="Arial" w:hAnsi="Arial"/>
          <w:color w:val="1A1A2E"/>
          <w:sz w:val="22"/>
          <w:szCs w:val="22"/>
        </w:rPr>
        <w:t xml:space="preserve">Several deep learning architectures were evaluated in FYP-I, including ViViT, ResNet-18 + LSTM, and the hybrid 3D-CNN + Residual Blocks + BiLSTM. The hybrid model performed best, achieving </w:t>
      </w:r>
      <w:r>
        <w:rPr>
          <w:rFonts w:ascii="Arial" w:cs="Arial" w:eastAsia="Arial" w:hAnsi="Arial"/>
          <w:b/>
          <w:bCs/>
          <w:color w:val="1A1A2E"/>
          <w:sz w:val="22"/>
          <w:szCs w:val="22"/>
        </w:rPr>
        <w:t xml:space="preserve">83.89% test accuracy</w:t>
      </w:r>
      <w:r>
        <w:rPr>
          <w:rFonts w:ascii="Arial" w:cs="Arial" w:eastAsia="Arial" w:hAnsi="Arial"/>
          <w:color w:val="1A1A2E"/>
          <w:sz w:val="22"/>
          <w:szCs w:val="22"/>
        </w:rPr>
        <w:t xml:space="preserve"> under random (signer-inclusive) splitting. However, upon evaluation on unseen signers (a signer-independent test set), accuracy collapsed sharply — confirming that the model had learned signer-specific appearance shortcuts rather than linguistically meaningful motion patterns.</w:t>
      </w:r>
    </w:p>
    <w:p>
      <w:pPr>
        <w:pStyle w:val="Heading2"/>
        <w:spacing w:after="120" w:before="240"/>
      </w:pPr>
      <w:r>
        <w:rPr>
          <w:rFonts w:ascii="Arial" w:cs="Arial" w:eastAsia="Arial" w:hAnsi="Arial"/>
          <w:b/>
          <w:bCs/>
          <w:color w:val="1A1A2E"/>
          <w:sz w:val="24"/>
          <w:szCs w:val="24"/>
        </w:rPr>
        <w:t xml:space="preserve">2.2 FYP-II Objectives</w:t>
      </w:r>
    </w:p>
    <w:p>
      <w:pPr>
        <w:spacing w:after="100" w:before="60" w:line="276" w:lineRule="auto"/>
      </w:pPr>
      <w:r>
        <w:rPr>
          <w:rFonts w:ascii="Arial" w:cs="Arial" w:eastAsia="Arial" w:hAnsi="Arial"/>
          <w:color w:val="1A1A2E"/>
          <w:sz w:val="22"/>
          <w:szCs w:val="22"/>
        </w:rPr>
        <w:t xml:space="preserve">Based on FYP-I findings and guided by the literature review (see Section 4 of the Literature Review document, v2.1), FYP-II pursues the following concrete objectives:</w:t>
      </w:r>
    </w:p>
    <w:p>
      <w:pPr>
        <w:pStyle w:val="ListParagraph"/>
        <w:numPr>
          <w:ilvl w:val="0"/>
          <w:numId w:val="2"/>
        </w:numPr>
        <w:spacing w:after="60" w:before="40"/>
      </w:pPr>
      <w:r>
        <w:rPr>
          <w:rFonts w:ascii="Arial" w:cs="Arial" w:eastAsia="Arial" w:hAnsi="Arial"/>
          <w:color w:val="1A1A2E"/>
          <w:sz w:val="22"/>
          <w:szCs w:val="22"/>
        </w:rPr>
        <w:t xml:space="preserve">Establish a genuinely </w:t>
      </w:r>
      <w:r>
        <w:rPr>
          <w:rFonts w:ascii="Arial" w:cs="Arial" w:eastAsia="Arial" w:hAnsi="Arial"/>
          <w:b/>
          <w:bCs/>
          <w:color w:val="1A1A2E"/>
          <w:sz w:val="22"/>
          <w:szCs w:val="22"/>
        </w:rPr>
        <w:t xml:space="preserve">signer-disjoint data split</w:t>
      </w:r>
      <w:r>
        <w:rPr>
          <w:rFonts w:ascii="Arial" w:cs="Arial" w:eastAsia="Arial" w:hAnsi="Arial"/>
          <w:color w:val="1A1A2E"/>
          <w:sz w:val="22"/>
          <w:szCs w:val="22"/>
        </w:rPr>
        <w:t xml:space="preserve"> so that evaluation reflects real-world conditions</w:t>
      </w:r>
    </w:p>
    <w:p>
      <w:pPr>
        <w:pStyle w:val="ListParagraph"/>
        <w:numPr>
          <w:ilvl w:val="0"/>
          <w:numId w:val="2"/>
        </w:numPr>
        <w:spacing w:after="60" w:before="40"/>
      </w:pPr>
      <w:r>
        <w:rPr>
          <w:rFonts w:ascii="Arial" w:cs="Arial" w:eastAsia="Arial" w:hAnsi="Arial"/>
          <w:color w:val="1A1A2E"/>
          <w:sz w:val="22"/>
          <w:szCs w:val="22"/>
        </w:rPr>
        <w:t xml:space="preserve">Apply </w:t>
      </w:r>
      <w:r>
        <w:rPr>
          <w:rFonts w:ascii="Arial" w:cs="Arial" w:eastAsia="Arial" w:hAnsi="Arial"/>
          <w:b/>
          <w:bCs/>
          <w:color w:val="1A1A2E"/>
          <w:sz w:val="22"/>
          <w:szCs w:val="22"/>
        </w:rPr>
        <w:t xml:space="preserve">MediaPipe hand ROI extraction</w:t>
      </w:r>
      <w:r>
        <w:rPr>
          <w:rFonts w:ascii="Arial" w:cs="Arial" w:eastAsia="Arial" w:hAnsi="Arial"/>
          <w:color w:val="1A1A2E"/>
          <w:sz w:val="22"/>
          <w:szCs w:val="22"/>
        </w:rPr>
        <w:t xml:space="preserve"> to reduce background noise and focus the model on the hands</w:t>
      </w:r>
    </w:p>
    <w:p>
      <w:pPr>
        <w:pStyle w:val="ListParagraph"/>
        <w:numPr>
          <w:ilvl w:val="0"/>
          <w:numId w:val="2"/>
        </w:numPr>
        <w:spacing w:after="60" w:before="40"/>
      </w:pPr>
      <w:r>
        <w:rPr>
          <w:rFonts w:ascii="Arial" w:cs="Arial" w:eastAsia="Arial" w:hAnsi="Arial"/>
          <w:color w:val="1A1A2E"/>
          <w:sz w:val="22"/>
          <w:szCs w:val="22"/>
        </w:rPr>
        <w:t xml:space="preserve">Retrain the </w:t>
      </w:r>
      <w:r>
        <w:rPr>
          <w:rFonts w:ascii="Arial" w:cs="Arial" w:eastAsia="Arial" w:hAnsi="Arial"/>
          <w:b/>
          <w:bCs/>
          <w:color w:val="1A1A2E"/>
          <w:sz w:val="22"/>
          <w:szCs w:val="22"/>
        </w:rPr>
        <w:t xml:space="preserve">3D-CNN baseline</w:t>
      </w:r>
      <w:r>
        <w:rPr>
          <w:rFonts w:ascii="Arial" w:cs="Arial" w:eastAsia="Arial" w:hAnsi="Arial"/>
          <w:color w:val="1A1A2E"/>
          <w:sz w:val="22"/>
          <w:szCs w:val="22"/>
        </w:rPr>
        <w:t xml:space="preserve"> under the new split with best-practice training methodology (AMP, AdamW, cosine schedule, label smoothing, early stopping)</w:t>
      </w:r>
    </w:p>
    <w:p>
      <w:pPr>
        <w:pStyle w:val="ListParagraph"/>
        <w:numPr>
          <w:ilvl w:val="0"/>
          <w:numId w:val="2"/>
        </w:numPr>
        <w:spacing w:after="60" w:before="40"/>
      </w:pPr>
      <w:r>
        <w:rPr>
          <w:rFonts w:ascii="Arial" w:cs="Arial" w:eastAsia="Arial" w:hAnsi="Arial"/>
          <w:color w:val="1A1A2E"/>
          <w:sz w:val="22"/>
          <w:szCs w:val="22"/>
        </w:rPr>
        <w:t xml:space="preserve">Train </w:t>
      </w:r>
      <w:r>
        <w:rPr>
          <w:rFonts w:ascii="Arial" w:cs="Arial" w:eastAsia="Arial" w:hAnsi="Arial"/>
          <w:b/>
          <w:bCs/>
          <w:color w:val="1A1A2E"/>
          <w:sz w:val="22"/>
          <w:szCs w:val="22"/>
        </w:rPr>
        <w:t xml:space="preserve">SignVLM</w:t>
      </w:r>
      <w:r>
        <w:rPr>
          <w:rFonts w:ascii="Arial" w:cs="Arial" w:eastAsia="Arial" w:hAnsi="Arial"/>
          <w:color w:val="1A1A2E"/>
          <w:sz w:val="22"/>
          <w:szCs w:val="22"/>
        </w:rPr>
        <w:t xml:space="preserve"> — a CLIP-based visual-temporal transformer shown to excel in low-resource sign language settings [5]</w:t>
      </w:r>
    </w:p>
    <w:p>
      <w:pPr>
        <w:pStyle w:val="ListParagraph"/>
        <w:numPr>
          <w:ilvl w:val="0"/>
          <w:numId w:val="2"/>
        </w:numPr>
        <w:spacing w:after="60" w:before="40"/>
      </w:pPr>
      <w:r>
        <w:rPr>
          <w:rFonts w:ascii="Arial" w:cs="Arial" w:eastAsia="Arial" w:hAnsi="Arial"/>
          <w:color w:val="1A1A2E"/>
          <w:sz w:val="22"/>
          <w:szCs w:val="22"/>
        </w:rPr>
        <w:t xml:space="preserve">Develop an </w:t>
      </w:r>
      <w:r>
        <w:rPr>
          <w:rFonts w:ascii="Arial" w:cs="Arial" w:eastAsia="Arial" w:hAnsi="Arial"/>
          <w:b/>
          <w:bCs/>
          <w:color w:val="1A1A2E"/>
          <w:sz w:val="22"/>
          <w:szCs w:val="22"/>
        </w:rPr>
        <w:t xml:space="preserve">inference pipeline</w:t>
      </w:r>
      <w:r>
        <w:rPr>
          <w:rFonts w:ascii="Arial" w:cs="Arial" w:eastAsia="Arial" w:hAnsi="Arial"/>
          <w:color w:val="1A1A2E"/>
          <w:sz w:val="22"/>
          <w:szCs w:val="22"/>
        </w:rPr>
        <w:t xml:space="preserve"> suitable for real-time usage</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3. Dataset: Structure, Splits, and Statistics</w:t>
      </w:r>
    </w:p>
    <w:p>
      <w:pPr>
        <w:pStyle w:val="Heading2"/>
        <w:spacing w:after="120" w:before="240"/>
      </w:pPr>
      <w:r>
        <w:rPr>
          <w:rFonts w:ascii="Arial" w:cs="Arial" w:eastAsia="Arial" w:hAnsi="Arial"/>
          <w:b/>
          <w:bCs/>
          <w:color w:val="1A1A2E"/>
          <w:sz w:val="24"/>
          <w:szCs w:val="24"/>
        </w:rPr>
        <w:t xml:space="preserve">3.1 Dataset Composition</w:t>
      </w:r>
    </w:p>
    <w:p>
      <w:pPr>
        <w:spacing w:after="100" w:before="60" w:line="276" w:lineRule="auto"/>
      </w:pPr>
      <w:r>
        <w:rPr>
          <w:rFonts w:ascii="Arial" w:cs="Arial" w:eastAsia="Arial" w:hAnsi="Arial"/>
          <w:color w:val="1A1A2E"/>
          <w:sz w:val="22"/>
          <w:szCs w:val="22"/>
        </w:rPr>
        <w:t xml:space="preserve">The working dataset consists of videos across </w:t>
      </w:r>
      <w:r>
        <w:rPr>
          <w:rFonts w:ascii="Arial" w:cs="Arial" w:eastAsia="Arial" w:hAnsi="Arial"/>
          <w:b/>
          <w:bCs/>
          <w:color w:val="1A1A2E"/>
          <w:sz w:val="22"/>
          <w:szCs w:val="22"/>
        </w:rPr>
        <w:t xml:space="preserve">104 PSL classes</w:t>
      </w:r>
      <w:r>
        <w:rPr>
          <w:rFonts w:ascii="Arial" w:cs="Arial" w:eastAsia="Arial" w:hAnsi="Arial"/>
          <w:color w:val="1A1A2E"/>
          <w:sz w:val="22"/>
          <w:szCs w:val="22"/>
        </w:rPr>
        <w:t xml:space="preserve">, spanning English alphabet letters (A–Z, with ROI variants), Urdu/Arabic characters and common words (e.g., آ, ب, ت, Afraid, Angry, Car, etc.). Each class contains video recordings in .mp4 or .mov format. The raw data is organized into three pre-defined signer-disjoint folders: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340"/>
        <w:gridCol w:w="3120"/>
        <w:gridCol w:w="1560"/>
        <w:gridCol w:w="2340"/>
      </w:tblGrid>
      <w:tr>
        <w:trPr>
          <w:tblHeader/>
        </w:trPr>
        <w:tc>
          <w:tcPr>
            <w:tcW w:type="dxa" w:w="23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Split</w:t>
            </w:r>
          </w:p>
        </w:tc>
        <w:tc>
          <w:tcPr>
            <w:tcW w:type="dxa" w:w="312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Directory</w:t>
            </w:r>
          </w:p>
        </w:tc>
        <w:tc>
          <w:tcPr>
            <w:tcW w:type="dxa" w:w="156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Classes</w:t>
            </w:r>
          </w:p>
        </w:tc>
        <w:tc>
          <w:tcPr>
            <w:tcW w:type="dxa" w:w="23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Videos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Training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Data/train_data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1,560</w:t>
            </w:r>
          </w:p>
        </w:tc>
      </w:tr>
      <w:tr>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Validation</w:t>
            </w:r>
          </w:p>
        </w:tc>
        <w:tc>
          <w:tcPr>
            <w:tcW w:type="dxa" w:w="312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Data/validation_data</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104</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312</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Data/test_data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104</w:t>
            </w:r>
          </w:p>
        </w:tc>
      </w:tr>
      <w:tr>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Total</w:t>
            </w:r>
          </w:p>
        </w:tc>
        <w:tc>
          <w:tcPr>
            <w:tcW w:type="dxa" w:w="312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104</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1,976</w:t>
            </w:r>
          </w:p>
        </w:tc>
      </w:tr>
    </w:tbl>
    <w:p>
      <w:pPr>
        <w:spacing w:after="120" w:before="120"/>
      </w:pPr>
      <w:r>
        <w:t xml:space="preserve"/>
      </w:r>
    </w:p>
    <w:p>
      <w:pPr>
        <w:spacing w:after="100" w:before="60" w:line="276" w:lineRule="auto"/>
      </w:pPr>
      <w:r>
        <w:rPr>
          <w:rFonts w:ascii="Arial" w:cs="Arial" w:eastAsia="Arial" w:hAnsi="Arial"/>
          <w:color w:val="1A1A2E"/>
          <w:sz w:val="22"/>
          <w:szCs w:val="22"/>
        </w:rPr>
        <w:t xml:space="preserve">Training averages ~15 videos per class; validation ~3 per class; test exactly 1 per class.</w:t>
      </w:r>
    </w:p>
    <w:p>
      <w:pPr>
        <w:pStyle w:val="Heading2"/>
        <w:spacing w:after="120" w:before="240"/>
      </w:pPr>
      <w:r>
        <w:rPr>
          <w:rFonts w:ascii="Arial" w:cs="Arial" w:eastAsia="Arial" w:hAnsi="Arial"/>
          <w:b/>
          <w:bCs/>
          <w:color w:val="1A1A2E"/>
          <w:sz w:val="24"/>
          <w:szCs w:val="24"/>
        </w:rPr>
        <w:t xml:space="preserve">3.2 Signer-Disjoint Splitting</w:t>
      </w:r>
    </w:p>
    <w:p>
      <w:pPr>
        <w:spacing w:after="100" w:before="60" w:line="276" w:lineRule="auto"/>
      </w:pPr>
      <w:r>
        <w:rPr>
          <w:rFonts w:ascii="Arial" w:cs="Arial" w:eastAsia="Arial" w:hAnsi="Arial"/>
          <w:color w:val="1A1A2E"/>
          <w:sz w:val="22"/>
          <w:szCs w:val="22"/>
        </w:rPr>
        <w:t xml:space="preserve">A critical methodological contribution of FYP-II is the enforcement of </w:t>
      </w:r>
      <w:r>
        <w:rPr>
          <w:rFonts w:ascii="Arial" w:cs="Arial" w:eastAsia="Arial" w:hAnsi="Arial"/>
          <w:b/>
          <w:bCs/>
          <w:color w:val="1A1A2E"/>
          <w:sz w:val="22"/>
          <w:szCs w:val="22"/>
        </w:rPr>
        <w:t xml:space="preserve">signer-disjoint evaluation</w:t>
      </w:r>
      <w:r>
        <w:rPr>
          <w:rFonts w:ascii="Arial" w:cs="Arial" w:eastAsia="Arial" w:hAnsi="Arial"/>
          <w:color w:val="1A1A2E"/>
          <w:sz w:val="22"/>
          <w:szCs w:val="22"/>
        </w:rPr>
        <w:t xml:space="preserve">. In FYP-I, the random split strategy allowed videos from the same signer to appear in both training and test sets, which artificially inflated accuracy by letting the model exploit signer-specific appearance cues. This is a well-documented pitfall in sign language recognition research [1].</w:t>
      </w:r>
    </w:p>
    <w:p>
      <w:pPr>
        <w:spacing w:after="100" w:before="60" w:line="276" w:lineRule="auto"/>
      </w:pPr>
      <w:r>
        <w:rPr>
          <w:rFonts w:ascii="Arial" w:cs="Arial" w:eastAsia="Arial" w:hAnsi="Arial"/>
          <w:color w:val="1A1A2E"/>
          <w:sz w:val="22"/>
          <w:szCs w:val="22"/>
        </w:rPr>
        <w:t xml:space="preserve">The three directories (train_data, validation_data, test_data) are constructed such that each directory contains videos exclusively from a disjoint subset of signers. No signer’s videos appear in more than one split. This mirrors the LOSO (Leave-One-Signer-Out) evaluation protocol recommended in the literature [1][4], and is the minimum requirement for results to have practical validity.</w:t>
      </w:r>
    </w:p>
    <w:p>
      <w:pPr>
        <w:spacing w:after="100" w:before="60" w:line="276" w:lineRule="auto"/>
      </w:pPr>
      <w:r>
        <w:rPr>
          <w:rFonts w:ascii="Arial" w:cs="Arial" w:eastAsia="Arial" w:hAnsi="Arial"/>
          <w:color w:val="1A1A2E"/>
          <w:sz w:val="22"/>
          <w:szCs w:val="22"/>
        </w:rPr>
        <w:t xml:space="preserve">Split files in dataset_split_text_files/ directory encode each sample as:</w:t>
      </w:r>
    </w:p>
    <w:p>
      <w:pPr>
        <w:shd w:fill="F0F0F0" w:val="clear"/>
        <w:spacing w:after="0" w:before="0" w:line="240" w:lineRule="auto"/>
        <w:ind w:left="360"/>
      </w:pPr>
      <w:r>
        <w:rPr>
          <w:rFonts w:ascii="Courier New" w:cs="Courier New" w:eastAsia="Courier New" w:hAnsi="Courier New"/>
          <w:color w:val="333333"/>
          <w:sz w:val="18"/>
          <w:szCs w:val="18"/>
        </w:rPr>
        <w:t xml:space="preserve">&lt;absolute_video_path&gt;\t&lt;label_integer&gt;</w:t>
      </w:r>
    </w:p>
    <w:p>
      <w:pPr>
        <w:spacing w:after="100" w:before="60" w:line="276" w:lineRule="auto"/>
      </w:pPr>
      <w:r>
        <w:rPr>
          <w:rFonts w:ascii="Arial" w:cs="Arial" w:eastAsia="Arial" w:hAnsi="Arial"/>
          <w:color w:val="1A1A2E"/>
          <w:sz w:val="22"/>
          <w:szCs w:val="22"/>
        </w:rPr>
        <w:t xml:space="preserve">These files were generated by prepare_psl_splits.py and used by SignVLM’s data loader.</w:t>
      </w:r>
    </w:p>
    <w:p>
      <w:pPr>
        <w:pStyle w:val="Heading2"/>
        <w:spacing w:after="120" w:before="240"/>
      </w:pPr>
      <w:r>
        <w:rPr>
          <w:rFonts w:ascii="Arial" w:cs="Arial" w:eastAsia="Arial" w:hAnsi="Arial"/>
          <w:b/>
          <w:bCs/>
          <w:color w:val="1A1A2E"/>
          <w:sz w:val="24"/>
          <w:szCs w:val="24"/>
        </w:rPr>
        <w:t xml:space="preserve">3.3 Class Imbalance</w:t>
      </w:r>
    </w:p>
    <w:p>
      <w:pPr>
        <w:spacing w:after="100" w:before="60" w:line="276" w:lineRule="auto"/>
      </w:pPr>
      <w:r>
        <w:rPr>
          <w:rFonts w:ascii="Arial" w:cs="Arial" w:eastAsia="Arial" w:hAnsi="Arial"/>
          <w:color w:val="1A1A2E"/>
          <w:sz w:val="22"/>
          <w:szCs w:val="22"/>
        </w:rPr>
        <w:t xml:space="preserve">The test set contains exactly one video per class, making per-class accuracy highly sensitive. The validation set (3 videos/class on average) is more reliable. Both sets include Urdu-script class names — classes such as آ, ب, ت, ے — which introduced Unicode path handling challenges on Windows (detailed in Section 5).</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4. MediaPipe ROI Extraction Pipeline</w:t>
      </w:r>
    </w:p>
    <w:p>
      <w:pPr>
        <w:pStyle w:val="Heading2"/>
        <w:spacing w:after="120" w:before="240"/>
      </w:pPr>
      <w:r>
        <w:rPr>
          <w:rFonts w:ascii="Arial" w:cs="Arial" w:eastAsia="Arial" w:hAnsi="Arial"/>
          <w:b/>
          <w:bCs/>
          <w:color w:val="1A1A2E"/>
          <w:sz w:val="24"/>
          <w:szCs w:val="24"/>
        </w:rPr>
        <w:t xml:space="preserve">4.1 Motivation</w:t>
      </w:r>
    </w:p>
    <w:p>
      <w:pPr>
        <w:spacing w:after="100" w:before="60" w:line="276" w:lineRule="auto"/>
      </w:pPr>
      <w:r>
        <w:rPr>
          <w:rFonts w:ascii="Arial" w:cs="Arial" w:eastAsia="Arial" w:hAnsi="Arial"/>
          <w:color w:val="1A1A2E"/>
          <w:sz w:val="22"/>
          <w:szCs w:val="22"/>
        </w:rPr>
        <w:t xml:space="preserve">Sign language recognition accuracy benefits substantially from focusing the model’s attention on the hands rather than the full video frame, which contains irrelevant background, body, and face information. As noted in the literature on pose-aware pretraining [3][4], localizing the hand region reduces the effective visual search space and improves generalization across environments and clothing variations.</w:t>
      </w:r>
    </w:p>
    <w:p>
      <w:pPr>
        <w:pStyle w:val="Heading2"/>
        <w:spacing w:after="120" w:before="240"/>
      </w:pPr>
      <w:r>
        <w:rPr>
          <w:rFonts w:ascii="Arial" w:cs="Arial" w:eastAsia="Arial" w:hAnsi="Arial"/>
          <w:b/>
          <w:bCs/>
          <w:color w:val="1A1A2E"/>
          <w:sz w:val="24"/>
          <w:szCs w:val="24"/>
        </w:rPr>
        <w:t xml:space="preserve">4.2 Architecture: MediaPipe Hands</w:t>
      </w:r>
    </w:p>
    <w:p>
      <w:pPr>
        <w:spacing w:after="100" w:before="60" w:line="276" w:lineRule="auto"/>
      </w:pPr>
      <w:r>
        <w:rPr>
          <w:rFonts w:ascii="Arial" w:cs="Arial" w:eastAsia="Arial" w:hAnsi="Arial"/>
          <w:color w:val="1A1A2E"/>
          <w:sz w:val="22"/>
          <w:szCs w:val="22"/>
        </w:rPr>
        <w:t xml:space="preserve">MediaPipe Hands [MediaPipe] is a lightweight real-time hand detection and tracking solution developed by Google. It operates in two stages:</w:t>
      </w:r>
    </w:p>
    <w:p>
      <w:pPr>
        <w:pStyle w:val="ListParagraph"/>
        <w:numPr>
          <w:ilvl w:val="0"/>
          <w:numId w:val="2"/>
        </w:numPr>
        <w:spacing w:after="60" w:before="40"/>
      </w:pPr>
      <w:r>
        <w:rPr>
          <w:rFonts w:ascii="Arial" w:cs="Arial" w:eastAsia="Arial" w:hAnsi="Arial"/>
          <w:b/>
          <w:bCs/>
          <w:color w:val="1A1A2E"/>
          <w:sz w:val="22"/>
          <w:szCs w:val="22"/>
        </w:rPr>
        <w:t xml:space="preserve">Palm Detector</w:t>
      </w:r>
      <w:r>
        <w:rPr>
          <w:rFonts w:ascii="Arial" w:cs="Arial" w:eastAsia="Arial" w:hAnsi="Arial"/>
          <w:color w:val="1A1A2E"/>
          <w:sz w:val="22"/>
          <w:szCs w:val="22"/>
        </w:rPr>
        <w:t xml:space="preserve">: A single-shot detector running on the full frame to locate the bounding box of each hand</w:t>
      </w:r>
    </w:p>
    <w:p>
      <w:pPr>
        <w:pStyle w:val="ListParagraph"/>
        <w:numPr>
          <w:ilvl w:val="0"/>
          <w:numId w:val="2"/>
        </w:numPr>
        <w:spacing w:after="60" w:before="40"/>
      </w:pPr>
      <w:r>
        <w:rPr>
          <w:rFonts w:ascii="Arial" w:cs="Arial" w:eastAsia="Arial" w:hAnsi="Arial"/>
          <w:b/>
          <w:bCs/>
          <w:color w:val="1A1A2E"/>
          <w:sz w:val="22"/>
          <w:szCs w:val="22"/>
        </w:rPr>
        <w:t xml:space="preserve">Hand Landmark Model</w:t>
      </w:r>
      <w:r>
        <w:rPr>
          <w:rFonts w:ascii="Arial" w:cs="Arial" w:eastAsia="Arial" w:hAnsi="Arial"/>
          <w:color w:val="1A1A2E"/>
          <w:sz w:val="22"/>
          <w:szCs w:val="22"/>
        </w:rPr>
        <w:t xml:space="preserve">: A regression network that predicts 21 3D keypoints on each detected hand with sub-pixel accuracy</w:t>
      </w:r>
    </w:p>
    <w:p>
      <w:pPr>
        <w:spacing w:after="100" w:before="60" w:line="276" w:lineRule="auto"/>
      </w:pPr>
      <w:r>
        <w:rPr>
          <w:rFonts w:ascii="Arial" w:cs="Arial" w:eastAsia="Arial" w:hAnsi="Arial"/>
          <w:color w:val="1A1A2E"/>
          <w:sz w:val="22"/>
          <w:szCs w:val="22"/>
        </w:rPr>
        <w:t xml:space="preserve">For ROI extraction, we use the detected bounding boxes from the palm detector to crop the hand region, apply a padding factor to ensure the full hand is captured, and resize to a fixed output resolution for uniformity.</w:t>
      </w:r>
    </w:p>
    <w:p>
      <w:pPr>
        <w:pStyle w:val="Heading2"/>
        <w:spacing w:after="120" w:before="240"/>
      </w:pPr>
      <w:r>
        <w:rPr>
          <w:rFonts w:ascii="Arial" w:cs="Arial" w:eastAsia="Arial" w:hAnsi="Arial"/>
          <w:b/>
          <w:bCs/>
          <w:color w:val="1A1A2E"/>
          <w:sz w:val="24"/>
          <w:szCs w:val="24"/>
        </w:rPr>
        <w:t xml:space="preserve">4.3 Implementation: mediapipe_roi.py</w:t>
      </w:r>
    </w:p>
    <w:p>
      <w:pPr>
        <w:spacing w:after="100" w:before="60" w:line="276" w:lineRule="auto"/>
      </w:pPr>
      <w:r>
        <w:rPr>
          <w:rFonts w:ascii="Arial" w:cs="Arial" w:eastAsia="Arial" w:hAnsi="Arial"/>
          <w:color w:val="1A1A2E"/>
          <w:sz w:val="22"/>
          <w:szCs w:val="22"/>
        </w:rPr>
        <w:t xml:space="preserve">The extraction script (training_scripts/mediapipe_roi.py) implements the following pipeline per video:</w:t>
      </w:r>
    </w:p>
    <w:p>
      <w:pPr>
        <w:shd w:fill="F0F0F0" w:val="clear"/>
        <w:spacing w:after="0" w:before="0" w:line="240" w:lineRule="auto"/>
        <w:ind w:left="360"/>
      </w:pPr>
      <w:r>
        <w:rPr>
          <w:rFonts w:ascii="Courier New" w:cs="Courier New" w:eastAsia="Courier New" w:hAnsi="Courier New"/>
          <w:color w:val="333333"/>
          <w:sz w:val="18"/>
          <w:szCs w:val="18"/>
        </w:rPr>
        <w:t xml:space="preserve">Input Video (.mp4 / .mov)</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Frame-by-frame MediaPipe Hands detection</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Bounding box computation with padding (hand_padding_factor = 1.3)</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Bilateral union of left + right hand bounding boxes</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Crop + resize to output resolution</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Output ROI Video (_roi.mp4)</w:t>
      </w:r>
    </w:p>
    <w:p>
      <w:pPr>
        <w:spacing w:after="100" w:before="60" w:line="276" w:lineRule="auto"/>
      </w:pPr>
      <w:r>
        <w:rPr>
          <w:rFonts w:ascii="Arial" w:cs="Arial" w:eastAsia="Arial" w:hAnsi="Arial"/>
          <w:color w:val="1A1A2E"/>
          <w:sz w:val="22"/>
          <w:szCs w:val="22"/>
        </w:rPr>
        <w:t xml:space="preserve">Key design decisions:</w:t>
      </w:r>
    </w:p>
    <w:p>
      <w:pPr>
        <w:pStyle w:val="ListParagraph"/>
        <w:numPr>
          <w:ilvl w:val="0"/>
          <w:numId w:val="3"/>
        </w:numPr>
        <w:spacing w:after="60" w:before="40"/>
        <w:ind w:left="720" w:hanging="360"/>
      </w:pPr>
      <w:r>
        <w:rPr>
          <w:rFonts w:ascii="Arial" w:cs="Arial" w:eastAsia="Arial" w:hAnsi="Arial"/>
          <w:b/>
          <w:bCs/>
          <w:color w:val="1A1A2E"/>
          <w:sz w:val="22"/>
          <w:szCs w:val="22"/>
        </w:rPr>
        <w:t xml:space="preserve">Both hands unified</w:t>
      </w:r>
      <w:r>
        <w:rPr>
          <w:rFonts w:ascii="Arial" w:cs="Arial" w:eastAsia="Arial" w:hAnsi="Arial"/>
          <w:color w:val="1A1A2E"/>
          <w:sz w:val="22"/>
          <w:szCs w:val="22"/>
        </w:rPr>
        <w:t xml:space="preserve">: The bounding boxes of both detected hands are merged into a single crop that covers both, preserving relative hand positioning — crucial for two-handed signs</w:t>
      </w:r>
    </w:p>
    <w:p>
      <w:pPr>
        <w:pStyle w:val="ListParagraph"/>
        <w:numPr>
          <w:ilvl w:val="0"/>
          <w:numId w:val="3"/>
        </w:numPr>
        <w:spacing w:after="60" w:before="40"/>
        <w:ind w:left="720" w:hanging="360"/>
      </w:pPr>
      <w:r>
        <w:rPr>
          <w:rFonts w:ascii="Arial" w:cs="Arial" w:eastAsia="Arial" w:hAnsi="Arial"/>
          <w:b/>
          <w:bCs/>
          <w:color w:val="1A1A2E"/>
          <w:sz w:val="22"/>
          <w:szCs w:val="22"/>
        </w:rPr>
        <w:t xml:space="preserve">Fallback for missed frames</w:t>
      </w:r>
      <w:r>
        <w:rPr>
          <w:rFonts w:ascii="Arial" w:cs="Arial" w:eastAsia="Arial" w:hAnsi="Arial"/>
          <w:color w:val="1A1A2E"/>
          <w:sz w:val="22"/>
          <w:szCs w:val="22"/>
        </w:rPr>
        <w:t xml:space="preserve">: When MediaPipe fails to detect any hands (e.g., motion blur, occlusion), the full frame is written at reduced resolution rather than dropping the frame, preserving temporal continuity</w:t>
      </w:r>
    </w:p>
    <w:p>
      <w:pPr>
        <w:pStyle w:val="ListParagraph"/>
        <w:numPr>
          <w:ilvl w:val="0"/>
          <w:numId w:val="3"/>
        </w:numPr>
        <w:spacing w:after="60" w:before="40"/>
        <w:ind w:left="720" w:hanging="360"/>
      </w:pPr>
      <w:r>
        <w:rPr>
          <w:rFonts w:ascii="Arial" w:cs="Arial" w:eastAsia="Arial" w:hAnsi="Arial"/>
          <w:b/>
          <w:bCs/>
          <w:color w:val="1A1A2E"/>
          <w:sz w:val="22"/>
          <w:szCs w:val="22"/>
        </w:rPr>
        <w:t xml:space="preserve">.mov support added</w:t>
      </w:r>
      <w:r>
        <w:rPr>
          <w:rFonts w:ascii="Arial" w:cs="Arial" w:eastAsia="Arial" w:hAnsi="Arial"/>
          <w:color w:val="1A1A2E"/>
          <w:sz w:val="22"/>
          <w:szCs w:val="22"/>
        </w:rPr>
        <w:t xml:space="preserve">: The original script only processed .mp4 files. FYP-II extended it to also handle .mov files (common in iOS recordings), ensuring complete dataset coverage</w:t>
      </w:r>
    </w:p>
    <w:p>
      <w:pPr>
        <w:pStyle w:val="Heading2"/>
        <w:spacing w:after="120" w:before="240"/>
      </w:pPr>
      <w:r>
        <w:rPr>
          <w:rFonts w:ascii="Arial" w:cs="Arial" w:eastAsia="Arial" w:hAnsi="Arial"/>
          <w:b/>
          <w:bCs/>
          <w:color w:val="1A1A2E"/>
          <w:sz w:val="24"/>
          <w:szCs w:val="24"/>
        </w:rPr>
        <w:t xml:space="preserve">4.4 Extraction Results</w:t>
      </w:r>
    </w:p>
    <w:p>
      <w:pPr>
        <w:spacing w:after="100" w:before="60" w:line="276" w:lineRule="auto"/>
      </w:pPr>
      <w:r>
        <w:rPr>
          <w:rFonts w:ascii="Arial" w:cs="Arial" w:eastAsia="Arial" w:hAnsi="Arial"/>
          <w:color w:val="1A1A2E"/>
          <w:sz w:val="22"/>
          <w:szCs w:val="22"/>
        </w:rPr>
        <w:t xml:space="preserve">The pipeline was run on all three dataset splits. Final verification confirmed 100% coverage: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340"/>
        <w:gridCol w:w="2340"/>
        <w:gridCol w:w="2340"/>
        <w:gridCol w:w="2340"/>
      </w:tblGrid>
      <w:tr>
        <w:trPr>
          <w:tblHeader/>
        </w:trPr>
        <w:tc>
          <w:tcPr>
            <w:tcW w:type="dxa" w:w="23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Split</w:t>
            </w:r>
          </w:p>
        </w:tc>
        <w:tc>
          <w:tcPr>
            <w:tcW w:type="dxa" w:w="23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Source Videos</w:t>
            </w:r>
          </w:p>
        </w:tc>
        <w:tc>
          <w:tcPr>
            <w:tcW w:type="dxa" w:w="23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ROI Videos Generated</w:t>
            </w:r>
          </w:p>
        </w:tc>
        <w:tc>
          <w:tcPr>
            <w:tcW w:type="dxa" w:w="23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Coverage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Train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1,560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1,560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100%</w:t>
            </w:r>
          </w:p>
        </w:tc>
      </w:tr>
      <w:tr>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Validation</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312</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312</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100%</w:t>
            </w:r>
          </w:p>
        </w:tc>
      </w:tr>
    </w:tbl>
    <w:p>
      <w:pPr>
        <w:spacing w:after="120" w:before="120"/>
      </w:pPr>
      <w:r>
        <w:t xml:space="preserve"/>
      </w:r>
    </w:p>
    <w:p>
      <w:pPr>
        <w:spacing w:after="100" w:before="60" w:line="276" w:lineRule="auto"/>
      </w:pPr>
      <w:r>
        <w:rPr>
          <w:rFonts w:ascii="Arial" w:cs="Arial" w:eastAsia="Arial" w:hAnsi="Arial"/>
          <w:color w:val="1A1A2E"/>
          <w:sz w:val="22"/>
          <w:szCs w:val="22"/>
        </w:rPr>
        <w:t xml:space="preserve">ROI videos are stored in parallel directories (train_data_roi/, validation_data_roi/, test_data_roi/) preserving the original class folder structure, with output files named &lt;original_name&gt;_roi.mp4.</w:t>
      </w:r>
    </w:p>
    <w:p>
      <w:pPr>
        <w:pStyle w:val="Heading2"/>
        <w:spacing w:after="120" w:before="240"/>
      </w:pPr>
      <w:r>
        <w:rPr>
          <w:rFonts w:ascii="Arial" w:cs="Arial" w:eastAsia="Arial" w:hAnsi="Arial"/>
          <w:b/>
          <w:bCs/>
          <w:color w:val="1A1A2E"/>
          <w:sz w:val="24"/>
          <w:szCs w:val="24"/>
        </w:rPr>
        <w:t xml:space="preserve">4.5 Limitations of the ROI Approach</w:t>
      </w:r>
    </w:p>
    <w:p>
      <w:pPr>
        <w:spacing w:after="100" w:before="60" w:line="276" w:lineRule="auto"/>
      </w:pPr>
      <w:r>
        <w:rPr>
          <w:rFonts w:ascii="Arial" w:cs="Arial" w:eastAsia="Arial" w:hAnsi="Arial"/>
          <w:color w:val="1A1A2E"/>
          <w:sz w:val="22"/>
          <w:szCs w:val="22"/>
        </w:rPr>
        <w:t xml:space="preserve">While ROI extraction improves signal quality in theory, it also introduces risks:</w:t>
      </w:r>
    </w:p>
    <w:p>
      <w:pPr>
        <w:pStyle w:val="ListParagraph"/>
        <w:numPr>
          <w:ilvl w:val="0"/>
          <w:numId w:val="2"/>
        </w:numPr>
        <w:spacing w:after="60" w:before="40"/>
      </w:pPr>
      <w:r>
        <w:rPr>
          <w:rFonts w:ascii="Arial" w:cs="Arial" w:eastAsia="Arial" w:hAnsi="Arial"/>
          <w:b/>
          <w:bCs/>
          <w:color w:val="1A1A2E"/>
          <w:sz w:val="22"/>
          <w:szCs w:val="22"/>
        </w:rPr>
        <w:t xml:space="preserve">MediaPipe failures on fast motion</w:t>
      </w:r>
      <w:r>
        <w:rPr>
          <w:rFonts w:ascii="Arial" w:cs="Arial" w:eastAsia="Arial" w:hAnsi="Arial"/>
          <w:color w:val="1A1A2E"/>
          <w:sz w:val="22"/>
          <w:szCs w:val="22"/>
        </w:rPr>
        <w:t xml:space="preserve">: At high signing speeds, the palm detector occasionally loses track, resulting in fallback to the full frame for that segment</w:t>
      </w:r>
    </w:p>
    <w:p>
      <w:pPr>
        <w:pStyle w:val="ListParagraph"/>
        <w:numPr>
          <w:ilvl w:val="0"/>
          <w:numId w:val="2"/>
        </w:numPr>
        <w:spacing w:after="60" w:before="40"/>
      </w:pPr>
      <w:r>
        <w:rPr>
          <w:rFonts w:ascii="Arial" w:cs="Arial" w:eastAsia="Arial" w:hAnsi="Arial"/>
          <w:b/>
          <w:bCs/>
          <w:color w:val="1A1A2E"/>
          <w:sz w:val="22"/>
          <w:szCs w:val="22"/>
        </w:rPr>
        <w:t xml:space="preserve">Tight crops for small hands</w:t>
      </w:r>
      <w:r>
        <w:rPr>
          <w:rFonts w:ascii="Arial" w:cs="Arial" w:eastAsia="Arial" w:hAnsi="Arial"/>
          <w:color w:val="1A1A2E"/>
          <w:sz w:val="22"/>
          <w:szCs w:val="22"/>
        </w:rPr>
        <w:t xml:space="preserve">: For signers with smaller hands or videos recorded at distance, the crop may be too tight, cutting off finger tips</w:t>
      </w:r>
    </w:p>
    <w:p>
      <w:pPr>
        <w:pStyle w:val="ListParagraph"/>
        <w:numPr>
          <w:ilvl w:val="0"/>
          <w:numId w:val="2"/>
        </w:numPr>
        <w:spacing w:after="60" w:before="40"/>
      </w:pPr>
      <w:r>
        <w:rPr>
          <w:rFonts w:ascii="Arial" w:cs="Arial" w:eastAsia="Arial" w:hAnsi="Arial"/>
          <w:b/>
          <w:bCs/>
          <w:color w:val="1A1A2E"/>
          <w:sz w:val="22"/>
          <w:szCs w:val="22"/>
        </w:rPr>
        <w:t xml:space="preserve">Single crop for two-handed signs</w:t>
      </w:r>
      <w:r>
        <w:rPr>
          <w:rFonts w:ascii="Arial" w:cs="Arial" w:eastAsia="Arial" w:hAnsi="Arial"/>
          <w:color w:val="1A1A2E"/>
          <w:sz w:val="22"/>
          <w:szCs w:val="22"/>
        </w:rPr>
        <w:t xml:space="preserve">: Merging both hand bounding boxes works well for most signs but can produce a non-square crop that distorts aspect ratio when naively resized</w:t>
      </w:r>
    </w:p>
    <w:p>
      <w:pPr>
        <w:spacing w:after="100" w:before="60" w:line="276" w:lineRule="auto"/>
      </w:pPr>
      <w:r>
        <w:rPr>
          <w:rFonts w:ascii="Arial" w:cs="Arial" w:eastAsia="Arial" w:hAnsi="Arial"/>
          <w:color w:val="1A1A2E"/>
          <w:sz w:val="22"/>
          <w:szCs w:val="22"/>
        </w:rPr>
        <w:t xml:space="preserve">These limitations motivate the use of the full-frame dataset as a complementary training source, particularly for SignVLM which has sufficient capacity to ignore background noise.</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5. Frame Pre-Extraction for Efficient Training</w:t>
      </w:r>
    </w:p>
    <w:p>
      <w:pPr>
        <w:pStyle w:val="Heading2"/>
        <w:spacing w:after="120" w:before="240"/>
      </w:pPr>
      <w:r>
        <w:rPr>
          <w:rFonts w:ascii="Arial" w:cs="Arial" w:eastAsia="Arial" w:hAnsi="Arial"/>
          <w:b/>
          <w:bCs/>
          <w:color w:val="1A1A2E"/>
          <w:sz w:val="24"/>
          <w:szCs w:val="24"/>
        </w:rPr>
        <w:t xml:space="preserve">5.1 The Data Loading Bottleneck</w:t>
      </w:r>
    </w:p>
    <w:p>
      <w:pPr>
        <w:spacing w:after="100" w:before="60" w:line="276" w:lineRule="auto"/>
      </w:pPr>
      <w:r>
        <w:rPr>
          <w:rFonts w:ascii="Arial" w:cs="Arial" w:eastAsia="Arial" w:hAnsi="Arial"/>
          <w:color w:val="1A1A2E"/>
          <w:sz w:val="22"/>
          <w:szCs w:val="22"/>
        </w:rPr>
        <w:t xml:space="preserve">During early SignVLM training experiments, data_time (the time spent loading each batch) dominated total iteration time, often exceeding the GPU compute time by 5–10×. Profiling revealed that real-time video decoding using PyAV (the library used in SignVLM’s dataloader) — reading compressed H.264 video, seeking to random frames, and decoding on the CPU — is computationally expensive, particularly when using multiple DataLoader workers on Windows.</w:t>
      </w:r>
    </w:p>
    <w:p>
      <w:pPr>
        <w:spacing w:after="100" w:before="60" w:line="276" w:lineRule="auto"/>
      </w:pPr>
      <w:r>
        <w:rPr>
          <w:rFonts w:ascii="Arial" w:cs="Arial" w:eastAsia="Arial" w:hAnsi="Arial"/>
          <w:color w:val="1A1A2E"/>
          <w:sz w:val="22"/>
          <w:szCs w:val="22"/>
        </w:rPr>
        <w:t xml:space="preserve">The solution is </w:t>
      </w:r>
      <w:r>
        <w:rPr>
          <w:rFonts w:ascii="Arial" w:cs="Arial" w:eastAsia="Arial" w:hAnsi="Arial"/>
          <w:b/>
          <w:bCs/>
          <w:color w:val="1A1A2E"/>
          <w:sz w:val="22"/>
          <w:szCs w:val="22"/>
        </w:rPr>
        <w:t xml:space="preserve">offline frame pre-extraction</w:t>
      </w:r>
      <w:r>
        <w:rPr>
          <w:rFonts w:ascii="Arial" w:cs="Arial" w:eastAsia="Arial" w:hAnsi="Arial"/>
          <w:color w:val="1A1A2E"/>
          <w:sz w:val="22"/>
          <w:szCs w:val="22"/>
        </w:rPr>
        <w:t xml:space="preserve">: converting every video to individual JPEG frames on disk before training begins, so that during training the dataloader simply reads JPEG files (fast random-access I/O) rather than seeking and decoding video streams.</w:t>
      </w:r>
    </w:p>
    <w:p>
      <w:pPr>
        <w:pStyle w:val="Heading2"/>
        <w:spacing w:after="120" w:before="240"/>
      </w:pPr>
      <w:r>
        <w:rPr>
          <w:rFonts w:ascii="Arial" w:cs="Arial" w:eastAsia="Arial" w:hAnsi="Arial"/>
          <w:b/>
          <w:bCs/>
          <w:color w:val="1A1A2E"/>
          <w:sz w:val="24"/>
          <w:szCs w:val="24"/>
        </w:rPr>
        <w:t xml:space="preserve">5.2 The Unicode Path Problem</w:t>
      </w:r>
    </w:p>
    <w:p>
      <w:pPr>
        <w:spacing w:after="100" w:before="60" w:line="276" w:lineRule="auto"/>
      </w:pPr>
      <w:r>
        <w:rPr>
          <w:rFonts w:ascii="Arial" w:cs="Arial" w:eastAsia="Arial" w:hAnsi="Arial"/>
          <w:color w:val="1A1A2E"/>
          <w:sz w:val="22"/>
          <w:szCs w:val="22"/>
        </w:rPr>
        <w:t xml:space="preserve">A critical Windows-specific issue arose during frame extraction: </w:t>
      </w:r>
      <w:r>
        <w:rPr>
          <w:rFonts w:ascii="Arial" w:cs="Arial" w:eastAsia="Arial" w:hAnsi="Arial"/>
          <w:b/>
          <w:bCs/>
          <w:color w:val="1A1A2E"/>
          <w:sz w:val="22"/>
          <w:szCs w:val="22"/>
        </w:rPr>
        <w:t xml:space="preserve">cv2.VideoCapture() (OpenCV’s video reader) silently fails on file paths containing Unicode characters</w:t>
      </w:r>
      <w:r>
        <w:rPr>
          <w:rFonts w:ascii="Arial" w:cs="Arial" w:eastAsia="Arial" w:hAnsi="Arial"/>
          <w:color w:val="1A1A2E"/>
          <w:sz w:val="22"/>
          <w:szCs w:val="22"/>
        </w:rPr>
        <w:t xml:space="preserve"> — including Urdu/Arabic class names such as ب, آ, ے. The cap.isOpened() call returns False without raising an exception, and the function returns 0 frames. This means all Urdu-class videos were silently skipped when using the original extract_frames.py.</w:t>
      </w:r>
    </w:p>
    <w:p>
      <w:pPr>
        <w:pStyle w:val="Heading2"/>
        <w:spacing w:after="120" w:before="240"/>
      </w:pPr>
      <w:r>
        <w:rPr>
          <w:rFonts w:ascii="Arial" w:cs="Arial" w:eastAsia="Arial" w:hAnsi="Arial"/>
          <w:b/>
          <w:bCs/>
          <w:color w:val="1A1A2E"/>
          <w:sz w:val="24"/>
          <w:szCs w:val="24"/>
        </w:rPr>
        <w:t xml:space="preserve">5.3 Solution: extract_frames_unicode.py with PyAV</w:t>
      </w:r>
    </w:p>
    <w:p>
      <w:pPr>
        <w:spacing w:after="100" w:before="60" w:line="276" w:lineRule="auto"/>
      </w:pPr>
      <w:r>
        <w:rPr>
          <w:rFonts w:ascii="Arial" w:cs="Arial" w:eastAsia="Arial" w:hAnsi="Arial"/>
          <w:color w:val="1A1A2E"/>
          <w:sz w:val="22"/>
          <w:szCs w:val="22"/>
        </w:rPr>
        <w:t xml:space="preserve">A replacement script was written using PyAV (Python bindings for FFmpeg), which correctly handles Unicode paths on Windows through its internal UTF-8 path handling. The script:</w:t>
      </w:r>
    </w:p>
    <w:p>
      <w:pPr>
        <w:pStyle w:val="ListParagraph"/>
        <w:numPr>
          <w:ilvl w:val="0"/>
          <w:numId w:val="2"/>
        </w:numPr>
        <w:spacing w:after="60" w:before="40"/>
      </w:pPr>
      <w:r>
        <w:rPr>
          <w:rFonts w:ascii="Arial" w:cs="Arial" w:eastAsia="Arial" w:hAnsi="Arial"/>
          <w:color w:val="1A1A2E"/>
          <w:sz w:val="22"/>
          <w:szCs w:val="22"/>
        </w:rPr>
        <w:t xml:space="preserve">Recursively discovers all .mp4 and .mov files under a given root directory using pathlib.Path.rglob() (which also handles Unicode correctly)</w:t>
      </w:r>
    </w:p>
    <w:p>
      <w:pPr>
        <w:pStyle w:val="ListParagraph"/>
        <w:numPr>
          <w:ilvl w:val="0"/>
          <w:numId w:val="2"/>
        </w:numPr>
        <w:spacing w:after="60" w:before="40"/>
      </w:pPr>
      <w:r>
        <w:rPr>
          <w:rFonts w:ascii="Arial" w:cs="Arial" w:eastAsia="Arial" w:hAnsi="Arial"/>
          <w:color w:val="1A1A2E"/>
          <w:sz w:val="22"/>
          <w:szCs w:val="22"/>
        </w:rPr>
        <w:t xml:space="preserve">Opens each video with av.open(str(video_path))</w:t>
      </w:r>
    </w:p>
    <w:p>
      <w:pPr>
        <w:pStyle w:val="ListParagraph"/>
        <w:numPr>
          <w:ilvl w:val="0"/>
          <w:numId w:val="2"/>
        </w:numPr>
        <w:spacing w:after="60" w:before="40"/>
      </w:pPr>
      <w:r>
        <w:rPr>
          <w:rFonts w:ascii="Arial" w:cs="Arial" w:eastAsia="Arial" w:hAnsi="Arial"/>
          <w:color w:val="1A1A2E"/>
          <w:sz w:val="22"/>
          <w:szCs w:val="22"/>
        </w:rPr>
        <w:t xml:space="preserve">Extracts all frames as numpy arrays in RGB format</w:t>
      </w:r>
    </w:p>
    <w:p>
      <w:pPr>
        <w:pStyle w:val="ListParagraph"/>
        <w:numPr>
          <w:ilvl w:val="0"/>
          <w:numId w:val="2"/>
        </w:numPr>
        <w:spacing w:after="60" w:before="40"/>
      </w:pPr>
      <w:r>
        <w:rPr>
          <w:rFonts w:ascii="Arial" w:cs="Arial" w:eastAsia="Arial" w:hAnsi="Arial"/>
          <w:color w:val="1A1A2E"/>
          <w:sz w:val="22"/>
          <w:szCs w:val="22"/>
        </w:rPr>
        <w:t xml:space="preserve">Saves each frame as frame_XXXXXX.jpg inside a subdirectory named after the video (e.g., ب_5.mp4 → ب_5/frame_000001.jpg)</w:t>
      </w:r>
    </w:p>
    <w:p>
      <w:pPr>
        <w:pStyle w:val="ListParagraph"/>
        <w:numPr>
          <w:ilvl w:val="0"/>
          <w:numId w:val="2"/>
        </w:numPr>
        <w:spacing w:after="60" w:before="40"/>
      </w:pPr>
      <w:r>
        <w:rPr>
          <w:rFonts w:ascii="Arial" w:cs="Arial" w:eastAsia="Arial" w:hAnsi="Arial"/>
          <w:color w:val="1A1A2E"/>
          <w:sz w:val="22"/>
          <w:szCs w:val="22"/>
        </w:rPr>
        <w:t xml:space="preserve">Reports per-video frame counts and any errors</w:t>
      </w:r>
    </w:p>
    <w:p>
      <w:pPr>
        <w:spacing w:after="100" w:before="60" w:line="276" w:lineRule="auto"/>
      </w:pPr>
      <w:r>
        <w:rPr>
          <w:rFonts w:ascii="Arial" w:cs="Arial" w:eastAsia="Arial" w:hAnsi="Arial"/>
          <w:color w:val="1A1A2E"/>
          <w:sz w:val="22"/>
          <w:szCs w:val="22"/>
        </w:rPr>
        <w:t xml:space="preserve">The output structure matches SignVLM’s --frames_available 1 expectation: a sibling directory with the same stem as the video file, containing sequentially numbered JPEG frames.</w:t>
      </w:r>
    </w:p>
    <w:p>
      <w:pPr>
        <w:pStyle w:val="Heading2"/>
        <w:spacing w:after="120" w:before="240"/>
      </w:pPr>
      <w:r>
        <w:rPr>
          <w:rFonts w:ascii="Arial" w:cs="Arial" w:eastAsia="Arial" w:hAnsi="Arial"/>
          <w:b/>
          <w:bCs/>
          <w:color w:val="1A1A2E"/>
          <w:sz w:val="24"/>
          <w:szCs w:val="24"/>
        </w:rPr>
        <w:t xml:space="preserve">5.4 Impact on Training</w:t>
      </w:r>
    </w:p>
    <w:p>
      <w:pPr>
        <w:spacing w:after="100" w:before="60" w:line="276" w:lineRule="auto"/>
      </w:pPr>
      <w:r>
        <w:rPr>
          <w:rFonts w:ascii="Arial" w:cs="Arial" w:eastAsia="Arial" w:hAnsi="Arial"/>
          <w:color w:val="1A1A2E"/>
          <w:sz w:val="22"/>
          <w:szCs w:val="22"/>
        </w:rPr>
        <w:t xml:space="preserve">After frame pre-extraction:</w:t>
      </w:r>
    </w:p>
    <w:p>
      <w:pPr>
        <w:pStyle w:val="ListParagraph"/>
        <w:numPr>
          <w:ilvl w:val="0"/>
          <w:numId w:val="3"/>
        </w:numPr>
        <w:spacing w:after="60" w:before="40"/>
        <w:ind w:left="720" w:hanging="360"/>
      </w:pPr>
      <w:r>
        <w:rPr>
          <w:rFonts w:ascii="Arial" w:cs="Arial" w:eastAsia="Arial" w:hAnsi="Arial"/>
          <w:color w:val="1A1A2E"/>
          <w:sz w:val="22"/>
          <w:szCs w:val="22"/>
        </w:rPr>
        <w:t xml:space="preserve">data_time</w:t>
      </w:r>
      <w:r>
        <w:rPr>
          <w:rFonts w:ascii="Arial" w:cs="Arial" w:eastAsia="Arial" w:hAnsi="Arial"/>
          <w:color w:val="1A1A2E"/>
          <w:sz w:val="22"/>
          <w:szCs w:val="22"/>
        </w:rPr>
        <w:t xml:space="preserve"> dropped from ~0.8s/batch to ~0.05s/batch (~16× improvement)</w:t>
      </w:r>
    </w:p>
    <w:p>
      <w:pPr>
        <w:pStyle w:val="ListParagraph"/>
        <w:numPr>
          <w:ilvl w:val="0"/>
          <w:numId w:val="3"/>
        </w:numPr>
        <w:spacing w:after="60" w:before="40"/>
        <w:ind w:left="720" w:hanging="360"/>
      </w:pPr>
      <w:r>
        <w:rPr>
          <w:rFonts w:ascii="Arial" w:cs="Arial" w:eastAsia="Arial" w:hAnsi="Arial"/>
          <w:color w:val="1A1A2E"/>
          <w:sz w:val="22"/>
          <w:szCs w:val="22"/>
        </w:rPr>
        <w:t xml:space="preserve">GPU utilization increased from ~30% to ~85–90%</w:t>
      </w:r>
    </w:p>
    <w:p>
      <w:pPr>
        <w:pStyle w:val="ListParagraph"/>
        <w:numPr>
          <w:ilvl w:val="0"/>
          <w:numId w:val="3"/>
        </w:numPr>
        <w:spacing w:after="60" w:before="40"/>
        <w:ind w:left="720" w:hanging="360"/>
      </w:pPr>
      <w:r>
        <w:rPr>
          <w:rFonts w:ascii="Arial" w:cs="Arial" w:eastAsia="Arial" w:hAnsi="Arial"/>
          <w:color w:val="1A1A2E"/>
          <w:sz w:val="22"/>
          <w:szCs w:val="22"/>
        </w:rPr>
        <w:t xml:space="preserve">Total iteration time reduced from ~5s/step to ~1.2s/step at batch_size=4</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6. Baseline Experiment: 3D-CNN + Residual Blocks + BiLSTM (Scratch)</w:t>
      </w:r>
    </w:p>
    <w:p>
      <w:pPr>
        <w:pStyle w:val="Heading2"/>
        <w:spacing w:after="120" w:before="240"/>
      </w:pPr>
      <w:r>
        <w:rPr>
          <w:rFonts w:ascii="Arial" w:cs="Arial" w:eastAsia="Arial" w:hAnsi="Arial"/>
          <w:b/>
          <w:bCs/>
          <w:color w:val="1A1A2E"/>
          <w:sz w:val="24"/>
          <w:szCs w:val="24"/>
        </w:rPr>
        <w:t xml:space="preserve">6.1 Architecture</w:t>
      </w:r>
    </w:p>
    <w:p>
      <w:pPr>
        <w:spacing w:after="100" w:before="60" w:line="276" w:lineRule="auto"/>
      </w:pPr>
      <w:r>
        <w:rPr>
          <w:rFonts w:ascii="Arial" w:cs="Arial" w:eastAsia="Arial" w:hAnsi="Arial"/>
          <w:color w:val="1A1A2E"/>
          <w:sz w:val="22"/>
          <w:szCs w:val="22"/>
        </w:rPr>
        <w:t xml:space="preserve">The baseline architecture (training_scripts/3. new_3dcnn+ResidualBlock+BiLstm.py) is a custom temporal-spatial feature extraction network trained entirely from random initialization. It consists of three stages:</w:t>
      </w:r>
    </w:p>
    <w:p>
      <w:pPr>
        <w:pStyle w:val="Heading3"/>
        <w:spacing w:after="80" w:before="180"/>
      </w:pPr>
      <w:r>
        <w:rPr>
          <w:rFonts w:ascii="Arial" w:cs="Arial" w:eastAsia="Arial" w:hAnsi="Arial"/>
          <w:b/>
          <w:bCs/>
          <w:color w:val="4A4A6A"/>
          <w:sz w:val="22"/>
          <w:szCs w:val="22"/>
        </w:rPr>
        <w:t xml:space="preserve">Stage 1 — Spatial Feature Extraction (3D Convolutional Backbone):</w:t>
      </w:r>
    </w:p>
    <w:p>
      <w:pPr>
        <w:shd w:fill="F0F0F0" w:val="clear"/>
        <w:spacing w:after="0" w:before="0" w:line="240" w:lineRule="auto"/>
        <w:ind w:left="360"/>
      </w:pPr>
      <w:r>
        <w:rPr>
          <w:rFonts w:ascii="Courier New" w:cs="Courier New" w:eastAsia="Courier New" w:hAnsi="Courier New"/>
          <w:color w:val="333333"/>
          <w:sz w:val="18"/>
          <w:szCs w:val="18"/>
        </w:rPr>
        <w:t xml:space="preserve">Input: (B, 3, T, H, W)  →  e.g., (8, 3, 64, 112, 112)</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Conv3D(3 → 32, k=3, stride=(1,2,2)) + BN + ReLU + MaxPool3D(1,2,2)</w:t>
      </w:r>
    </w:p>
    <w:p>
      <w:pPr>
        <w:shd w:fill="F0F0F0" w:val="clear"/>
        <w:spacing w:after="0" w:before="0" w:line="240" w:lineRule="auto"/>
        <w:ind w:left="360"/>
      </w:pPr>
      <w:r>
        <w:rPr>
          <w:rFonts w:ascii="Courier New" w:cs="Courier New" w:eastAsia="Courier New" w:hAnsi="Courier New"/>
          <w:color w:val="333333"/>
          <w:sz w:val="18"/>
          <w:szCs w:val="18"/>
        </w:rPr>
        <w:t xml:space="preserve">Conv3D(32 → 64, k=3) + BN + ReLU + MaxPool3D(2,2,2)</w:t>
      </w:r>
    </w:p>
    <w:p>
      <w:pPr>
        <w:shd w:fill="F0F0F0" w:val="clear"/>
        <w:spacing w:after="0" w:before="0" w:line="240" w:lineRule="auto"/>
        <w:ind w:left="360"/>
      </w:pPr>
      <w:r>
        <w:rPr>
          <w:rFonts w:ascii="Courier New" w:cs="Courier New" w:eastAsia="Courier New" w:hAnsi="Courier New"/>
          <w:color w:val="333333"/>
          <w:sz w:val="18"/>
          <w:szCs w:val="18"/>
        </w:rPr>
        <w:t xml:space="preserve">Conv3D(64 → 128, k=3) + BN + ReLU</w:t>
      </w:r>
    </w:p>
    <w:p>
      <w:pPr>
        <w:shd w:fill="F0F0F0" w:val="clear"/>
        <w:spacing w:after="0" w:before="0" w:line="240" w:lineRule="auto"/>
        <w:ind w:left="360"/>
      </w:pPr>
      <w:r>
        <w:rPr>
          <w:rFonts w:ascii="Courier New" w:cs="Courier New" w:eastAsia="Courier New" w:hAnsi="Courier New"/>
          <w:color w:val="333333"/>
          <w:sz w:val="18"/>
          <w:szCs w:val="18"/>
        </w:rPr>
        <w:t xml:space="preserve">ResidualBlock(128) + MaxPool3D(2,2,2)</w:t>
      </w:r>
    </w:p>
    <w:p>
      <w:pPr>
        <w:shd w:fill="F0F0F0" w:val="clear"/>
        <w:spacing w:after="0" w:before="0" w:line="240" w:lineRule="auto"/>
        <w:ind w:left="360"/>
      </w:pPr>
      <w:r>
        <w:rPr>
          <w:rFonts w:ascii="Courier New" w:cs="Courier New" w:eastAsia="Courier New" w:hAnsi="Courier New"/>
          <w:color w:val="333333"/>
          <w:sz w:val="18"/>
          <w:szCs w:val="18"/>
        </w:rPr>
        <w:t xml:space="preserve">ResidualBlock(128) + AdaptiveAvgPool3D((T', 1, 1))</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Output: (B, T', 128)  — temporal sequence of spatial features</w:t>
      </w:r>
    </w:p>
    <w:p>
      <w:pPr>
        <w:spacing w:after="100" w:before="60" w:line="276" w:lineRule="auto"/>
      </w:pPr>
      <w:r>
        <w:rPr>
          <w:rFonts w:ascii="Arial" w:cs="Arial" w:eastAsia="Arial" w:hAnsi="Arial"/>
          <w:color w:val="1A1A2E"/>
          <w:sz w:val="22"/>
          <w:szCs w:val="22"/>
        </w:rPr>
        <w:t xml:space="preserve">Each ResidualBlock applies two 3×3×3 convolutions with a skip connection, batch normalization, and optional dropout, providing residual gradient flow and improved representational depth.</w:t>
      </w:r>
    </w:p>
    <w:p>
      <w:pPr>
        <w:pStyle w:val="Heading3"/>
        <w:spacing w:after="80" w:before="180"/>
      </w:pPr>
      <w:r>
        <w:rPr>
          <w:rFonts w:ascii="Arial" w:cs="Arial" w:eastAsia="Arial" w:hAnsi="Arial"/>
          <w:b/>
          <w:bCs/>
          <w:color w:val="4A4A6A"/>
          <w:sz w:val="22"/>
          <w:szCs w:val="22"/>
        </w:rPr>
        <w:t xml:space="preserve">Stage 2 — Temporal Modeling (Bidirectional LSTM):</w:t>
      </w:r>
    </w:p>
    <w:p>
      <w:pPr>
        <w:shd w:fill="F0F0F0" w:val="clear"/>
        <w:spacing w:after="0" w:before="0" w:line="240" w:lineRule="auto"/>
        <w:ind w:left="360"/>
      </w:pPr>
      <w:r>
        <w:rPr>
          <w:rFonts w:ascii="Courier New" w:cs="Courier New" w:eastAsia="Courier New" w:hAnsi="Courier New"/>
          <w:color w:val="333333"/>
          <w:sz w:val="18"/>
          <w:szCs w:val="18"/>
        </w:rPr>
        <w:t xml:space="preserve">Input: (B, T', 128)</w:t>
      </w:r>
    </w:p>
    <w:p>
      <w:pPr>
        <w:shd w:fill="F0F0F0" w:val="clear"/>
        <w:spacing w:after="0" w:before="0" w:line="240" w:lineRule="auto"/>
        <w:ind w:left="360"/>
      </w:pPr>
      <w:r>
        <w:rPr>
          <w:rFonts w:ascii="Courier New" w:cs="Courier New" w:eastAsia="Courier New" w:hAnsi="Courier New"/>
          <w:color w:val="333333"/>
          <w:sz w:val="18"/>
          <w:szCs w:val="18"/>
        </w:rPr>
        <w:t xml:space="preserve">BiLSTM(input=128, hidden=256, layers=2, dropout=0.3, bidirectional=True)</w:t>
      </w:r>
    </w:p>
    <w:p>
      <w:pPr>
        <w:shd w:fill="F0F0F0" w:val="clear"/>
        <w:spacing w:after="0" w:before="0" w:line="240" w:lineRule="auto"/>
        <w:ind w:left="360"/>
      </w:pPr>
      <w:r>
        <w:rPr>
          <w:rFonts w:ascii="Courier New" w:cs="Courier New" w:eastAsia="Courier New" w:hAnsi="Courier New"/>
          <w:color w:val="333333"/>
          <w:sz w:val="18"/>
          <w:szCs w:val="18"/>
        </w:rPr>
        <w:t xml:space="preserve">Output: (B, T', 512)  — take last timestep → (B, 512)</w:t>
      </w:r>
    </w:p>
    <w:p>
      <w:pPr>
        <w:shd w:fill="F0F0F0" w:val="clear"/>
        <w:spacing w:after="0" w:before="0" w:line="240" w:lineRule="auto"/>
        <w:ind w:left="360"/>
      </w:pPr>
      <w:r>
        <w:rPr>
          <w:rFonts w:ascii="Courier New" w:cs="Courier New" w:eastAsia="Courier New" w:hAnsi="Courier New"/>
          <w:color w:val="333333"/>
          <w:sz w:val="18"/>
          <w:szCs w:val="18"/>
        </w:rPr>
        <w:t xml:space="preserve">Dropout(0.3)</w:t>
      </w:r>
    </w:p>
    <w:p>
      <w:pPr>
        <w:shd w:fill="F0F0F0" w:val="clear"/>
        <w:spacing w:after="0" w:before="0" w:line="240" w:lineRule="auto"/>
        <w:ind w:left="360"/>
      </w:pPr>
      <w:r>
        <w:rPr>
          <w:rFonts w:ascii="Courier New" w:cs="Courier New" w:eastAsia="Courier New" w:hAnsi="Courier New"/>
          <w:color w:val="333333"/>
          <w:sz w:val="18"/>
          <w:szCs w:val="18"/>
        </w:rPr>
        <w:t xml:space="preserve">Linear(512 → 104)</w:t>
      </w:r>
    </w:p>
    <w:p>
      <w:pPr>
        <w:spacing w:after="100" w:before="60" w:line="276" w:lineRule="auto"/>
      </w:pPr>
      <w:r>
        <w:rPr>
          <w:rFonts w:ascii="Arial" w:cs="Arial" w:eastAsia="Arial" w:hAnsi="Arial"/>
          <w:color w:val="1A1A2E"/>
          <w:sz w:val="22"/>
          <w:szCs w:val="22"/>
        </w:rPr>
        <w:t xml:space="preserve">The BiLSTM processes the frame-level feature sequence in both temporal directions, theoretically capturing both forward and backward temporal context — useful for signs where the ending position of the hand is as discriminative as the motion trajectory.</w:t>
      </w:r>
    </w:p>
    <w:p>
      <w:pPr>
        <w:pStyle w:val="Heading3"/>
        <w:spacing w:after="80" w:before="180"/>
      </w:pPr>
      <w:r>
        <w:rPr>
          <w:rFonts w:ascii="Arial" w:cs="Arial" w:eastAsia="Arial" w:hAnsi="Arial"/>
          <w:b/>
          <w:bCs/>
          <w:color w:val="4A4A6A"/>
          <w:sz w:val="22"/>
          <w:szCs w:val="22"/>
        </w:rPr>
        <w:t xml:space="preserve">Stage 3 — Dynamic Dimension Computation:</w:t>
      </w:r>
    </w:p>
    <w:p>
      <w:pPr>
        <w:spacing w:after="100" w:before="60" w:line="276" w:lineRule="auto"/>
      </w:pPr>
      <w:r>
        <w:rPr>
          <w:rFonts w:ascii="Arial" w:cs="Arial" w:eastAsia="Arial" w:hAnsi="Arial"/>
          <w:color w:val="1A1A2E"/>
          <w:sz w:val="22"/>
          <w:szCs w:val="22"/>
        </w:rPr>
        <w:t xml:space="preserve">A dummy forward pass through the backbone at initialization time is used to automatically compute the feature dimension C before the LSTM is instantiated, avoiding hardcoded architecture dependencies.</w:t>
      </w:r>
    </w:p>
    <w:p>
      <w:pPr>
        <w:pStyle w:val="Heading2"/>
        <w:spacing w:after="120" w:before="240"/>
      </w:pPr>
      <w:r>
        <w:rPr>
          <w:rFonts w:ascii="Arial" w:cs="Arial" w:eastAsia="Arial" w:hAnsi="Arial"/>
          <w:b/>
          <w:bCs/>
          <w:color w:val="1A1A2E"/>
          <w:sz w:val="24"/>
          <w:szCs w:val="24"/>
        </w:rPr>
        <w:t xml:space="preserve">6.2 Training Configuration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480"/>
        <w:gridCol w:w="2800"/>
        <w:gridCol w:w="4080"/>
      </w:tblGrid>
      <w:tr>
        <w:trPr>
          <w:tblHeader/>
        </w:trPr>
        <w:tc>
          <w:tcPr>
            <w:tcW w:type="dxa" w:w="248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Hyperparameter</w:t>
            </w:r>
          </w:p>
        </w:tc>
        <w:tc>
          <w:tcPr>
            <w:tcW w:type="dxa" w:w="280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Value</w:t>
            </w:r>
          </w:p>
        </w:tc>
        <w:tc>
          <w:tcPr>
            <w:tcW w:type="dxa" w:w="408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Rationale</w:t>
            </w:r>
          </w:p>
        </w:tc>
      </w:tr>
      <w:tr>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Input size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112×112</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Standard for 3D-CNNs (C3D, R3D)</w:t>
            </w:r>
          </w:p>
        </w:tc>
      </w:tr>
      <w:tr>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Frames sampled</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64</w:t>
            </w:r>
          </w:p>
        </w:tc>
        <w:tc>
          <w:tcPr>
            <w:tcW w:type="dxa" w:w="40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Standard for isolated SLR; 90 adds compute without benefit</w:t>
            </w:r>
          </w:p>
        </w:tc>
      </w:tr>
      <w:tr>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Batch size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Safe for RTX 3060 12GB</w:t>
            </w:r>
          </w:p>
        </w:tc>
      </w:tr>
      <w:tr>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Optimizer</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AdamW</w:t>
            </w:r>
          </w:p>
        </w:tc>
        <w:tc>
          <w:tcPr>
            <w:tcW w:type="dxa" w:w="40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Decoupled weight decay improves generalization [AdamW]</w:t>
            </w:r>
          </w:p>
        </w:tc>
      </w:tr>
      <w:tr>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Learning 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1e-4</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Conservative; suitable for from-scratch training</w:t>
            </w:r>
          </w:p>
        </w:tc>
      </w:tr>
      <w:tr>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LR schedule</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Cosine + 3-epoch warmup</w:t>
            </w:r>
          </w:p>
        </w:tc>
        <w:tc>
          <w:tcPr>
            <w:tcW w:type="dxa" w:w="40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Avoids early LR spike destroying initial representations</w:t>
            </w:r>
          </w:p>
        </w:tc>
      </w:tr>
      <w:tr>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Label smoothing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0.04</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Reduces overconfident softmax probabilities</w:t>
            </w:r>
          </w:p>
        </w:tc>
      </w:tr>
      <w:tr>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Gradient clipping</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1.0</w:t>
            </w:r>
          </w:p>
        </w:tc>
        <w:tc>
          <w:tcPr>
            <w:tcW w:type="dxa" w:w="40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Stabilizes LSTM training</w:t>
            </w:r>
          </w:p>
        </w:tc>
      </w:tr>
      <w:tr>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Class weighting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WeightedRandomSampler</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Corrects for class imbalance in training set</w:t>
            </w:r>
          </w:p>
        </w:tc>
      </w:tr>
      <w:tr>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Early stopping</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Patience=12</w:t>
            </w:r>
          </w:p>
        </w:tc>
        <w:tc>
          <w:tcPr>
            <w:tcW w:type="dxa" w:w="40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Prevents over-training; stops when val_acc plateaus</w:t>
            </w:r>
          </w:p>
        </w:tc>
      </w:tr>
      <w:tr>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AMP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 (GradScaler)</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Reduces VRAM usage, accelerates training on RTX 3060</w:t>
            </w:r>
          </w:p>
        </w:tc>
      </w:tr>
    </w:tbl>
    <w:p>
      <w:pPr>
        <w:spacing w:after="120" w:before="120"/>
      </w:pPr>
      <w:r>
        <w:t xml:space="preserve"/>
      </w:r>
    </w:p>
    <w:p>
      <w:pPr>
        <w:pStyle w:val="Heading2"/>
        <w:spacing w:after="120" w:before="240"/>
      </w:pPr>
      <w:r>
        <w:rPr>
          <w:rFonts w:ascii="Arial" w:cs="Arial" w:eastAsia="Arial" w:hAnsi="Arial"/>
          <w:b/>
          <w:bCs/>
          <w:color w:val="1A1A2E"/>
          <w:sz w:val="24"/>
          <w:szCs w:val="24"/>
        </w:rPr>
        <w:t xml:space="preserve">6.3 Results</w:t>
      </w:r>
    </w:p>
    <w:p>
      <w:pPr>
        <w:spacing w:after="100" w:before="60" w:line="276" w:lineRule="auto"/>
      </w:pPr>
      <w:r>
        <w:rPr>
          <w:rFonts w:ascii="Arial" w:cs="Arial" w:eastAsia="Arial" w:hAnsi="Arial"/>
          <w:color w:val="1A1A2E"/>
          <w:sz w:val="22"/>
          <w:szCs w:val="22"/>
        </w:rPr>
        <w:t xml:space="preserve">Training was run for 30 epochs before early stopping triggered (best val accuracy had not improved for 12 consecutive epochs):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560"/>
        <w:gridCol w:w="1560"/>
        <w:gridCol w:w="1560"/>
        <w:gridCol w:w="1560"/>
        <w:gridCol w:w="3120"/>
      </w:tblGrid>
      <w:tr>
        <w:trPr>
          <w:tblHeader/>
        </w:trPr>
        <w:tc>
          <w:tcPr>
            <w:tcW w:type="dxa" w:w="156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Epoch</w:t>
            </w:r>
          </w:p>
        </w:tc>
        <w:tc>
          <w:tcPr>
            <w:tcW w:type="dxa" w:w="156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Train Loss</w:t>
            </w:r>
          </w:p>
        </w:tc>
        <w:tc>
          <w:tcPr>
            <w:tcW w:type="dxa" w:w="156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Train Acc</w:t>
            </w:r>
          </w:p>
        </w:tc>
        <w:tc>
          <w:tcPr>
            <w:tcW w:type="dxa" w:w="156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Val Loss</w:t>
            </w:r>
          </w:p>
        </w:tc>
        <w:tc>
          <w:tcPr>
            <w:tcW w:type="dxa" w:w="312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Val Acc</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4.6469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4.6447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0.96%</w:t>
            </w:r>
          </w:p>
        </w:tc>
      </w:tr>
      <w:tr>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5</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4.6456</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0.83%</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4.6435</w:t>
            </w:r>
          </w:p>
        </w:tc>
        <w:tc>
          <w:tcPr>
            <w:tcW w:type="dxa" w:w="312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1.28%</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4.6403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1.41%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4.6396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1.60%</w:t>
            </w:r>
          </w:p>
        </w:tc>
      </w:tr>
      <w:tr>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18</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4.6249</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1.47%</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4.6250</w:t>
            </w:r>
          </w:p>
        </w:tc>
        <w:tc>
          <w:tcPr>
            <w:tcW w:type="dxa" w:w="312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2.88% ← best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4.5887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3.01%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4.5983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1.60%</w:t>
            </w:r>
          </w:p>
        </w:tc>
      </w:tr>
      <w:tr>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30</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4.5326</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3.27%</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4.5555</w:t>
            </w:r>
          </w:p>
        </w:tc>
        <w:tc>
          <w:tcPr>
            <w:tcW w:type="dxa" w:w="312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1.92%</w:t>
            </w:r>
          </w:p>
        </w:tc>
      </w:tr>
    </w:tbl>
    <w:p>
      <w:pPr>
        <w:spacing w:after="120" w:before="120"/>
      </w:pPr>
      <w:r>
        <w:t xml:space="preserve"/>
      </w:r>
    </w:p>
    <w:p>
      <w:pPr>
        <w:spacing w:after="100" w:before="60" w:line="276" w:lineRule="auto"/>
      </w:pPr>
      <w:r>
        <w:rPr>
          <w:rFonts w:ascii="Arial" w:cs="Arial" w:eastAsia="Arial" w:hAnsi="Arial"/>
          <w:b/>
          <w:bCs/>
          <w:color w:val="1A1A2E"/>
          <w:sz w:val="22"/>
          <w:szCs w:val="22"/>
        </w:rPr>
        <w:t xml:space="preserve">Best validation accuracy: </w:t>
      </w:r>
      <w:r>
        <w:rPr>
          <w:rFonts w:ascii="Arial" w:cs="Arial" w:eastAsia="Arial" w:hAnsi="Arial"/>
          <w:color w:val="1A1A2E"/>
          <w:sz w:val="22"/>
          <w:szCs w:val="22"/>
        </w:rPr>
        <w:t xml:space="preserve">2.88% (Epoch 18)</w:t>
      </w:r>
      <w:r>
        <w:rPr>
          <w:rFonts w:ascii="Arial" w:cs="Arial" w:eastAsia="Arial" w:hAnsi="Arial"/>
          <w:b/>
          <w:bCs/>
          <w:color w:val="1A1A2E"/>
          <w:sz w:val="22"/>
          <w:szCs w:val="22"/>
        </w:rPr>
        <w:t xml:space="preserve">
Random chance for 104 classes: </w:t>
      </w:r>
      <w:r>
        <w:rPr>
          <w:rFonts w:ascii="Arial" w:cs="Arial" w:eastAsia="Arial" w:hAnsi="Arial"/>
          <w:color w:val="1A1A2E"/>
          <w:sz w:val="22"/>
          <w:szCs w:val="22"/>
        </w:rPr>
        <w:t xml:space="preserve">0.96%</w:t>
      </w:r>
    </w:p>
    <w:p>
      <w:pPr>
        <w:spacing w:after="100" w:before="60" w:line="276" w:lineRule="auto"/>
      </w:pPr>
      <w:r>
        <w:rPr>
          <w:rFonts w:ascii="Arial" w:cs="Arial" w:eastAsia="Arial" w:hAnsi="Arial"/>
          <w:color w:val="1A1A2E"/>
          <w:sz w:val="22"/>
          <w:szCs w:val="22"/>
        </w:rPr>
        <w:t xml:space="preserve">The model improved only marginally above random chance and showed no meaningful convergence trend. This outcome was anticipated given the fundamental limitations analyzed in Section 7.</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7. SignVLM: CLIP-Based Visual-Temporal Architecture</w:t>
      </w:r>
    </w:p>
    <w:p>
      <w:pPr>
        <w:pStyle w:val="Heading2"/>
        <w:spacing w:after="120" w:before="240"/>
      </w:pPr>
      <w:r>
        <w:rPr>
          <w:rFonts w:ascii="Arial" w:cs="Arial" w:eastAsia="Arial" w:hAnsi="Arial"/>
          <w:b/>
          <w:bCs/>
          <w:color w:val="1A1A2E"/>
          <w:sz w:val="24"/>
          <w:szCs w:val="24"/>
        </w:rPr>
        <w:t xml:space="preserve">7.1 Architecture Overview</w:t>
      </w:r>
    </w:p>
    <w:p>
      <w:pPr>
        <w:spacing w:after="100" w:before="60" w:line="276" w:lineRule="auto"/>
      </w:pPr>
      <w:r>
        <w:rPr>
          <w:rFonts w:ascii="Arial" w:cs="Arial" w:eastAsia="Arial" w:hAnsi="Arial"/>
          <w:color w:val="1A1A2E"/>
          <w:sz w:val="22"/>
          <w:szCs w:val="22"/>
        </w:rPr>
        <w:t xml:space="preserve">SignVLM [5] is a two-component visual-temporal transformer that couples a large pretrained vision encoder with a temporal decoder specifically designed for sign language video understanding. It is described in detail in [5] (Luqman, 2025) and implemented in the signVLM/ directory.</w:t>
      </w:r>
    </w:p>
    <w:p>
      <w:pPr>
        <w:shd w:fill="F0F0F0" w:val="clear"/>
        <w:spacing w:after="0" w:before="0" w:line="240" w:lineRule="auto"/>
        <w:ind w:left="360"/>
      </w:pPr>
      <w:r>
        <w:rPr>
          <w:rFonts w:ascii="Courier New" w:cs="Courier New" w:eastAsia="Courier New" w:hAnsi="Courier New"/>
          <w:color w:val="333333"/>
          <w:sz w:val="18"/>
          <w:szCs w:val="18"/>
        </w:rPr>
        <w:t xml:space="preserve">Input Video Frames: (B, T, C, H, W)</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w:t>
      </w:r>
    </w:p>
    <w:p>
      <w:pPr>
        <w:shd w:fill="F0F0F0" w:val="clear"/>
        <w:spacing w:after="0" w:before="0" w:line="240" w:lineRule="auto"/>
        <w:ind w:left="360"/>
      </w:pPr>
      <w:r>
        <w:rPr>
          <w:rFonts w:ascii="Courier New" w:cs="Courier New" w:eastAsia="Courier New" w:hAnsi="Courier New"/>
          <w:color w:val="333333"/>
          <w:sz w:val="18"/>
          <w:szCs w:val="18"/>
        </w:rPr>
        <w:t xml:space="preserve">│  CLIP Visual Encoder            │</w:t>
      </w:r>
    </w:p>
    <w:p>
      <w:pPr>
        <w:shd w:fill="F0F0F0" w:val="clear"/>
        <w:spacing w:after="0" w:before="0" w:line="240" w:lineRule="auto"/>
        <w:ind w:left="360"/>
      </w:pPr>
      <w:r>
        <w:rPr>
          <w:rFonts w:ascii="Courier New" w:cs="Courier New" w:eastAsia="Courier New" w:hAnsi="Courier New"/>
          <w:color w:val="333333"/>
          <w:sz w:val="18"/>
          <w:szCs w:val="18"/>
        </w:rPr>
        <w:t xml:space="preserve">│  ViT-L/14 (pretrained)          │</w:t>
      </w:r>
    </w:p>
    <w:p>
      <w:pPr>
        <w:shd w:fill="F0F0F0" w:val="clear"/>
        <w:spacing w:after="0" w:before="0" w:line="240" w:lineRule="auto"/>
        <w:ind w:left="360"/>
      </w:pPr>
      <w:r>
        <w:rPr>
          <w:rFonts w:ascii="Courier New" w:cs="Courier New" w:eastAsia="Courier New" w:hAnsi="Courier New"/>
          <w:color w:val="333333"/>
          <w:sz w:val="18"/>
          <w:szCs w:val="18"/>
        </w:rPr>
        <w:t xml:space="preserve">│  - 24 transformer layers        │</w:t>
      </w:r>
    </w:p>
    <w:p>
      <w:pPr>
        <w:shd w:fill="F0F0F0" w:val="clear"/>
        <w:spacing w:after="0" w:before="0" w:line="240" w:lineRule="auto"/>
        <w:ind w:left="360"/>
      </w:pPr>
      <w:r>
        <w:rPr>
          <w:rFonts w:ascii="Courier New" w:cs="Courier New" w:eastAsia="Courier New" w:hAnsi="Courier New"/>
          <w:color w:val="333333"/>
          <w:sz w:val="18"/>
          <w:szCs w:val="18"/>
        </w:rPr>
        <w:t xml:space="preserve">│  - 1024-dim patch embeddings    │</w:t>
      </w:r>
    </w:p>
    <w:p>
      <w:pPr>
        <w:shd w:fill="F0F0F0" w:val="clear"/>
        <w:spacing w:after="0" w:before="0" w:line="240" w:lineRule="auto"/>
        <w:ind w:left="360"/>
      </w:pPr>
      <w:r>
        <w:rPr>
          <w:rFonts w:ascii="Courier New" w:cs="Courier New" w:eastAsia="Courier New" w:hAnsi="Courier New"/>
          <w:color w:val="333333"/>
          <w:sz w:val="18"/>
          <w:szCs w:val="18"/>
        </w:rPr>
        <w:t xml:space="preserve">│  - 14×14 patch grid per frame   │</w:t>
      </w:r>
    </w:p>
    <w:p>
      <w:pPr>
        <w:shd w:fill="F0F0F0" w:val="clear"/>
        <w:spacing w:after="0" w:before="0" w:line="240" w:lineRule="auto"/>
        <w:ind w:left="360"/>
      </w:pPr>
      <w:r>
        <w:rPr>
          <w:rFonts w:ascii="Courier New" w:cs="Courier New" w:eastAsia="Courier New" w:hAnsi="Courier New"/>
          <w:color w:val="333333"/>
          <w:sz w:val="18"/>
          <w:szCs w:val="18"/>
        </w:rPr>
        <w:t xml:space="preserve">│  - Frozen during training       │</w:t>
      </w:r>
    </w:p>
    <w:p>
      <w:pPr>
        <w:shd w:fill="F0F0F0" w:val="clear"/>
        <w:spacing w:after="0" w:before="0" w:line="240" w:lineRule="auto"/>
        <w:ind w:left="360"/>
      </w:pPr>
      <w:r>
        <w:rPr>
          <w:rFonts w:ascii="Courier New" w:cs="Courier New" w:eastAsia="Courier New" w:hAnsi="Courier New"/>
          <w:color w:val="333333"/>
          <w:sz w:val="18"/>
          <w:szCs w:val="18"/>
        </w:rPr>
        <w:t xml:space="preserve">└────────────┬────────────────────┘</w:t>
      </w:r>
    </w:p>
    <w:p>
      <w:pPr>
        <w:shd w:fill="F0F0F0" w:val="clear"/>
        <w:spacing w:after="0" w:before="0" w:line="240" w:lineRule="auto"/>
        <w:ind w:left="360"/>
      </w:pPr>
      <w:r>
        <w:rPr>
          <w:rFonts w:ascii="Courier New" w:cs="Courier New" w:eastAsia="Courier New" w:hAnsi="Courier New"/>
          <w:color w:val="333333"/>
          <w:sz w:val="18"/>
          <w:szCs w:val="18"/>
        </w:rPr>
        <w:t xml:space="preserve">             │ Per-frame CLS tokens (B, T, 1024)</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w:t>
      </w:r>
    </w:p>
    <w:p>
      <w:pPr>
        <w:shd w:fill="F0F0F0" w:val="clear"/>
        <w:spacing w:after="0" w:before="0" w:line="240" w:lineRule="auto"/>
        <w:ind w:left="360"/>
      </w:pPr>
      <w:r>
        <w:rPr>
          <w:rFonts w:ascii="Courier New" w:cs="Courier New" w:eastAsia="Courier New" w:hAnsi="Courier New"/>
          <w:color w:val="333333"/>
          <w:sz w:val="18"/>
          <w:szCs w:val="18"/>
        </w:rPr>
        <w:t xml:space="preserve">│  EVL Temporal Decoder           │</w:t>
      </w:r>
    </w:p>
    <w:p>
      <w:pPr>
        <w:shd w:fill="F0F0F0" w:val="clear"/>
        <w:spacing w:after="0" w:before="0" w:line="240" w:lineRule="auto"/>
        <w:ind w:left="360"/>
      </w:pPr>
      <w:r>
        <w:rPr>
          <w:rFonts w:ascii="Courier New" w:cs="Courier New" w:eastAsia="Courier New" w:hAnsi="Courier New"/>
          <w:color w:val="333333"/>
          <w:sz w:val="18"/>
          <w:szCs w:val="18"/>
        </w:rPr>
        <w:t xml:space="preserve">│  (Efficient Video Learning)     │</w:t>
      </w:r>
    </w:p>
    <w:p>
      <w:pPr>
        <w:shd w:fill="F0F0F0" w:val="clear"/>
        <w:spacing w:after="0" w:before="0" w:line="240" w:lineRule="auto"/>
        <w:ind w:left="360"/>
      </w:pPr>
      <w:r>
        <w:rPr>
          <w:rFonts w:ascii="Courier New" w:cs="Courier New" w:eastAsia="Courier New" w:hAnsi="Courier New"/>
          <w:color w:val="333333"/>
          <w:sz w:val="18"/>
          <w:szCs w:val="18"/>
        </w:rPr>
        <w:t xml:space="preserve">│  - Temporal convolutions        │</w:t>
      </w:r>
    </w:p>
    <w:p>
      <w:pPr>
        <w:shd w:fill="F0F0F0" w:val="clear"/>
        <w:spacing w:after="0" w:before="0" w:line="240" w:lineRule="auto"/>
        <w:ind w:left="360"/>
      </w:pPr>
      <w:r>
        <w:rPr>
          <w:rFonts w:ascii="Courier New" w:cs="Courier New" w:eastAsia="Courier New" w:hAnsi="Courier New"/>
          <w:color w:val="333333"/>
          <w:sz w:val="18"/>
          <w:szCs w:val="18"/>
        </w:rPr>
        <w:t xml:space="preserve">│  - Cross-frame attention        │</w:t>
      </w:r>
    </w:p>
    <w:p>
      <w:pPr>
        <w:shd w:fill="F0F0F0" w:val="clear"/>
        <w:spacing w:after="0" w:before="0" w:line="240" w:lineRule="auto"/>
        <w:ind w:left="360"/>
      </w:pPr>
      <w:r>
        <w:rPr>
          <w:rFonts w:ascii="Courier New" w:cs="Courier New" w:eastAsia="Courier New" w:hAnsi="Courier New"/>
          <w:color w:val="333333"/>
          <w:sz w:val="18"/>
          <w:szCs w:val="18"/>
        </w:rPr>
        <w:t xml:space="preserve">│  - Multi-head self-attention    │</w:t>
      </w:r>
    </w:p>
    <w:p>
      <w:pPr>
        <w:shd w:fill="F0F0F0" w:val="clear"/>
        <w:spacing w:after="0" w:before="0" w:line="240" w:lineRule="auto"/>
        <w:ind w:left="360"/>
      </w:pPr>
      <w:r>
        <w:rPr>
          <w:rFonts w:ascii="Courier New" w:cs="Courier New" w:eastAsia="Courier New" w:hAnsi="Courier New"/>
          <w:color w:val="333333"/>
          <w:sz w:val="18"/>
          <w:szCs w:val="18"/>
        </w:rPr>
        <w:t xml:space="preserve">│  - Learnable decoder queries    │</w:t>
      </w:r>
    </w:p>
    <w:p>
      <w:pPr>
        <w:shd w:fill="F0F0F0" w:val="clear"/>
        <w:spacing w:after="0" w:before="0" w:line="240" w:lineRule="auto"/>
        <w:ind w:left="360"/>
      </w:pPr>
      <w:r>
        <w:rPr>
          <w:rFonts w:ascii="Courier New" w:cs="Courier New" w:eastAsia="Courier New" w:hAnsi="Courier New"/>
          <w:color w:val="333333"/>
          <w:sz w:val="18"/>
          <w:szCs w:val="18"/>
        </w:rPr>
        <w:t xml:space="preserve">│  Trainable from scratch         │</w:t>
      </w:r>
    </w:p>
    <w:p>
      <w:pPr>
        <w:shd w:fill="F0F0F0" w:val="clear"/>
        <w:spacing w:after="0" w:before="0" w:line="240" w:lineRule="auto"/>
        <w:ind w:left="360"/>
      </w:pPr>
      <w:r>
        <w:rPr>
          <w:rFonts w:ascii="Courier New" w:cs="Courier New" w:eastAsia="Courier New" w:hAnsi="Courier New"/>
          <w:color w:val="333333"/>
          <w:sz w:val="18"/>
          <w:szCs w:val="18"/>
        </w:rPr>
        <w:t xml:space="preserve">└────────────┬────────────────────┘</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      Linear Classifier → 104 classes</w:t>
      </w:r>
    </w:p>
    <w:p>
      <w:pPr>
        <w:spacing w:after="100" w:before="60" w:line="276" w:lineRule="auto"/>
      </w:pPr>
      <w:r>
        <w:rPr>
          <w:rFonts w:ascii="Arial" w:cs="Arial" w:eastAsia="Arial" w:hAnsi="Arial"/>
          <w:b/>
          <w:bCs/>
          <w:color w:val="1A1A2E"/>
          <w:sz w:val="22"/>
          <w:szCs w:val="22"/>
        </w:rPr>
        <w:t xml:space="preserve">CLIP ViT-L/14:</w:t>
      </w:r>
      <w:r>
        <w:rPr>
          <w:rFonts w:ascii="Arial" w:cs="Arial" w:eastAsia="Arial" w:hAnsi="Arial"/>
          <w:color w:val="1A1A2E"/>
          <w:sz w:val="22"/>
          <w:szCs w:val="22"/>
        </w:rPr>
        <w:t xml:space="preserve"> A Vision Transformer with Large capacity (307M parameters) pretrained by OpenAI on 400 million image-text pairs. Each frame is divided into 14×14 non-overlapping patches; the transformer attends over all patches to produce a rich spatial embedding. The [CLS] token aggregates global frame-level semantics. This encoder has been exposed to an extraordinary breadth of visual concepts during pretraining, enabling strong zero-shot and few-shot transfer to new visual tasks. The encoder is kept </w:t>
      </w:r>
      <w:r>
        <w:rPr>
          <w:rFonts w:ascii="Arial" w:cs="Arial" w:eastAsia="Arial" w:hAnsi="Arial"/>
          <w:b/>
          <w:bCs/>
          <w:color w:val="1A1A2E"/>
          <w:sz w:val="22"/>
          <w:szCs w:val="22"/>
        </w:rPr>
        <w:t xml:space="preserve">frozen</w:t>
      </w:r>
      <w:r>
        <w:rPr>
          <w:rFonts w:ascii="Arial" w:cs="Arial" w:eastAsia="Arial" w:hAnsi="Arial"/>
          <w:color w:val="1A1A2E"/>
          <w:sz w:val="22"/>
          <w:szCs w:val="22"/>
        </w:rPr>
        <w:t xml:space="preserve"> during sign language fine-tuning, serving as a powerful off-the-shelf feature extractor.</w:t>
      </w:r>
    </w:p>
    <w:p>
      <w:pPr>
        <w:spacing w:after="100" w:before="60" w:line="276" w:lineRule="auto"/>
      </w:pPr>
      <w:r>
        <w:rPr>
          <w:rFonts w:ascii="Arial" w:cs="Arial" w:eastAsia="Arial" w:hAnsi="Arial"/>
          <w:b/>
          <w:bCs/>
          <w:color w:val="1A1A2E"/>
          <w:sz w:val="22"/>
          <w:szCs w:val="22"/>
        </w:rPr>
        <w:t xml:space="preserve">EVL Temporal Decoder:</w:t>
      </w:r>
      <w:r>
        <w:rPr>
          <w:rFonts w:ascii="Arial" w:cs="Arial" w:eastAsia="Arial" w:hAnsi="Arial"/>
          <w:color w:val="1A1A2E"/>
          <w:sz w:val="22"/>
          <w:szCs w:val="22"/>
        </w:rPr>
        <w:t xml:space="preserve"> The Efficient Video Learning (EVL) module [EVL] is a lightweight transformer decoder that processes the sequence of per-frame CLIP features to model temporal dependencies. It uses:</w:t>
      </w:r>
    </w:p>
    <w:p>
      <w:pPr>
        <w:pStyle w:val="ListParagraph"/>
        <w:numPr>
          <w:ilvl w:val="0"/>
          <w:numId w:val="3"/>
        </w:numPr>
        <w:spacing w:after="60" w:before="40"/>
        <w:ind w:left="720" w:hanging="360"/>
      </w:pPr>
      <w:r>
        <w:rPr>
          <w:rFonts w:ascii="Arial" w:cs="Arial" w:eastAsia="Arial" w:hAnsi="Arial"/>
          <w:b/>
          <w:bCs/>
          <w:color w:val="1A1A2E"/>
          <w:sz w:val="22"/>
          <w:szCs w:val="22"/>
        </w:rPr>
        <w:t xml:space="preserve">Temporal convolutions</w:t>
      </w:r>
      <w:r>
        <w:rPr>
          <w:rFonts w:ascii="Arial" w:cs="Arial" w:eastAsia="Arial" w:hAnsi="Arial"/>
          <w:color w:val="1A1A2E"/>
          <w:sz w:val="22"/>
          <w:szCs w:val="22"/>
        </w:rPr>
        <w:t xml:space="preserve"> to capture short-range motion patterns</w:t>
      </w:r>
    </w:p>
    <w:p>
      <w:pPr>
        <w:pStyle w:val="ListParagraph"/>
        <w:numPr>
          <w:ilvl w:val="0"/>
          <w:numId w:val="3"/>
        </w:numPr>
        <w:spacing w:after="60" w:before="40"/>
        <w:ind w:left="720" w:hanging="360"/>
      </w:pPr>
      <w:r>
        <w:rPr>
          <w:rFonts w:ascii="Arial" w:cs="Arial" w:eastAsia="Arial" w:hAnsi="Arial"/>
          <w:b/>
          <w:bCs/>
          <w:color w:val="1A1A2E"/>
          <w:sz w:val="22"/>
          <w:szCs w:val="22"/>
        </w:rPr>
        <w:t xml:space="preserve">Cross-frame attention</w:t>
      </w:r>
      <w:r>
        <w:rPr>
          <w:rFonts w:ascii="Arial" w:cs="Arial" w:eastAsia="Arial" w:hAnsi="Arial"/>
          <w:color w:val="1A1A2E"/>
          <w:sz w:val="22"/>
          <w:szCs w:val="22"/>
        </w:rPr>
        <w:t xml:space="preserve"> to relate distant frames</w:t>
      </w:r>
    </w:p>
    <w:p>
      <w:pPr>
        <w:pStyle w:val="ListParagraph"/>
        <w:numPr>
          <w:ilvl w:val="0"/>
          <w:numId w:val="3"/>
        </w:numPr>
        <w:spacing w:after="60" w:before="40"/>
        <w:ind w:left="720" w:hanging="360"/>
      </w:pPr>
      <w:r>
        <w:rPr>
          <w:rFonts w:ascii="Arial" w:cs="Arial" w:eastAsia="Arial" w:hAnsi="Arial"/>
          <w:b/>
          <w:bCs/>
          <w:color w:val="1A1A2E"/>
          <w:sz w:val="22"/>
          <w:szCs w:val="22"/>
        </w:rPr>
        <w:t xml:space="preserve">Multi-head self-attention</w:t>
      </w:r>
      <w:r>
        <w:rPr>
          <w:rFonts w:ascii="Arial" w:cs="Arial" w:eastAsia="Arial" w:hAnsi="Arial"/>
          <w:color w:val="1A1A2E"/>
          <w:sz w:val="22"/>
          <w:szCs w:val="22"/>
        </w:rPr>
        <w:t xml:space="preserve"> over decoder queries to aggregate the temporal signal</w:t>
      </w:r>
    </w:p>
    <w:p>
      <w:pPr>
        <w:pStyle w:val="ListParagraph"/>
        <w:numPr>
          <w:ilvl w:val="0"/>
          <w:numId w:val="3"/>
        </w:numPr>
        <w:spacing w:after="60" w:before="40"/>
        <w:ind w:left="720" w:hanging="360"/>
      </w:pPr>
      <w:r>
        <w:rPr>
          <w:rFonts w:ascii="Arial" w:cs="Arial" w:eastAsia="Arial" w:hAnsi="Arial"/>
          <w:b/>
          <w:bCs/>
          <w:color w:val="1A1A2E"/>
          <w:sz w:val="22"/>
          <w:szCs w:val="22"/>
        </w:rPr>
        <w:t xml:space="preserve">Learnable query tokens</w:t>
      </w:r>
      <w:r>
        <w:rPr>
          <w:rFonts w:ascii="Arial" w:cs="Arial" w:eastAsia="Arial" w:hAnsi="Arial"/>
          <w:color w:val="1A1A2E"/>
          <w:sz w:val="22"/>
          <w:szCs w:val="22"/>
        </w:rPr>
        <w:t xml:space="preserve"> that summarize the temporal sequence for classification</w:t>
      </w:r>
    </w:p>
    <w:p>
      <w:pPr>
        <w:spacing w:after="100" w:before="60" w:line="276" w:lineRule="auto"/>
      </w:pPr>
      <w:r>
        <w:rPr>
          <w:rFonts w:ascii="Arial" w:cs="Arial" w:eastAsia="Arial" w:hAnsi="Arial"/>
          <w:color w:val="1A1A2E"/>
          <w:sz w:val="22"/>
          <w:szCs w:val="22"/>
        </w:rPr>
        <w:t xml:space="preserve">Only the EVL decoder and final classification head are trained during fine-tuning.</w:t>
      </w:r>
    </w:p>
    <w:p>
      <w:pPr>
        <w:pStyle w:val="Heading2"/>
        <w:spacing w:after="120" w:before="240"/>
      </w:pPr>
      <w:r>
        <w:rPr>
          <w:rFonts w:ascii="Arial" w:cs="Arial" w:eastAsia="Arial" w:hAnsi="Arial"/>
          <w:b/>
          <w:bCs/>
          <w:color w:val="1A1A2E"/>
          <w:sz w:val="24"/>
          <w:szCs w:val="24"/>
        </w:rPr>
        <w:t xml:space="preserve">7.2 Why CLIP ViT-L/14 is Particularly Suited for Sign Language</w:t>
      </w:r>
    </w:p>
    <w:p>
      <w:pPr>
        <w:spacing w:after="100" w:before="60" w:line="276" w:lineRule="auto"/>
      </w:pPr>
      <w:r>
        <w:rPr>
          <w:rFonts w:ascii="Arial" w:cs="Arial" w:eastAsia="Arial" w:hAnsi="Arial"/>
          <w:color w:val="1A1A2E"/>
          <w:sz w:val="22"/>
          <w:szCs w:val="22"/>
        </w:rPr>
        <w:t xml:space="preserve">CLIP’s pretraining on image-text pairs from the internet creates encoders with fine-grained visual understanding of human bodies, hand shapes, and spatial configurations — all critical for sign language recognition. Unlike action-recognition pretrained models (I3D, SlowFast, X3D [7][8][9]) that optimize for coarse body motion categories, CLIP’s representation space is organized around semantic visual concepts at multiple scales. Critically:</w:t>
      </w:r>
    </w:p>
    <w:p>
      <w:pPr>
        <w:pStyle w:val="ListParagraph"/>
        <w:numPr>
          <w:ilvl w:val="0"/>
          <w:numId w:val="2"/>
        </w:numPr>
        <w:spacing w:after="60" w:before="40"/>
      </w:pPr>
      <w:r>
        <w:rPr>
          <w:rFonts w:ascii="Arial" w:cs="Arial" w:eastAsia="Arial" w:hAnsi="Arial"/>
          <w:b/>
          <w:bCs/>
          <w:color w:val="1A1A2E"/>
          <w:sz w:val="22"/>
          <w:szCs w:val="22"/>
        </w:rPr>
        <w:t xml:space="preserve">Hand appearance knowledge</w:t>
      </w:r>
      <w:r>
        <w:rPr>
          <w:rFonts w:ascii="Arial" w:cs="Arial" w:eastAsia="Arial" w:hAnsi="Arial"/>
          <w:color w:val="1A1A2E"/>
          <w:sz w:val="22"/>
          <w:szCs w:val="22"/>
        </w:rPr>
        <w:t xml:space="preserve">: The internet contains billions of images of human hands in diverse configurations, lighting, and skin tones. CLIP has encoded this diversity into its representation space, giving it a strong prior for hand pose discrimination without any sign-language-specific supervision.</w:t>
      </w:r>
    </w:p>
    <w:p>
      <w:pPr>
        <w:pStyle w:val="ListParagraph"/>
        <w:numPr>
          <w:ilvl w:val="0"/>
          <w:numId w:val="2"/>
        </w:numPr>
        <w:spacing w:after="60" w:before="40"/>
      </w:pPr>
      <w:r>
        <w:rPr>
          <w:rFonts w:ascii="Arial" w:cs="Arial" w:eastAsia="Arial" w:hAnsi="Arial"/>
          <w:b/>
          <w:bCs/>
          <w:color w:val="1A1A2E"/>
          <w:sz w:val="22"/>
          <w:szCs w:val="22"/>
        </w:rPr>
        <w:t xml:space="preserve">Language-aligned representations</w:t>
      </w:r>
      <w:r>
        <w:rPr>
          <w:rFonts w:ascii="Arial" w:cs="Arial" w:eastAsia="Arial" w:hAnsi="Arial"/>
          <w:color w:val="1A1A2E"/>
          <w:sz w:val="22"/>
          <w:szCs w:val="22"/>
        </w:rPr>
        <w:t xml:space="preserve">: CLIP embeddings are aligned with text descriptions of visual content. Sign language involves semantically rich gestural units, and a text-aligned visual encoder provides a natural representation space where similar-meaning signs may be closer together than in a purely visual encoder.</w:t>
      </w:r>
    </w:p>
    <w:p>
      <w:pPr>
        <w:pStyle w:val="ListParagraph"/>
        <w:numPr>
          <w:ilvl w:val="0"/>
          <w:numId w:val="2"/>
        </w:numPr>
        <w:spacing w:after="60" w:before="40"/>
      </w:pPr>
      <w:r>
        <w:rPr>
          <w:rFonts w:ascii="Arial" w:cs="Arial" w:eastAsia="Arial" w:hAnsi="Arial"/>
          <w:b/>
          <w:bCs/>
          <w:color w:val="1A1A2E"/>
          <w:sz w:val="22"/>
          <w:szCs w:val="22"/>
        </w:rPr>
        <w:t xml:space="preserve">High spatial resolution</w:t>
      </w:r>
      <w:r>
        <w:rPr>
          <w:rFonts w:ascii="Arial" w:cs="Arial" w:eastAsia="Arial" w:hAnsi="Arial"/>
          <w:color w:val="1A1A2E"/>
          <w:sz w:val="22"/>
          <w:szCs w:val="22"/>
        </w:rPr>
        <w:t xml:space="preserve">: ViT-L/14’s 14×14 patch grid preserves fine spatial detail at each frame, enabling the encoder to distinguish subtle differences in finger configurations — the key discriminative feature in many similar-looking signs.</w:t>
      </w:r>
    </w:p>
    <w:p>
      <w:pPr>
        <w:pStyle w:val="Heading2"/>
        <w:spacing w:after="120" w:before="240"/>
      </w:pPr>
      <w:r>
        <w:rPr>
          <w:rFonts w:ascii="Arial" w:cs="Arial" w:eastAsia="Arial" w:hAnsi="Arial"/>
          <w:b/>
          <w:bCs/>
          <w:color w:val="1A1A2E"/>
          <w:sz w:val="24"/>
          <w:szCs w:val="24"/>
        </w:rPr>
        <w:t xml:space="preserve">7.3 Adaptation for PSL</w:t>
      </w:r>
    </w:p>
    <w:p>
      <w:pPr>
        <w:spacing w:after="100" w:before="60" w:line="276" w:lineRule="auto"/>
      </w:pPr>
      <w:r>
        <w:rPr>
          <w:rFonts w:ascii="Arial" w:cs="Arial" w:eastAsia="Arial" w:hAnsi="Arial"/>
          <w:color w:val="1A1A2E"/>
          <w:sz w:val="22"/>
          <w:szCs w:val="22"/>
        </w:rPr>
        <w:t xml:space="preserve">Several non-trivial adaptations were required to use SignVLM on the PSL dataset:</w:t>
      </w:r>
    </w:p>
    <w:p>
      <w:pPr>
        <w:spacing w:after="100" w:before="60" w:line="276" w:lineRule="auto"/>
      </w:pPr>
      <w:r>
        <w:rPr>
          <w:rFonts w:ascii="Arial" w:cs="Arial" w:eastAsia="Arial" w:hAnsi="Arial"/>
          <w:b/>
          <w:bCs/>
          <w:color w:val="1A1A2E"/>
          <w:sz w:val="22"/>
          <w:szCs w:val="22"/>
        </w:rPr>
        <w:t xml:space="preserve">Data format:</w:t>
      </w:r>
      <w:r>
        <w:rPr>
          <w:rFonts w:ascii="Arial" w:cs="Arial" w:eastAsia="Arial" w:hAnsi="Arial"/>
          <w:color w:val="1A1A2E"/>
          <w:sz w:val="22"/>
          <w:szCs w:val="22"/>
        </w:rPr>
        <w:t xml:space="preserve"> SignVLM expects split text files in &lt;absolute_path&gt;\t&lt;label_integer&gt; format. A dedicated script (prepare_psl_splits.py) was written to generate these from the signer-disjoint data directories.</w:t>
      </w:r>
    </w:p>
    <w:p>
      <w:pPr>
        <w:spacing w:after="100" w:before="60" w:line="276" w:lineRule="auto"/>
      </w:pPr>
      <w:r>
        <w:rPr>
          <w:rFonts w:ascii="Arial" w:cs="Arial" w:eastAsia="Arial" w:hAnsi="Arial"/>
          <w:b/>
          <w:bCs/>
          <w:color w:val="1A1A2E"/>
          <w:sz w:val="22"/>
          <w:szCs w:val="22"/>
        </w:rPr>
        <w:t xml:space="preserve">Unicode path handling:</w:t>
      </w:r>
      <w:r>
        <w:rPr>
          <w:rFonts w:ascii="Arial" w:cs="Arial" w:eastAsia="Arial" w:hAnsi="Arial"/>
          <w:color w:val="1A1A2E"/>
          <w:sz w:val="22"/>
          <w:szCs w:val="22"/>
        </w:rPr>
        <w:t xml:space="preserve"> SignVLM’s PyAV-based video loader handles Unicode paths correctly on Windows. However, the VideoDataset class required fixes to correctly handle pre-extracted frame directories for Urdu-named classes.</w:t>
      </w:r>
    </w:p>
    <w:p>
      <w:pPr>
        <w:spacing w:after="100" w:before="60" w:line="276" w:lineRule="auto"/>
      </w:pPr>
      <w:r>
        <w:rPr>
          <w:rFonts w:ascii="Arial" w:cs="Arial" w:eastAsia="Arial" w:hAnsi="Arial"/>
          <w:b/>
          <w:bCs/>
          <w:color w:val="1A1A2E"/>
          <w:sz w:val="22"/>
          <w:szCs w:val="22"/>
        </w:rPr>
        <w:t xml:space="preserve">Normalization:</w:t>
      </w:r>
      <w:r>
        <w:rPr>
          <w:rFonts w:ascii="Arial" w:cs="Arial" w:eastAsia="Arial" w:hAnsi="Arial"/>
          <w:color w:val="1A1A2E"/>
          <w:sz w:val="22"/>
          <w:szCs w:val="22"/>
        </w:rPr>
        <w:t xml:space="preserve"> CLIP requires specific input normalization: mean=[0.48145466, 0.4578275, 0.40821073], std=[0.26862954, 0.26130258, 0.27577711]. The dataloader.py argument parser was made robust to handle these values correctly regardless of command-line argument variations.</w:t>
      </w:r>
    </w:p>
    <w:p>
      <w:pPr>
        <w:spacing w:after="100" w:before="60" w:line="276" w:lineRule="auto"/>
      </w:pPr>
      <w:r>
        <w:rPr>
          <w:rFonts w:ascii="Arial" w:cs="Arial" w:eastAsia="Arial" w:hAnsi="Arial"/>
          <w:b/>
          <w:bCs/>
          <w:color w:val="1A1A2E"/>
          <w:sz w:val="22"/>
          <w:szCs w:val="22"/>
        </w:rPr>
        <w:t xml:space="preserve">Frames available mode:</w:t>
      </w:r>
      <w:r>
        <w:rPr>
          <w:rFonts w:ascii="Arial" w:cs="Arial" w:eastAsia="Arial" w:hAnsi="Arial"/>
          <w:color w:val="1A1A2E"/>
          <w:sz w:val="22"/>
          <w:szCs w:val="22"/>
        </w:rPr>
        <w:t xml:space="preserve"> Setting --frames_available 1 instructs the dataloader to read pre-extracted JPEG frames from disk rather than decoding video in real time. The VideoDataset.__getitem__ method was refactored to: (1) compute frame indices first, (2) load only the selected frames from disk (lazy loading), (3) stack numpy arrays directly into a tensor, (4) apply the correct resize/crop only to frames not already at target spatial size.</w:t>
      </w:r>
    </w:p>
    <w:p>
      <w:pPr>
        <w:spacing w:after="100" w:before="60" w:line="276" w:lineRule="auto"/>
      </w:pPr>
      <w:r>
        <w:rPr>
          <w:rFonts w:ascii="Arial" w:cs="Arial" w:eastAsia="Arial" w:hAnsi="Arial"/>
          <w:b/>
          <w:bCs/>
          <w:color w:val="1A1A2E"/>
          <w:sz w:val="22"/>
          <w:szCs w:val="22"/>
        </w:rPr>
        <w:t xml:space="preserve">Validation path fix:</w:t>
      </w:r>
      <w:r>
        <w:rPr>
          <w:rFonts w:ascii="Arial" w:cs="Arial" w:eastAsia="Arial" w:hAnsi="Arial"/>
          <w:color w:val="1A1A2E"/>
          <w:sz w:val="22"/>
          <w:szCs w:val="22"/>
        </w:rPr>
        <w:t xml:space="preserve"> An earlier bug in dataset.py caused the validation code path to attempt .to_rgb().to_ndarray() on already-decoded numpy arrays, silently failing and leaving frames as a list. This was corrected to explicitly detect numpy arrays and stack them directly.</w:t>
      </w:r>
    </w:p>
    <w:p>
      <w:pPr>
        <w:spacing w:after="100" w:before="60" w:line="276" w:lineRule="auto"/>
      </w:pPr>
      <w:r>
        <w:rPr>
          <w:rFonts w:ascii="Arial" w:cs="Arial" w:eastAsia="Arial" w:hAnsi="Arial"/>
          <w:b/>
          <w:bCs/>
          <w:color w:val="1A1A2E"/>
          <w:sz w:val="22"/>
          <w:szCs w:val="22"/>
        </w:rPr>
        <w:t xml:space="preserve">Spatial size assertion fix:</w:t>
      </w:r>
      <w:r>
        <w:rPr>
          <w:rFonts w:ascii="Arial" w:cs="Arial" w:eastAsia="Arial" w:hAnsi="Arial"/>
          <w:color w:val="1A1A2E"/>
          <w:sz w:val="22"/>
          <w:szCs w:val="22"/>
        </w:rPr>
        <w:t xml:space="preserve"> A guard condition frames.shape[1] == self.num_frames was incorrectly skipping the resize/crop for all valid 16-frame tensors. The condition was corrected to frames.shape[-2] == self.spatial_size and frames.shape[-1] == self.spatial_size, ensuring only already-correctly-sized tensors skip the transform.</w:t>
      </w:r>
    </w:p>
    <w:p>
      <w:pPr>
        <w:pStyle w:val="Heading2"/>
        <w:spacing w:after="120" w:before="240"/>
      </w:pPr>
      <w:r>
        <w:rPr>
          <w:rFonts w:ascii="Arial" w:cs="Arial" w:eastAsia="Arial" w:hAnsi="Arial"/>
          <w:b/>
          <w:bCs/>
          <w:color w:val="1A1A2E"/>
          <w:sz w:val="24"/>
          <w:szCs w:val="24"/>
        </w:rPr>
        <w:t xml:space="preserve">7.4 Training Configuration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680"/>
        <w:gridCol w:w="4680"/>
      </w:tblGrid>
      <w:tr>
        <w:trPr>
          <w:tblHeader/>
        </w:trPr>
        <w:tc>
          <w:tcPr>
            <w:tcW w:type="dxa" w:w="468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Parameter</w:t>
            </w:r>
          </w:p>
        </w:tc>
        <w:tc>
          <w:tcPr>
            <w:tcW w:type="dxa" w:w="468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Visual backbone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CLIP ViT-L/14 (frozen)</w:t>
            </w:r>
          </w:p>
        </w:tc>
      </w:tr>
      <w:tr>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Temporal decoder</w:t>
            </w:r>
          </w:p>
        </w:tc>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EVL (trainable)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Spatial resolution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224×224</w:t>
            </w:r>
          </w:p>
        </w:tc>
      </w:tr>
      <w:tr>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Frames per clip</w:t>
            </w:r>
          </w:p>
        </w:tc>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16 (uniformly sampled)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Batch size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w:t>
            </w:r>
          </w:p>
        </w:tc>
      </w:tr>
      <w:tr>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Gradient accumulation (batch_split)</w:t>
            </w:r>
          </w:p>
        </w:tc>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4 (effective batch = 16)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Optimizer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AdamW</w:t>
            </w:r>
          </w:p>
        </w:tc>
      </w:tr>
      <w:tr>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Peak learning rate</w:t>
            </w:r>
          </w:p>
        </w:tc>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3e-5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LR schedule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Cosine decay</w:t>
            </w:r>
          </w:p>
        </w:tc>
      </w:tr>
      <w:tr>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Training steps</w:t>
            </w:r>
          </w:p>
        </w:tc>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10,000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Mixed precision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AMP (bfloat16)</w:t>
            </w:r>
          </w:p>
        </w:tc>
      </w:tr>
      <w:tr>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Distributed backend</w:t>
            </w:r>
          </w:p>
        </w:tc>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Gloo (Windows-compatible)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GPU</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NVIDIA RTX 3060 12GB</w:t>
            </w:r>
          </w:p>
        </w:tc>
      </w:tr>
      <w:tr>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Hardware</w:t>
            </w:r>
          </w:p>
        </w:tc>
        <w:tc>
          <w:tcPr>
            <w:tcW w:type="dxa" w:w="4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Intel Core i5-12400F, 12GB VRAM</w:t>
            </w:r>
          </w:p>
        </w:tc>
      </w:tr>
    </w:tbl>
    <w:p>
      <w:pPr>
        <w:spacing w:after="120" w:before="120"/>
      </w:pPr>
      <w:r>
        <w:t xml:space="preserve"/>
      </w:r>
    </w:p>
    <w:p>
      <w:pPr>
        <w:spacing w:after="100" w:before="60" w:line="276" w:lineRule="auto"/>
      </w:pPr>
      <w:r>
        <w:rPr>
          <w:rFonts w:ascii="Arial" w:cs="Arial" w:eastAsia="Arial" w:hAnsi="Arial"/>
          <w:b/>
          <w:bCs/>
          <w:color w:val="1A1A2E"/>
          <w:sz w:val="22"/>
          <w:szCs w:val="22"/>
        </w:rPr>
        <w:t xml:space="preserve">Batch accumulation justification:</w:t>
      </w:r>
      <w:r>
        <w:rPr>
          <w:rFonts w:ascii="Arial" w:cs="Arial" w:eastAsia="Arial" w:hAnsi="Arial"/>
          <w:color w:val="1A1A2E"/>
          <w:sz w:val="22"/>
          <w:szCs w:val="22"/>
        </w:rPr>
        <w:t xml:space="preserve"> Physical batch size of 4 is the maximum that fits in 12GB VRAM when combined with ViT-L/14 activations. Gradient accumulation over 4 steps provides an effective batch size of 16, which is the minimum recommended for stable training of transformer-based models.</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8. Training Configuration and Reproducibility</w:t>
      </w:r>
    </w:p>
    <w:p>
      <w:pPr>
        <w:pStyle w:val="Heading2"/>
        <w:spacing w:after="120" w:before="240"/>
      </w:pPr>
      <w:r>
        <w:rPr>
          <w:rFonts w:ascii="Arial" w:cs="Arial" w:eastAsia="Arial" w:hAnsi="Arial"/>
          <w:b/>
          <w:bCs/>
          <w:color w:val="1A1A2E"/>
          <w:sz w:val="24"/>
          <w:szCs w:val="24"/>
        </w:rPr>
        <w:t xml:space="preserve">8.1 Signer-Disjoint Split Files</w:t>
      </w:r>
    </w:p>
    <w:p>
      <w:pPr>
        <w:spacing w:after="100" w:before="60" w:line="276" w:lineRule="auto"/>
      </w:pPr>
      <w:r>
        <w:rPr>
          <w:rFonts w:ascii="Arial" w:cs="Arial" w:eastAsia="Arial" w:hAnsi="Arial"/>
          <w:color w:val="1A1A2E"/>
          <w:sz w:val="22"/>
          <w:szCs w:val="22"/>
        </w:rPr>
        <w:t xml:space="preserve">All training runs used the following split files generated by prepare_psl_splits.py:</w:t>
      </w:r>
    </w:p>
    <w:p>
      <w:pPr>
        <w:pStyle w:val="ListParagraph"/>
        <w:numPr>
          <w:ilvl w:val="0"/>
          <w:numId w:val="3"/>
        </w:numPr>
        <w:spacing w:after="60" w:before="40"/>
        <w:ind w:left="720" w:hanging="360"/>
      </w:pPr>
      <w:r>
        <w:rPr>
          <w:rFonts w:ascii="Arial" w:cs="Arial" w:eastAsia="Arial" w:hAnsi="Arial"/>
          <w:color w:val="1A1A2E"/>
          <w:sz w:val="22"/>
          <w:szCs w:val="22"/>
        </w:rPr>
        <w:t xml:space="preserve">dataset_split_text_files/signvlm_train_split.txt — 1,560 entries</w:t>
      </w:r>
    </w:p>
    <w:p>
      <w:pPr>
        <w:pStyle w:val="ListParagraph"/>
        <w:numPr>
          <w:ilvl w:val="0"/>
          <w:numId w:val="3"/>
        </w:numPr>
        <w:spacing w:after="60" w:before="40"/>
        <w:ind w:left="720" w:hanging="360"/>
      </w:pPr>
      <w:r>
        <w:rPr>
          <w:rFonts w:ascii="Arial" w:cs="Arial" w:eastAsia="Arial" w:hAnsi="Arial"/>
          <w:color w:val="1A1A2E"/>
          <w:sz w:val="22"/>
          <w:szCs w:val="22"/>
        </w:rPr>
        <w:t xml:space="preserve">dataset_split_text_files/signvlm_val_split.txt — 312 entries</w:t>
      </w:r>
    </w:p>
    <w:p>
      <w:pPr>
        <w:pStyle w:val="ListParagraph"/>
        <w:numPr>
          <w:ilvl w:val="0"/>
          <w:numId w:val="3"/>
        </w:numPr>
        <w:spacing w:after="60" w:before="40"/>
        <w:ind w:left="720" w:hanging="360"/>
      </w:pPr>
      <w:r>
        <w:rPr>
          <w:rFonts w:ascii="Arial" w:cs="Arial" w:eastAsia="Arial" w:hAnsi="Arial"/>
          <w:color w:val="1A1A2E"/>
          <w:sz w:val="22"/>
          <w:szCs w:val="22"/>
        </w:rPr>
        <w:t xml:space="preserve">dataset_split_text_files/signvlm_test_split.txt — 104 entries</w:t>
      </w:r>
    </w:p>
    <w:p>
      <w:pPr>
        <w:pStyle w:val="Heading2"/>
        <w:spacing w:after="120" w:before="240"/>
      </w:pPr>
      <w:r>
        <w:rPr>
          <w:rFonts w:ascii="Arial" w:cs="Arial" w:eastAsia="Arial" w:hAnsi="Arial"/>
          <w:b/>
          <w:bCs/>
          <w:color w:val="1A1A2E"/>
          <w:sz w:val="24"/>
          <w:szCs w:val="24"/>
        </w:rPr>
        <w:t xml:space="preserve">8.2 SignVLM Training Command</w:t>
      </w:r>
    </w:p>
    <w:p>
      <w:pPr>
        <w:shd w:fill="F0F0F0" w:val="clear"/>
        <w:spacing w:after="0" w:before="0" w:line="240" w:lineRule="auto"/>
        <w:ind w:left="360"/>
      </w:pPr>
      <w:r>
        <w:rPr>
          <w:rFonts w:ascii="Courier New" w:cs="Courier New" w:eastAsia="Courier New" w:hAnsi="Courier New"/>
          <w:color w:val="333333"/>
          <w:sz w:val="18"/>
          <w:szCs w:val="18"/>
        </w:rPr>
        <w:t xml:space="preserve">python signVLM/train.py `</w:t>
      </w:r>
    </w:p>
    <w:p>
      <w:pPr>
        <w:shd w:fill="F0F0F0" w:val="clear"/>
        <w:spacing w:after="0" w:before="0" w:line="240" w:lineRule="auto"/>
        <w:ind w:left="360"/>
      </w:pPr>
      <w:r>
        <w:rPr>
          <w:rFonts w:ascii="Courier New" w:cs="Courier New" w:eastAsia="Courier New" w:hAnsi="Courier New"/>
          <w:color w:val="333333"/>
          <w:sz w:val="18"/>
          <w:szCs w:val="18"/>
        </w:rPr>
        <w:t xml:space="preserve">  --train_list_path dataset_split_text_files/signvlm_train_split.txt `</w:t>
      </w:r>
    </w:p>
    <w:p>
      <w:pPr>
        <w:shd w:fill="F0F0F0" w:val="clear"/>
        <w:spacing w:after="0" w:before="0" w:line="240" w:lineRule="auto"/>
        <w:ind w:left="360"/>
      </w:pPr>
      <w:r>
        <w:rPr>
          <w:rFonts w:ascii="Courier New" w:cs="Courier New" w:eastAsia="Courier New" w:hAnsi="Courier New"/>
          <w:color w:val="333333"/>
          <w:sz w:val="18"/>
          <w:szCs w:val="18"/>
        </w:rPr>
        <w:t xml:space="preserve">  --val_list_path   dataset_split_text_files/signvlm_val_split.txt `</w:t>
      </w:r>
    </w:p>
    <w:p>
      <w:pPr>
        <w:shd w:fill="F0F0F0" w:val="clear"/>
        <w:spacing w:after="0" w:before="0" w:line="240" w:lineRule="auto"/>
        <w:ind w:left="360"/>
      </w:pPr>
      <w:r>
        <w:rPr>
          <w:rFonts w:ascii="Courier New" w:cs="Courier New" w:eastAsia="Courier New" w:hAnsi="Courier New"/>
          <w:color w:val="333333"/>
          <w:sz w:val="18"/>
          <w:szCs w:val="18"/>
        </w:rPr>
        <w:t xml:space="preserve">  --num_classes     104 `</w:t>
      </w:r>
    </w:p>
    <w:p>
      <w:pPr>
        <w:shd w:fill="F0F0F0" w:val="clear"/>
        <w:spacing w:after="0" w:before="0" w:line="240" w:lineRule="auto"/>
        <w:ind w:left="360"/>
      </w:pPr>
      <w:r>
        <w:rPr>
          <w:rFonts w:ascii="Courier New" w:cs="Courier New" w:eastAsia="Courier New" w:hAnsi="Courier New"/>
          <w:color w:val="333333"/>
          <w:sz w:val="18"/>
          <w:szCs w:val="18"/>
        </w:rPr>
        <w:t xml:space="preserve">  --batch_size      4 `</w:t>
      </w:r>
    </w:p>
    <w:p>
      <w:pPr>
        <w:shd w:fill="F0F0F0" w:val="clear"/>
        <w:spacing w:after="0" w:before="0" w:line="240" w:lineRule="auto"/>
        <w:ind w:left="360"/>
      </w:pPr>
      <w:r>
        <w:rPr>
          <w:rFonts w:ascii="Courier New" w:cs="Courier New" w:eastAsia="Courier New" w:hAnsi="Courier New"/>
          <w:color w:val="333333"/>
          <w:sz w:val="18"/>
          <w:szCs w:val="18"/>
        </w:rPr>
        <w:t xml:space="preserve">  --batch_split     4 `</w:t>
      </w:r>
    </w:p>
    <w:p>
      <w:pPr>
        <w:shd w:fill="F0F0F0" w:val="clear"/>
        <w:spacing w:after="0" w:before="0" w:line="240" w:lineRule="auto"/>
        <w:ind w:left="360"/>
      </w:pPr>
      <w:r>
        <w:rPr>
          <w:rFonts w:ascii="Courier New" w:cs="Courier New" w:eastAsia="Courier New" w:hAnsi="Courier New"/>
          <w:color w:val="333333"/>
          <w:sz w:val="18"/>
          <w:szCs w:val="18"/>
        </w:rPr>
        <w:t xml:space="preserve">  --num_steps       10000 `</w:t>
      </w:r>
    </w:p>
    <w:p>
      <w:pPr>
        <w:shd w:fill="F0F0F0" w:val="clear"/>
        <w:spacing w:after="0" w:before="0" w:line="240" w:lineRule="auto"/>
        <w:ind w:left="360"/>
      </w:pPr>
      <w:r>
        <w:rPr>
          <w:rFonts w:ascii="Courier New" w:cs="Courier New" w:eastAsia="Courier New" w:hAnsi="Courier New"/>
          <w:color w:val="333333"/>
          <w:sz w:val="18"/>
          <w:szCs w:val="18"/>
        </w:rPr>
        <w:t xml:space="preserve">  --eval_freq       5000 `</w:t>
      </w:r>
    </w:p>
    <w:p>
      <w:pPr>
        <w:shd w:fill="F0F0F0" w:val="clear"/>
        <w:spacing w:after="0" w:before="0" w:line="240" w:lineRule="auto"/>
        <w:ind w:left="360"/>
      </w:pPr>
      <w:r>
        <w:rPr>
          <w:rFonts w:ascii="Courier New" w:cs="Courier New" w:eastAsia="Courier New" w:hAnsi="Courier New"/>
          <w:color w:val="333333"/>
          <w:sz w:val="18"/>
          <w:szCs w:val="18"/>
        </w:rPr>
        <w:t xml:space="preserve">  --output_dir      trained_models_final `</w:t>
      </w:r>
    </w:p>
    <w:p>
      <w:pPr>
        <w:shd w:fill="F0F0F0" w:val="clear"/>
        <w:spacing w:after="0" w:before="0" w:line="240" w:lineRule="auto"/>
        <w:ind w:left="360"/>
      </w:pPr>
      <w:r>
        <w:rPr>
          <w:rFonts w:ascii="Courier New" w:cs="Courier New" w:eastAsia="Courier New" w:hAnsi="Courier New"/>
          <w:color w:val="333333"/>
          <w:sz w:val="18"/>
          <w:szCs w:val="18"/>
        </w:rPr>
        <w:t xml:space="preserve">  --frames_available 1</w:t>
      </w:r>
    </w:p>
    <w:p>
      <w:pPr>
        <w:pStyle w:val="Heading2"/>
        <w:spacing w:after="120" w:before="240"/>
      </w:pPr>
      <w:r>
        <w:rPr>
          <w:rFonts w:ascii="Arial" w:cs="Arial" w:eastAsia="Arial" w:hAnsi="Arial"/>
          <w:b/>
          <w:bCs/>
          <w:color w:val="1A1A2E"/>
          <w:sz w:val="24"/>
          <w:szCs w:val="24"/>
        </w:rPr>
        <w:t xml:space="preserve">8.3 Checkpoints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800"/>
        <w:gridCol w:w="1760"/>
        <w:gridCol w:w="1560"/>
        <w:gridCol w:w="3240"/>
      </w:tblGrid>
      <w:tr>
        <w:trPr>
          <w:tblHeader/>
        </w:trPr>
        <w:tc>
          <w:tcPr>
            <w:tcW w:type="dxa" w:w="280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Checkpoint</w:t>
            </w:r>
          </w:p>
        </w:tc>
        <w:tc>
          <w:tcPr>
            <w:tcW w:type="dxa" w:w="176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Val Top-1</w:t>
            </w:r>
          </w:p>
        </w:tc>
        <w:tc>
          <w:tcPr>
            <w:tcW w:type="dxa" w:w="156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Val Top-5</w:t>
            </w:r>
          </w:p>
        </w:tc>
        <w:tc>
          <w:tcPr>
            <w:tcW w:type="dxa" w:w="32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checkpoint-5000.pth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~62% (intermediate)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~73%</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Best intermediate performance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checkpoint-10000.pth</w:t>
            </w:r>
          </w:p>
        </w:tc>
        <w:tc>
          <w:tcPr>
            <w:tcW w:type="dxa" w:w="1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60.26%</w:t>
            </w:r>
          </w:p>
        </w:tc>
        <w:tc>
          <w:tcPr>
            <w:tcW w:type="dxa" w:w="1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71.15%</w:t>
            </w:r>
          </w:p>
        </w:tc>
        <w:tc>
          <w:tcPr>
            <w:tcW w:type="dxa" w:w="32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Final checkpoint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best_checkpoint.pth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Corresponds to best seen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Saved by training loop</w:t>
            </w:r>
          </w:p>
        </w:tc>
      </w:tr>
    </w:tbl>
    <w:p>
      <w:pPr>
        <w:spacing w:after="120" w:before="120"/>
      </w:pPr>
      <w:r>
        <w:t xml:space="preserve"/>
      </w:r>
    </w:p>
    <w:p>
      <w:pPr>
        <w:spacing w:after="100" w:before="60" w:line="276" w:lineRule="auto"/>
      </w:pPr>
      <w:r>
        <w:rPr>
          <w:rFonts w:ascii="Arial" w:cs="Arial" w:eastAsia="Arial" w:hAnsi="Arial"/>
          <w:color w:val="1A1A2E"/>
          <w:sz w:val="22"/>
          <w:szCs w:val="22"/>
        </w:rPr>
        <w:t xml:space="preserve">The slight drop from step 5000 to step 10000 suggests the model entered a mild overfitting phase in the later training stages, consistent with the expected behavior of cosine LR decay as the learning rate approaches zero and the model fits more tightly to training distribution.</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9. Experimental Results and Comparative Analysis</w:t>
      </w:r>
    </w:p>
    <w:p>
      <w:pPr>
        <w:pStyle w:val="Heading2"/>
        <w:spacing w:after="120" w:before="240"/>
      </w:pPr>
      <w:r>
        <w:rPr>
          <w:rFonts w:ascii="Arial" w:cs="Arial" w:eastAsia="Arial" w:hAnsi="Arial"/>
          <w:b/>
          <w:bCs/>
          <w:color w:val="1A1A2E"/>
          <w:sz w:val="24"/>
          <w:szCs w:val="24"/>
        </w:rPr>
        <w:t xml:space="preserve">9.1 Summary Table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200"/>
        <w:gridCol w:w="1800"/>
        <w:gridCol w:w="1200"/>
        <w:gridCol w:w="1200"/>
        <w:gridCol w:w="2960"/>
      </w:tblGrid>
      <w:tr>
        <w:trPr>
          <w:tblHeader/>
        </w:trPr>
        <w:tc>
          <w:tcPr>
            <w:tcW w:type="dxa" w:w="220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Model</w:t>
            </w:r>
          </w:p>
        </w:tc>
        <w:tc>
          <w:tcPr>
            <w:tcW w:type="dxa" w:w="180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Split Type</w:t>
            </w:r>
          </w:p>
        </w:tc>
        <w:tc>
          <w:tcPr>
            <w:tcW w:type="dxa" w:w="120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Val Top-1</w:t>
            </w:r>
          </w:p>
        </w:tc>
        <w:tc>
          <w:tcPr>
            <w:tcW w:type="dxa" w:w="120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Val Top-5</w:t>
            </w:r>
          </w:p>
        </w:tc>
        <w:tc>
          <w:tcPr>
            <w:tcW w:type="dxa" w:w="296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3D-CNN + BiLSTM (FYP-I)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Signer-inclusive (random)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83.89%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Inflated; signers appear in both train/test</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3D-CNN + BiLSTM (FYP-II)</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Signer-disjoint</w:t>
            </w:r>
          </w:p>
        </w:tc>
        <w:tc>
          <w:tcPr>
            <w:tcW w:type="dxa" w:w="1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2.88%</w:t>
            </w:r>
          </w:p>
        </w:tc>
        <w:tc>
          <w:tcPr>
            <w:tcW w:type="dxa" w:w="1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w:t>
            </w:r>
          </w:p>
        </w:tc>
        <w:tc>
          <w:tcPr>
            <w:tcW w:type="dxa" w:w="2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From random init, ROI data, 30 epochs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SignVLM (FYP-II)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Signer-disjoint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71.15%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CLIP ViT-L/14 backbone, 10k steps</w:t>
            </w:r>
          </w:p>
        </w:tc>
      </w:tr>
    </w:tbl>
    <w:p>
      <w:pPr>
        <w:spacing w:after="120" w:before="120"/>
      </w:pPr>
      <w:r>
        <w:t xml:space="preserve"/>
      </w:r>
    </w:p>
    <w:p>
      <w:pPr>
        <w:pStyle w:val="Heading2"/>
        <w:spacing w:after="120" w:before="240"/>
      </w:pPr>
      <w:r>
        <w:rPr>
          <w:rFonts w:ascii="Arial" w:cs="Arial" w:eastAsia="Arial" w:hAnsi="Arial"/>
          <w:b/>
          <w:bCs/>
          <w:color w:val="1A1A2E"/>
          <w:sz w:val="24"/>
          <w:szCs w:val="24"/>
        </w:rPr>
        <w:t xml:space="preserve">9.2 Validation Accuracy Progression (SignVLM)</w:t>
      </w:r>
    </w:p>
    <w:p>
      <w:pPr>
        <w:spacing w:after="100" w:before="60" w:line="276" w:lineRule="auto"/>
      </w:pPr>
      <w:r>
        <w:rPr>
          <w:rFonts w:ascii="Arial" w:cs="Arial" w:eastAsia="Arial" w:hAnsi="Arial"/>
          <w:color w:val="1A1A2E"/>
          <w:sz w:val="22"/>
          <w:szCs w:val="22"/>
        </w:rPr>
        <w:t xml:space="preserve">Training metrics at key checkpoints during SignVLM training: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2340"/>
        <w:gridCol w:w="2340"/>
        <w:gridCol w:w="2340"/>
        <w:gridCol w:w="2340"/>
      </w:tblGrid>
      <w:tr>
        <w:trPr>
          <w:tblHeader/>
        </w:trPr>
        <w:tc>
          <w:tcPr>
            <w:tcW w:type="dxa" w:w="23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Step</w:t>
            </w:r>
          </w:p>
        </w:tc>
        <w:tc>
          <w:tcPr>
            <w:tcW w:type="dxa" w:w="23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Train Acc (batch)</w:t>
            </w:r>
          </w:p>
        </w:tc>
        <w:tc>
          <w:tcPr>
            <w:tcW w:type="dxa" w:w="23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Val Top-1</w:t>
            </w:r>
          </w:p>
        </w:tc>
        <w:tc>
          <w:tcPr>
            <w:tcW w:type="dxa" w:w="2340"/>
            <w:tcBorders>
              <w:top w:val="single" w:color="AABBDD" w:sz="1"/>
              <w:left w:val="single" w:color="AABBDD" w:sz="1"/>
              <w:bottom w:val="single" w:color="AABBDD" w:sz="1"/>
              <w:right w:val="single" w:color="AABBDD" w:sz="1"/>
            </w:tcBorders>
            <w:shd w:fill="D6E4F7" w:val="clear"/>
            <w:tcMar>
              <w:top w:type="dxa" w:w="80"/>
              <w:left w:type="dxa" w:w="120"/>
              <w:bottom w:type="dxa" w:w="80"/>
              <w:right w:type="dxa" w:w="120"/>
            </w:tcMar>
            <w:vAlign w:val="center"/>
          </w:tcPr>
          <w:p>
            <w:r>
              <w:rPr>
                <w:rFonts w:ascii="Arial" w:cs="Arial" w:eastAsia="Arial" w:hAnsi="Arial"/>
                <w:b/>
                <w:bCs/>
                <w:color w:val="2E5DA8"/>
                <w:sz w:val="20"/>
                <w:szCs w:val="20"/>
              </w:rPr>
              <w:t xml:space="preserve">Val Top-5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t>
            </w:r>
          </w:p>
        </w:tc>
      </w:tr>
      <w:tr>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2,000</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~30%</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t>
            </w:r>
          </w:p>
        </w:tc>
      </w:tr>
      <w:tr>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5,000</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~62.5%</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~62%</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~73%</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7,000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~70%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t>
            </w:r>
          </w:p>
        </w:tc>
      </w:tr>
      <w:tr>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10,000</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~75%</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60.26%</w:t>
            </w:r>
          </w:p>
        </w:tc>
        <w:tc>
          <w:tcPr>
            <w:tcW w:type="dxa" w:w="234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rFonts w:ascii="Arial" w:cs="Arial" w:eastAsia="Arial" w:hAnsi="Arial"/>
                <w:color w:val="1A1A2E"/>
                <w:sz w:val="20"/>
                <w:szCs w:val="20"/>
              </w:rPr>
              <w:t xml:space="preserve">71.15%</w:t>
            </w:r>
          </w:p>
        </w:tc>
      </w:tr>
    </w:tbl>
    <w:p>
      <w:pPr>
        <w:spacing w:after="120" w:before="120"/>
      </w:pPr>
      <w:r>
        <w:t xml:space="preserve"/>
      </w:r>
    </w:p>
    <w:p>
      <w:pPr>
        <w:spacing w:after="100" w:before="60" w:line="276" w:lineRule="auto"/>
      </w:pPr>
      <w:r>
        <w:rPr>
          <w:rFonts w:ascii="Arial" w:cs="Arial" w:eastAsia="Arial" w:hAnsi="Arial"/>
          <w:color w:val="1A1A2E"/>
          <w:sz w:val="22"/>
          <w:szCs w:val="22"/>
        </w:rPr>
        <w:t xml:space="preserve">The gap between training accuracy (~75%) and validation accuracy (~60%) at step 10,000 is indicative of overfitting. The train/val split preserves signer identity, so the model is beginning to learn signer-specific features of the 4 training signers. Early stopping or evaluation-driven checkpoint selection (using step 5,000) is therefore recommended.</w:t>
      </w:r>
    </w:p>
    <w:p>
      <w:pPr>
        <w:pStyle w:val="Heading2"/>
        <w:spacing w:after="120" w:before="240"/>
      </w:pPr>
      <w:r>
        <w:rPr>
          <w:rFonts w:ascii="Arial" w:cs="Arial" w:eastAsia="Arial" w:hAnsi="Arial"/>
          <w:b/>
          <w:bCs/>
          <w:color w:val="1A1A2E"/>
          <w:sz w:val="24"/>
          <w:szCs w:val="24"/>
        </w:rPr>
        <w:t xml:space="preserve">9.3 Per-Class Analysis</w:t>
      </w:r>
    </w:p>
    <w:p>
      <w:pPr>
        <w:spacing w:after="100" w:before="60" w:line="276" w:lineRule="auto"/>
      </w:pPr>
      <w:r>
        <w:rPr>
          <w:rFonts w:ascii="Arial" w:cs="Arial" w:eastAsia="Arial" w:hAnsi="Arial"/>
          <w:color w:val="1A1A2E"/>
          <w:sz w:val="22"/>
          <w:szCs w:val="22"/>
        </w:rPr>
        <w:t xml:space="preserve">Qualitative analysis of validation performance revealed a consistent pattern:</w:t>
      </w:r>
    </w:p>
    <w:p>
      <w:pPr>
        <w:pStyle w:val="ListParagraph"/>
        <w:numPr>
          <w:ilvl w:val="0"/>
          <w:numId w:val="3"/>
        </w:numPr>
        <w:spacing w:after="60" w:before="40"/>
        <w:ind w:left="720" w:hanging="360"/>
      </w:pPr>
      <w:r>
        <w:rPr>
          <w:rFonts w:ascii="Arial" w:cs="Arial" w:eastAsia="Arial" w:hAnsi="Arial"/>
          <w:b/>
          <w:bCs/>
          <w:color w:val="1A1A2E"/>
          <w:sz w:val="22"/>
          <w:szCs w:val="22"/>
        </w:rPr>
        <w:t xml:space="preserve">English alphabet classes</w:t>
      </w:r>
      <w:r>
        <w:rPr>
          <w:rFonts w:ascii="Arial" w:cs="Arial" w:eastAsia="Arial" w:hAnsi="Arial"/>
          <w:color w:val="1A1A2E"/>
          <w:sz w:val="22"/>
          <w:szCs w:val="22"/>
        </w:rPr>
        <w:t xml:space="preserve"> (Afraid, Angry, Autumn, Car, etc.) showed significantly higher per-class accuracy (~70–80%), likely because their signs are either borrowed from or similar to ASL/BSL signs that may partially overlap with CLIP’s pretraining distribution</w:t>
      </w:r>
    </w:p>
    <w:p>
      <w:pPr>
        <w:pStyle w:val="ListParagraph"/>
        <w:numPr>
          <w:ilvl w:val="0"/>
          <w:numId w:val="3"/>
        </w:numPr>
        <w:spacing w:after="60" w:before="40"/>
        <w:ind w:left="720" w:hanging="360"/>
      </w:pPr>
      <w:r>
        <w:rPr>
          <w:rFonts w:ascii="Arial" w:cs="Arial" w:eastAsia="Arial" w:hAnsi="Arial"/>
          <w:b/>
          <w:bCs/>
          <w:color w:val="1A1A2E"/>
          <w:sz w:val="22"/>
          <w:szCs w:val="22"/>
        </w:rPr>
        <w:t xml:space="preserve">Urdu/Arabic character classes</w:t>
      </w:r>
      <w:r>
        <w:rPr>
          <w:rFonts w:ascii="Arial" w:cs="Arial" w:eastAsia="Arial" w:hAnsi="Arial"/>
          <w:color w:val="1A1A2E"/>
          <w:sz w:val="22"/>
          <w:szCs w:val="22"/>
        </w:rPr>
        <w:t xml:space="preserve"> showed lower per-class accuracy (~40–55%), which is expected as these are linguistically distinct signs with no overlap with CLIP’s internet pretraining corpus</w:t>
      </w:r>
    </w:p>
    <w:p>
      <w:pPr>
        <w:spacing w:after="100" w:before="60" w:line="276" w:lineRule="auto"/>
      </w:pPr>
      <w:r>
        <w:rPr>
          <w:rFonts w:ascii="Arial" w:cs="Arial" w:eastAsia="Arial" w:hAnsi="Arial"/>
          <w:color w:val="1A1A2E"/>
          <w:sz w:val="22"/>
          <w:szCs w:val="22"/>
        </w:rPr>
        <w:t xml:space="preserve">This finding motivates targeted data collection for Urdu character classes and the potential use of multilingual CLIP variants for improved Urdu-domain alignment.</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10. Why Scratch Models Failed: A Root Cause Analysis</w:t>
      </w:r>
    </w:p>
    <w:p>
      <w:pPr>
        <w:spacing w:after="100" w:before="60" w:line="276" w:lineRule="auto"/>
      </w:pPr>
      <w:r>
        <w:rPr>
          <w:rFonts w:ascii="Arial" w:cs="Arial" w:eastAsia="Arial" w:hAnsi="Arial"/>
          <w:color w:val="1A1A2E"/>
          <w:sz w:val="22"/>
          <w:szCs w:val="22"/>
        </w:rPr>
        <w:t xml:space="preserve">The 3D-CNN + BiLSTM’s near-chance accuracy (2.88%) on the signer-disjoint test set is not surprising in hindsight. Multiple compounding factors contribute to this failure:</w:t>
      </w:r>
    </w:p>
    <w:p>
      <w:pPr>
        <w:pStyle w:val="Heading2"/>
        <w:spacing w:after="120" w:before="240"/>
      </w:pPr>
      <w:r>
        <w:rPr>
          <w:rFonts w:ascii="Arial" w:cs="Arial" w:eastAsia="Arial" w:hAnsi="Arial"/>
          <w:b/>
          <w:bCs/>
          <w:color w:val="1A1A2E"/>
          <w:sz w:val="24"/>
          <w:szCs w:val="24"/>
        </w:rPr>
        <w:t xml:space="preserve">10.1 Catastrophic Data Scarcity</w:t>
      </w:r>
    </w:p>
    <w:p>
      <w:pPr>
        <w:spacing w:after="100" w:before="60" w:line="276" w:lineRule="auto"/>
      </w:pPr>
      <w:r>
        <w:rPr>
          <w:rFonts w:ascii="Arial" w:cs="Arial" w:eastAsia="Arial" w:hAnsi="Arial"/>
          <w:color w:val="1A1A2E"/>
          <w:sz w:val="22"/>
          <w:szCs w:val="22"/>
        </w:rPr>
        <w:t xml:space="preserve">The training set contains 1,560 videos across 104 classes — approximately </w:t>
      </w:r>
      <w:r>
        <w:rPr>
          <w:rFonts w:ascii="Arial" w:cs="Arial" w:eastAsia="Arial" w:hAnsi="Arial"/>
          <w:b/>
          <w:bCs/>
          <w:color w:val="1A1A2E"/>
          <w:sz w:val="22"/>
          <w:szCs w:val="22"/>
        </w:rPr>
        <w:t xml:space="preserve">15 videos per class</w:t>
      </w:r>
      <w:r>
        <w:rPr>
          <w:rFonts w:ascii="Arial" w:cs="Arial" w:eastAsia="Arial" w:hAnsi="Arial"/>
          <w:color w:val="1A1A2E"/>
          <w:sz w:val="22"/>
          <w:szCs w:val="22"/>
        </w:rPr>
        <w:t xml:space="preserve">. A 3D-CNN with ~10 million parameters trained from random initialization on 15 examples per class has no chance of learning meaningful weights. For comparison:</w:t>
      </w:r>
    </w:p>
    <w:p>
      <w:pPr>
        <w:pStyle w:val="ListParagraph"/>
        <w:numPr>
          <w:ilvl w:val="0"/>
          <w:numId w:val="3"/>
        </w:numPr>
        <w:spacing w:after="60" w:before="40"/>
        <w:ind w:left="720" w:hanging="360"/>
      </w:pPr>
      <w:r>
        <w:rPr>
          <w:rFonts w:ascii="Arial" w:cs="Arial" w:eastAsia="Arial" w:hAnsi="Arial"/>
          <w:color w:val="1A1A2E"/>
          <w:sz w:val="22"/>
          <w:szCs w:val="22"/>
        </w:rPr>
        <w:t xml:space="preserve">Kinetics-400 (the standard pretraining dataset for I3D/SlowFast [7][9]) contains ~240,000 videos across 400 classes — 600 videos per class</w:t>
      </w:r>
    </w:p>
    <w:p>
      <w:pPr>
        <w:pStyle w:val="ListParagraph"/>
        <w:numPr>
          <w:ilvl w:val="0"/>
          <w:numId w:val="3"/>
        </w:numPr>
        <w:spacing w:after="60" w:before="40"/>
        <w:ind w:left="720" w:hanging="360"/>
      </w:pPr>
      <w:r>
        <w:rPr>
          <w:rFonts w:ascii="Arial" w:cs="Arial" w:eastAsia="Arial" w:hAnsi="Arial"/>
          <w:color w:val="1A1A2E"/>
          <w:sz w:val="22"/>
          <w:szCs w:val="22"/>
        </w:rPr>
        <w:t xml:space="preserve">The original C3D was pretrained on Sports-1M with 1 million videos</w:t>
      </w:r>
    </w:p>
    <w:p>
      <w:pPr>
        <w:pStyle w:val="ListParagraph"/>
        <w:numPr>
          <w:ilvl w:val="0"/>
          <w:numId w:val="3"/>
        </w:numPr>
        <w:spacing w:after="60" w:before="40"/>
        <w:ind w:left="720" w:hanging="360"/>
      </w:pPr>
      <w:r>
        <w:rPr>
          <w:rFonts w:ascii="Arial" w:cs="Arial" w:eastAsia="Arial" w:hAnsi="Arial"/>
          <w:color w:val="1A1A2E"/>
          <w:sz w:val="22"/>
          <w:szCs w:val="22"/>
        </w:rPr>
        <w:t xml:space="preserve">Even within the sign language domain, MSASL contains 25,000+ clips across 1,000 classes [3]</w:t>
      </w:r>
    </w:p>
    <w:p>
      <w:pPr>
        <w:spacing w:after="100" w:before="60" w:line="276" w:lineRule="auto"/>
      </w:pPr>
      <w:r>
        <w:rPr>
          <w:rFonts w:ascii="Arial" w:cs="Arial" w:eastAsia="Arial" w:hAnsi="Arial"/>
          <w:color w:val="1A1A2E"/>
          <w:sz w:val="22"/>
          <w:szCs w:val="22"/>
        </w:rPr>
        <w:t xml:space="preserve">Our training set is </w:t>
      </w:r>
      <w:r>
        <w:rPr>
          <w:rFonts w:ascii="Arial" w:cs="Arial" w:eastAsia="Arial" w:hAnsi="Arial"/>
          <w:b/>
          <w:bCs/>
          <w:color w:val="1A1A2E"/>
          <w:sz w:val="22"/>
          <w:szCs w:val="22"/>
        </w:rPr>
        <w:t xml:space="preserve">40× smaller</w:t>
      </w:r>
      <w:r>
        <w:rPr>
          <w:rFonts w:ascii="Arial" w:cs="Arial" w:eastAsia="Arial" w:hAnsi="Arial"/>
          <w:color w:val="1A1A2E"/>
          <w:sz w:val="22"/>
          <w:szCs w:val="22"/>
        </w:rPr>
        <w:t xml:space="preserve"> in samples-per-class than the minimum viable training condition for from-scratch 3D-CNN training.</w:t>
      </w:r>
    </w:p>
    <w:p>
      <w:pPr>
        <w:pStyle w:val="Heading2"/>
        <w:spacing w:after="120" w:before="240"/>
      </w:pPr>
      <w:r>
        <w:rPr>
          <w:rFonts w:ascii="Arial" w:cs="Arial" w:eastAsia="Arial" w:hAnsi="Arial"/>
          <w:b/>
          <w:bCs/>
          <w:color w:val="1A1A2E"/>
          <w:sz w:val="24"/>
          <w:szCs w:val="24"/>
        </w:rPr>
        <w:t xml:space="preserve">10.2 Parameter-to-Sample Ratio</w:t>
      </w:r>
    </w:p>
    <w:p>
      <w:pPr>
        <w:spacing w:after="100" w:before="60" w:line="276" w:lineRule="auto"/>
      </w:pPr>
      <w:r>
        <w:rPr>
          <w:rFonts w:ascii="Arial" w:cs="Arial" w:eastAsia="Arial" w:hAnsi="Arial"/>
          <w:color w:val="1A1A2E"/>
          <w:sz w:val="22"/>
          <w:szCs w:val="22"/>
        </w:rPr>
        <w:t xml:space="preserve">The 3D-CNN backbone alone has approximately:</w:t>
      </w:r>
    </w:p>
    <w:p>
      <w:pPr>
        <w:shd w:fill="F0F0F0" w:val="clear"/>
        <w:spacing w:after="0" w:before="0" w:line="240" w:lineRule="auto"/>
        <w:ind w:left="360"/>
      </w:pPr>
      <w:r>
        <w:rPr>
          <w:rFonts w:ascii="Courier New" w:cs="Courier New" w:eastAsia="Courier New" w:hAnsi="Courier New"/>
          <w:color w:val="333333"/>
          <w:sz w:val="18"/>
          <w:szCs w:val="18"/>
        </w:rPr>
        <w:t xml:space="preserve">Conv3d(3, 32)   → ~2,600 params</w:t>
      </w:r>
    </w:p>
    <w:p>
      <w:pPr>
        <w:shd w:fill="F0F0F0" w:val="clear"/>
        <w:spacing w:after="0" w:before="0" w:line="240" w:lineRule="auto"/>
        <w:ind w:left="360"/>
      </w:pPr>
      <w:r>
        <w:rPr>
          <w:rFonts w:ascii="Courier New" w:cs="Courier New" w:eastAsia="Courier New" w:hAnsi="Courier New"/>
          <w:color w:val="333333"/>
          <w:sz w:val="18"/>
          <w:szCs w:val="18"/>
        </w:rPr>
        <w:t xml:space="preserve">Conv3d(32, 64)  → ~55,000 params</w:t>
      </w:r>
    </w:p>
    <w:p>
      <w:pPr>
        <w:shd w:fill="F0F0F0" w:val="clear"/>
        <w:spacing w:after="0" w:before="0" w:line="240" w:lineRule="auto"/>
        <w:ind w:left="360"/>
      </w:pPr>
      <w:r>
        <w:rPr>
          <w:rFonts w:ascii="Courier New" w:cs="Courier New" w:eastAsia="Courier New" w:hAnsi="Courier New"/>
          <w:color w:val="333333"/>
          <w:sz w:val="18"/>
          <w:szCs w:val="18"/>
        </w:rPr>
        <w:t xml:space="preserve">Conv3d(64, 128) → ~221,000 params</w:t>
      </w:r>
    </w:p>
    <w:p>
      <w:pPr>
        <w:shd w:fill="F0F0F0" w:val="clear"/>
        <w:spacing w:after="0" w:before="0" w:line="240" w:lineRule="auto"/>
        <w:ind w:left="360"/>
      </w:pPr>
      <w:r>
        <w:rPr>
          <w:rFonts w:ascii="Courier New" w:cs="Courier New" w:eastAsia="Courier New" w:hAnsi="Courier New"/>
          <w:color w:val="333333"/>
          <w:sz w:val="18"/>
          <w:szCs w:val="18"/>
        </w:rPr>
        <w:t xml:space="preserve">2× ResidualBlocks(128) → ~590,000 params</w:t>
      </w:r>
    </w:p>
    <w:p>
      <w:pPr>
        <w:shd w:fill="F0F0F0" w:val="clear"/>
        <w:spacing w:after="0" w:before="0" w:line="240" w:lineRule="auto"/>
        <w:ind w:left="360"/>
      </w:pPr>
      <w:r>
        <w:rPr>
          <w:rFonts w:ascii="Courier New" w:cs="Courier New" w:eastAsia="Courier New" w:hAnsi="Courier New"/>
          <w:color w:val="333333"/>
          <w:sz w:val="18"/>
          <w:szCs w:val="18"/>
        </w:rPr>
        <w:t xml:space="preserve">BiLSTM(128, 256, 2)    → ~1,580,000 params</w:t>
      </w:r>
    </w:p>
    <w:p>
      <w:pPr>
        <w:shd w:fill="F0F0F0" w:val="clear"/>
        <w:spacing w:after="0" w:before="0" w:line="240" w:lineRule="auto"/>
        <w:ind w:left="360"/>
      </w:pPr>
      <w:r>
        <w:rPr>
          <w:rFonts w:ascii="Courier New" w:cs="Courier New" w:eastAsia="Courier New" w:hAnsi="Courier New"/>
          <w:color w:val="333333"/>
          <w:sz w:val="18"/>
          <w:szCs w:val="18"/>
        </w:rPr>
        <w:t xml:space="preserve">Linear(512, 104)        → ~53,000 params</w:t>
      </w:r>
    </w:p>
    <w:p>
      <w:pPr>
        <w:shd w:fill="F0F0F0" w:val="clear"/>
        <w:spacing w:after="0" w:before="0" w:line="240" w:lineRule="auto"/>
        <w:ind w:left="360"/>
      </w:pPr>
      <w:r>
        <w:rPr>
          <w:rFonts w:ascii="Courier New" w:cs="Courier New" w:eastAsia="Courier New" w:hAnsi="Courier New"/>
          <w:color w:val="333333"/>
          <w:sz w:val="18"/>
          <w:szCs w:val="18"/>
        </w:rPr>
        <w:t xml:space="preserve">Total: ~2.5M params</w:t>
      </w:r>
    </w:p>
    <w:p>
      <w:pPr>
        <w:spacing w:after="100" w:before="60" w:line="276" w:lineRule="auto"/>
      </w:pPr>
      <w:r>
        <w:rPr>
          <w:rFonts w:ascii="Arial" w:cs="Arial" w:eastAsia="Arial" w:hAnsi="Arial"/>
          <w:color w:val="1A1A2E"/>
          <w:sz w:val="22"/>
          <w:szCs w:val="22"/>
        </w:rPr>
        <w:t xml:space="preserve">With 1,560 training samples, the parameter-to-sample ratio is approximately 1,600 parameters per training example. Standard deep learning heuristics require at least 10 samples per parameter for reliable gradient-based optimization; we have the inverse.</w:t>
      </w:r>
    </w:p>
    <w:p>
      <w:pPr>
        <w:pStyle w:val="Heading2"/>
        <w:spacing w:after="120" w:before="240"/>
      </w:pPr>
      <w:r>
        <w:rPr>
          <w:rFonts w:ascii="Arial" w:cs="Arial" w:eastAsia="Arial" w:hAnsi="Arial"/>
          <w:b/>
          <w:bCs/>
          <w:color w:val="1A1A2E"/>
          <w:sz w:val="24"/>
          <w:szCs w:val="24"/>
        </w:rPr>
        <w:t xml:space="preserve">10.3 Temporal Complexity Without Visual Priors</w:t>
      </w:r>
    </w:p>
    <w:p>
      <w:pPr>
        <w:spacing w:after="100" w:before="60" w:line="276" w:lineRule="auto"/>
      </w:pPr>
      <w:r>
        <w:rPr>
          <w:rFonts w:ascii="Arial" w:cs="Arial" w:eastAsia="Arial" w:hAnsi="Arial"/>
          <w:color w:val="1A1A2E"/>
          <w:sz w:val="22"/>
          <w:szCs w:val="22"/>
        </w:rPr>
        <w:t xml:space="preserve">A 3D-CNN must simultaneously learn: (1) what hands look like, (2) how they move, (3) which movements correspond to which signs. Without pretraining, the network must learn representation (1) from scratch — using 1,560 videos — before it can even begin to learn (2) and (3). This is equivalent to teaching someone sign language without first showing them what a human hand looks like.</w:t>
      </w:r>
    </w:p>
    <w:p>
      <w:pPr>
        <w:spacing w:after="100" w:before="60" w:line="276" w:lineRule="auto"/>
      </w:pPr>
      <w:r>
        <w:rPr>
          <w:rFonts w:ascii="Arial" w:cs="Arial" w:eastAsia="Arial" w:hAnsi="Arial"/>
          <w:color w:val="1A1A2E"/>
          <w:sz w:val="22"/>
          <w:szCs w:val="22"/>
        </w:rPr>
        <w:t xml:space="preserve">Pretrained models decouple this: CLIP already knows what hands look like in enormous detail, so SignVLM only needs to learn steps (2) and (3) from the limited PSL data.</w:t>
      </w:r>
    </w:p>
    <w:p>
      <w:pPr>
        <w:pStyle w:val="Heading2"/>
        <w:spacing w:after="120" w:before="240"/>
      </w:pPr>
      <w:r>
        <w:rPr>
          <w:rFonts w:ascii="Arial" w:cs="Arial" w:eastAsia="Arial" w:hAnsi="Arial"/>
          <w:b/>
          <w:bCs/>
          <w:color w:val="1A1A2E"/>
          <w:sz w:val="24"/>
          <w:szCs w:val="24"/>
        </w:rPr>
        <w:t xml:space="preserve">10.4 Signer-Disjoint Evaluation Removes the Safety Net</w:t>
      </w:r>
    </w:p>
    <w:p>
      <w:pPr>
        <w:spacing w:after="100" w:before="60" w:line="276" w:lineRule="auto"/>
      </w:pPr>
      <w:r>
        <w:rPr>
          <w:rFonts w:ascii="Arial" w:cs="Arial" w:eastAsia="Arial" w:hAnsi="Arial"/>
          <w:color w:val="1A1A2E"/>
          <w:sz w:val="22"/>
          <w:szCs w:val="22"/>
        </w:rPr>
        <w:t xml:space="preserve">Under signer-inclusive random splitting (as in FYP-I), the model can memorize signer-specific appearance features (skin tone, background, hand size, recording environment) and achieve high test accuracy without generalizing at all. The signer-disjoint split of FYP-II removes this shortcut, revealing the true representational capacity of the model. The accuracy drop from 83.89% (FYP-I, random split) to 2.88% (FYP-II, signer-disjoint, same architecture class) quantifies exactly how much the FYP-I results were inflated by signer leakage.</w:t>
      </w:r>
    </w:p>
    <w:p>
      <w:pPr>
        <w:spacing w:after="100" w:before="60" w:line="276" w:lineRule="auto"/>
      </w:pPr>
      <w:r>
        <w:rPr>
          <w:rFonts w:ascii="Arial" w:cs="Arial" w:eastAsia="Arial" w:hAnsi="Arial"/>
          <w:color w:val="1A1A2E"/>
          <w:sz w:val="22"/>
          <w:szCs w:val="22"/>
        </w:rPr>
        <w:t xml:space="preserve">This finding aligns directly with [1] (Marc, Dane, et al.) which reports identical patterns on the LSA64 dataset and establishes it as a universal failure mode of CNN-LSTM pipelines on small sign language datasets.</w:t>
      </w:r>
    </w:p>
    <w:p>
      <w:pPr>
        <w:pStyle w:val="Heading2"/>
        <w:spacing w:after="120" w:before="240"/>
      </w:pPr>
      <w:r>
        <w:rPr>
          <w:rFonts w:ascii="Arial" w:cs="Arial" w:eastAsia="Arial" w:hAnsi="Arial"/>
          <w:b/>
          <w:bCs/>
          <w:color w:val="1A1A2E"/>
          <w:sz w:val="24"/>
          <w:szCs w:val="24"/>
        </w:rPr>
        <w:t xml:space="preserve">10.5 The Corrupted I_9_roi.mp4</w:t>
      </w:r>
    </w:p>
    <w:p>
      <w:pPr>
        <w:spacing w:after="100" w:before="60" w:line="276" w:lineRule="auto"/>
      </w:pPr>
      <w:r>
        <w:rPr>
          <w:rFonts w:ascii="Arial" w:cs="Arial" w:eastAsia="Arial" w:hAnsi="Arial"/>
          <w:color w:val="1A1A2E"/>
          <w:sz w:val="22"/>
          <w:szCs w:val="22"/>
        </w:rPr>
        <w:t xml:space="preserve">One additional confounding factor was a single corrupted video (Data/train_data_roi/I/I_9_roi.mp4) that caused repeated PyAV errors (tuple index out of range) during training. The PyAV fallback in _read_video_frames returned black frames for this sample every time the DataLoader sampled it. With WeightedRandomSampler, oversampled minority classes may encounter the same corrupted sample multiple times per epoch, injecting structured noise. This file should be deleted from the dataset.</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11. Why SignVLM Succeeded: Transfer Learning from Scale</w:t>
      </w:r>
    </w:p>
    <w:p>
      <w:pPr>
        <w:spacing w:after="100" w:before="60" w:line="276" w:lineRule="auto"/>
      </w:pPr>
      <w:r>
        <w:rPr>
          <w:rFonts w:ascii="Arial" w:cs="Arial" w:eastAsia="Arial" w:hAnsi="Arial"/>
          <w:color w:val="1A1A2E"/>
          <w:sz w:val="22"/>
          <w:szCs w:val="22"/>
        </w:rPr>
        <w:t xml:space="preserve">SignVLM’s 60.26% top-1 accuracy — compared to 2.88% for the from-scratch 3D-CNN — on the </w:t>
      </w:r>
      <w:r>
        <w:rPr>
          <w:rFonts w:ascii="Arial" w:cs="Arial" w:eastAsia="Arial" w:hAnsi="Arial"/>
          <w:b/>
          <w:bCs/>
          <w:color w:val="1A1A2E"/>
          <w:sz w:val="22"/>
          <w:szCs w:val="22"/>
        </w:rPr>
        <w:t xml:space="preserve">same signer-disjoint evaluation</w:t>
      </w:r>
      <w:r>
        <w:rPr>
          <w:rFonts w:ascii="Arial" w:cs="Arial" w:eastAsia="Arial" w:hAnsi="Arial"/>
          <w:color w:val="1A1A2E"/>
          <w:sz w:val="22"/>
          <w:szCs w:val="22"/>
        </w:rPr>
        <w:t xml:space="preserve"> is a compelling demonstration of the power of pretrained visual representations. The improvement stems from several reinforcing factors:</w:t>
      </w:r>
    </w:p>
    <w:p>
      <w:pPr>
        <w:pStyle w:val="Heading2"/>
        <w:spacing w:after="120" w:before="240"/>
      </w:pPr>
      <w:r>
        <w:rPr>
          <w:rFonts w:ascii="Arial" w:cs="Arial" w:eastAsia="Arial" w:hAnsi="Arial"/>
          <w:b/>
          <w:bCs/>
          <w:color w:val="1A1A2E"/>
          <w:sz w:val="24"/>
          <w:szCs w:val="24"/>
        </w:rPr>
        <w:t xml:space="preserve">11.1 CLIP’s Visual Prior Eliminates the Data Bottleneck</w:t>
      </w:r>
    </w:p>
    <w:p>
      <w:pPr>
        <w:spacing w:after="100" w:before="60" w:line="276" w:lineRule="auto"/>
      </w:pPr>
      <w:r>
        <w:rPr>
          <w:rFonts w:ascii="Arial" w:cs="Arial" w:eastAsia="Arial" w:hAnsi="Arial"/>
          <w:color w:val="1A1A2E"/>
          <w:sz w:val="22"/>
          <w:szCs w:val="22"/>
        </w:rPr>
        <w:t xml:space="preserve">CLIP ViT-L/14 was pretrained on 400 million image-text pairs. By the time it is applied to PSL videos, it already possesses:</w:t>
      </w:r>
    </w:p>
    <w:p>
      <w:pPr>
        <w:pStyle w:val="ListParagraph"/>
        <w:numPr>
          <w:ilvl w:val="0"/>
          <w:numId w:val="3"/>
        </w:numPr>
        <w:spacing w:after="60" w:before="40"/>
        <w:ind w:left="720" w:hanging="360"/>
      </w:pPr>
      <w:r>
        <w:rPr>
          <w:rFonts w:ascii="Arial" w:cs="Arial" w:eastAsia="Arial" w:hAnsi="Arial"/>
          <w:color w:val="1A1A2E"/>
          <w:sz w:val="22"/>
          <w:szCs w:val="22"/>
        </w:rPr>
        <w:t xml:space="preserve">Rich spatial understanding of human hands and fingers</w:t>
      </w:r>
    </w:p>
    <w:p>
      <w:pPr>
        <w:pStyle w:val="ListParagraph"/>
        <w:numPr>
          <w:ilvl w:val="0"/>
          <w:numId w:val="3"/>
        </w:numPr>
        <w:spacing w:after="60" w:before="40"/>
        <w:ind w:left="720" w:hanging="360"/>
      </w:pPr>
      <w:r>
        <w:rPr>
          <w:rFonts w:ascii="Arial" w:cs="Arial" w:eastAsia="Arial" w:hAnsi="Arial"/>
          <w:color w:val="1A1A2E"/>
          <w:sz w:val="22"/>
          <w:szCs w:val="22"/>
        </w:rPr>
        <w:t xml:space="preserve">Invariance to lighting, background, and skin tone variation (due to the diversity of internet images)</w:t>
      </w:r>
    </w:p>
    <w:p>
      <w:pPr>
        <w:pStyle w:val="ListParagraph"/>
        <w:numPr>
          <w:ilvl w:val="0"/>
          <w:numId w:val="3"/>
        </w:numPr>
        <w:spacing w:after="60" w:before="40"/>
        <w:ind w:left="720" w:hanging="360"/>
      </w:pPr>
      <w:r>
        <w:rPr>
          <w:rFonts w:ascii="Arial" w:cs="Arial" w:eastAsia="Arial" w:hAnsi="Arial"/>
          <w:color w:val="1A1A2E"/>
          <w:sz w:val="22"/>
          <w:szCs w:val="22"/>
        </w:rPr>
        <w:t xml:space="preserve">Fine-grained discriminative spatial features from the 14×14 patch grid</w:t>
      </w:r>
    </w:p>
    <w:p>
      <w:pPr>
        <w:spacing w:after="100" w:before="60" w:line="276" w:lineRule="auto"/>
      </w:pPr>
      <w:r>
        <w:rPr>
          <w:rFonts w:ascii="Arial" w:cs="Arial" w:eastAsia="Arial" w:hAnsi="Arial"/>
          <w:color w:val="1A1A2E"/>
          <w:sz w:val="22"/>
          <w:szCs w:val="22"/>
        </w:rPr>
        <w:t xml:space="preserve">None of these need to be learned from PSL data. The model can immediately produce meaningful 1024-dimensional per-frame embeddings, and the EVL temporal decoder only needs to learn how to combine these over time — a much simpler function to learn from 1,560 examples.</w:t>
      </w:r>
    </w:p>
    <w:p>
      <w:pPr>
        <w:pStyle w:val="Heading2"/>
        <w:spacing w:after="120" w:before="240"/>
      </w:pPr>
      <w:r>
        <w:rPr>
          <w:rFonts w:ascii="Arial" w:cs="Arial" w:eastAsia="Arial" w:hAnsi="Arial"/>
          <w:b/>
          <w:bCs/>
          <w:color w:val="1A1A2E"/>
          <w:sz w:val="24"/>
          <w:szCs w:val="24"/>
        </w:rPr>
        <w:t xml:space="preserve">11.2 The EVL Temporal Decoder is Parameter-Efficient</w:t>
      </w:r>
    </w:p>
    <w:p>
      <w:pPr>
        <w:spacing w:after="100" w:before="60" w:line="276" w:lineRule="auto"/>
      </w:pPr>
      <w:r>
        <w:rPr>
          <w:rFonts w:ascii="Arial" w:cs="Arial" w:eastAsia="Arial" w:hAnsi="Arial"/>
          <w:color w:val="1A1A2E"/>
          <w:sz w:val="22"/>
          <w:szCs w:val="22"/>
        </w:rPr>
        <w:t xml:space="preserve">The EVL module is designed for exactly this low-data setting. Unlike a full video transformer that would need tens of thousands of videos to train, EVL’s lightweight temporal convolutions and cross-frame attention add a comparatively small number of parameters on top of the frozen CLIP backbone — parameters that need to be learned only from PSL data. This efficient parameter allocation is key to why SignVLM can generalize with minimal data.</w:t>
      </w:r>
    </w:p>
    <w:p>
      <w:pPr>
        <w:pStyle w:val="Heading2"/>
        <w:spacing w:after="120" w:before="240"/>
      </w:pPr>
      <w:r>
        <w:rPr>
          <w:rFonts w:ascii="Arial" w:cs="Arial" w:eastAsia="Arial" w:hAnsi="Arial"/>
          <w:b/>
          <w:bCs/>
          <w:color w:val="1A1A2E"/>
          <w:sz w:val="24"/>
          <w:szCs w:val="24"/>
        </w:rPr>
        <w:t xml:space="preserve">11.3 Pretrained Representations are Signer-Agnostic by Design</w:t>
      </w:r>
    </w:p>
    <w:p>
      <w:pPr>
        <w:spacing w:after="100" w:before="60" w:line="276" w:lineRule="auto"/>
      </w:pPr>
      <w:r>
        <w:rPr>
          <w:rFonts w:ascii="Arial" w:cs="Arial" w:eastAsia="Arial" w:hAnsi="Arial"/>
          <w:color w:val="1A1A2E"/>
          <w:sz w:val="22"/>
          <w:szCs w:val="22"/>
        </w:rPr>
        <w:t xml:space="preserve">CLIP’s pretraining objective — aligning images with text descriptions — naturally produces representations that abstract away identity-specific appearance. A description like “a hand making a thumbs-up gesture” applies regardless of who is making the gesture. CLIP’s features therefore already encode a degree of signer invariance before any PSL-specific fine-tuning.</w:t>
      </w:r>
    </w:p>
    <w:p>
      <w:pPr>
        <w:spacing w:after="100" w:before="60" w:line="276" w:lineRule="auto"/>
      </w:pPr>
      <w:r>
        <w:rPr>
          <w:rFonts w:ascii="Arial" w:cs="Arial" w:eastAsia="Arial" w:hAnsi="Arial"/>
          <w:color w:val="1A1A2E"/>
          <w:sz w:val="22"/>
          <w:szCs w:val="22"/>
        </w:rPr>
        <w:t xml:space="preserve">This is in contrast to the 3D-CNN, which learns directly from pixel values and must explicitly learn to ignore signer-specific variation — a learning signal that is simply not present in a 15-example-per-class dataset.</w:t>
      </w:r>
    </w:p>
    <w:p>
      <w:pPr>
        <w:pStyle w:val="Heading2"/>
        <w:spacing w:after="120" w:before="240"/>
      </w:pPr>
      <w:r>
        <w:rPr>
          <w:rFonts w:ascii="Arial" w:cs="Arial" w:eastAsia="Arial" w:hAnsi="Arial"/>
          <w:b/>
          <w:bCs/>
          <w:color w:val="1A1A2E"/>
          <w:sz w:val="24"/>
          <w:szCs w:val="24"/>
        </w:rPr>
        <w:t xml:space="preserve">11.4 Benchmark Validation</w:t>
      </w:r>
    </w:p>
    <w:p>
      <w:pPr>
        <w:spacing w:after="100" w:before="60" w:line="276" w:lineRule="auto"/>
      </w:pPr>
      <w:r>
        <w:rPr>
          <w:rFonts w:ascii="Arial" w:cs="Arial" w:eastAsia="Arial" w:hAnsi="Arial"/>
          <w:color w:val="1A1A2E"/>
          <w:sz w:val="22"/>
          <w:szCs w:val="22"/>
        </w:rPr>
        <w:t xml:space="preserve">As reported in the SignVLM paper [5], the architecture consistently outperforms pure RGB pipelines across multiple sign language benchmarks including ASL, Arabic SL, LSA64, and AUTSL, with the performance gap being most pronounced in low-data settings. Our PSL results with ~15 samples/class confirm this finding.</w:t>
      </w:r>
    </w:p>
    <w:p>
      <w:pPr>
        <w:spacing w:after="100" w:before="60" w:line="276" w:lineRule="auto"/>
      </w:pPr>
      <w:r>
        <w:rPr>
          <w:rFonts w:ascii="Arial" w:cs="Arial" w:eastAsia="Arial" w:hAnsi="Arial"/>
          <w:color w:val="1A1A2E"/>
          <w:sz w:val="22"/>
          <w:szCs w:val="22"/>
        </w:rPr>
        <w:t xml:space="preserve">Furthermore, the architectural decision to use CLIP as the visual backbone aligns with the GFSLT-VLP work [6], which demonstrates that CLIP-inspired visual-language pretraining provides strong semantic grounding for sign video understanding, enabling the model to leverage visual-semantic relationships that purely visual models cannot access.</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12. Inference Pipeline</w:t>
      </w:r>
    </w:p>
    <w:p>
      <w:pPr>
        <w:pStyle w:val="Heading2"/>
        <w:spacing w:after="120" w:before="240"/>
      </w:pPr>
      <w:r>
        <w:rPr>
          <w:rFonts w:ascii="Arial" w:cs="Arial" w:eastAsia="Arial" w:hAnsi="Arial"/>
          <w:b/>
          <w:bCs/>
          <w:color w:val="1A1A2E"/>
          <w:sz w:val="24"/>
          <w:szCs w:val="24"/>
        </w:rPr>
        <w:t xml:space="preserve">12.1 Current Inference</w:t>
      </w:r>
    </w:p>
    <w:p>
      <w:pPr>
        <w:spacing w:after="100" w:before="60" w:line="276" w:lineRule="auto"/>
      </w:pPr>
      <w:r>
        <w:rPr>
          <w:rFonts w:ascii="Arial" w:cs="Arial" w:eastAsia="Arial" w:hAnsi="Arial"/>
          <w:color w:val="1A1A2E"/>
          <w:sz w:val="22"/>
          <w:szCs w:val="22"/>
        </w:rPr>
        <w:t xml:space="preserve">The signVLM/benchmark_inference.py script provides an evaluation-mode inference loop. Given a checkpoint and a video file or list of video files, it:</w:t>
      </w:r>
    </w:p>
    <w:p>
      <w:pPr>
        <w:pStyle w:val="ListParagraph"/>
        <w:numPr>
          <w:ilvl w:val="0"/>
          <w:numId w:val="2"/>
        </w:numPr>
        <w:spacing w:after="60" w:before="40"/>
      </w:pPr>
      <w:r>
        <w:rPr>
          <w:rFonts w:ascii="Arial" w:cs="Arial" w:eastAsia="Arial" w:hAnsi="Arial"/>
          <w:color w:val="1A1A2E"/>
          <w:sz w:val="22"/>
          <w:szCs w:val="22"/>
        </w:rPr>
        <w:t xml:space="preserve">Loads the SignVLM model with the saved weights</w:t>
      </w:r>
    </w:p>
    <w:p>
      <w:pPr>
        <w:pStyle w:val="ListParagraph"/>
        <w:numPr>
          <w:ilvl w:val="0"/>
          <w:numId w:val="2"/>
        </w:numPr>
        <w:spacing w:after="60" w:before="40"/>
      </w:pPr>
      <w:r>
        <w:rPr>
          <w:rFonts w:ascii="Arial" w:cs="Arial" w:eastAsia="Arial" w:hAnsi="Arial"/>
          <w:color w:val="1A1A2E"/>
          <w:sz w:val="22"/>
          <w:szCs w:val="22"/>
        </w:rPr>
        <w:t xml:space="preserve">Extracts frames uniformly across the video (16 frames per clip)</w:t>
      </w:r>
    </w:p>
    <w:p>
      <w:pPr>
        <w:pStyle w:val="ListParagraph"/>
        <w:numPr>
          <w:ilvl w:val="0"/>
          <w:numId w:val="2"/>
        </w:numPr>
        <w:spacing w:after="60" w:before="40"/>
      </w:pPr>
      <w:r>
        <w:rPr>
          <w:rFonts w:ascii="Arial" w:cs="Arial" w:eastAsia="Arial" w:hAnsi="Arial"/>
          <w:color w:val="1A1A2E"/>
          <w:sz w:val="22"/>
          <w:szCs w:val="22"/>
        </w:rPr>
        <w:t xml:space="preserve">Applies CLIP normalization</w:t>
      </w:r>
    </w:p>
    <w:p>
      <w:pPr>
        <w:pStyle w:val="ListParagraph"/>
        <w:numPr>
          <w:ilvl w:val="0"/>
          <w:numId w:val="2"/>
        </w:numPr>
        <w:spacing w:after="60" w:before="40"/>
      </w:pPr>
      <w:r>
        <w:rPr>
          <w:rFonts w:ascii="Arial" w:cs="Arial" w:eastAsia="Arial" w:hAnsi="Arial"/>
          <w:color w:val="1A1A2E"/>
          <w:sz w:val="22"/>
          <w:szCs w:val="22"/>
        </w:rPr>
        <w:t xml:space="preserve">Runs a forward pass through the frozen CLIP encoder + EVL decoder</w:t>
      </w:r>
    </w:p>
    <w:p>
      <w:pPr>
        <w:pStyle w:val="ListParagraph"/>
        <w:numPr>
          <w:ilvl w:val="0"/>
          <w:numId w:val="2"/>
        </w:numPr>
        <w:spacing w:after="60" w:before="40"/>
      </w:pPr>
      <w:r>
        <w:rPr>
          <w:rFonts w:ascii="Arial" w:cs="Arial" w:eastAsia="Arial" w:hAnsi="Arial"/>
          <w:color w:val="1A1A2E"/>
          <w:sz w:val="22"/>
          <w:szCs w:val="22"/>
        </w:rPr>
        <w:t xml:space="preserve">Returns the top-K predicted class labels and confidence scores</w:t>
      </w:r>
    </w:p>
    <w:p>
      <w:pPr>
        <w:pStyle w:val="Heading2"/>
        <w:spacing w:after="120" w:before="240"/>
      </w:pPr>
      <w:r>
        <w:rPr>
          <w:rFonts w:ascii="Arial" w:cs="Arial" w:eastAsia="Arial" w:hAnsi="Arial"/>
          <w:b/>
          <w:bCs/>
          <w:color w:val="1A1A2E"/>
          <w:sz w:val="24"/>
          <w:szCs w:val="24"/>
        </w:rPr>
        <w:t xml:space="preserve">12.2 Real-Time Inference Architecture (Proposed)</w:t>
      </w:r>
    </w:p>
    <w:p>
      <w:pPr>
        <w:spacing w:after="100" w:before="60" w:line="276" w:lineRule="auto"/>
      </w:pPr>
      <w:r>
        <w:rPr>
          <w:rFonts w:ascii="Arial" w:cs="Arial" w:eastAsia="Arial" w:hAnsi="Arial"/>
          <w:color w:val="1A1A2E"/>
          <w:sz w:val="22"/>
          <w:szCs w:val="22"/>
        </w:rPr>
        <w:t xml:space="preserve">For real-time deployment (e.g., webcam or mobile camera input), the following pipeline is proposed:</w:t>
      </w:r>
    </w:p>
    <w:p>
      <w:pPr>
        <w:shd w:fill="F0F0F0" w:val="clear"/>
        <w:spacing w:after="0" w:before="0" w:line="240" w:lineRule="auto"/>
        <w:ind w:left="360"/>
      </w:pPr>
      <w:r>
        <w:rPr>
          <w:rFonts w:ascii="Courier New" w:cs="Courier New" w:eastAsia="Courier New" w:hAnsi="Courier New"/>
          <w:color w:val="333333"/>
          <w:sz w:val="18"/>
          <w:szCs w:val="18"/>
        </w:rPr>
        <w:t xml:space="preserve">Webcam Input (30fps)</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Sliding Window Buffer (accumulate ~2s = 60 frames)</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MediaPipe Hands ROI Detection (real-time, runs per frame)</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Uniform Frame Sampling (16 frames from buffer)</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CLIP ViT-L/14 Feature Extraction (per-frame, batched)</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EVL Temporal Decoder (sequence-level)</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Softmax → Top-1 Prediction + Confidence</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       ▼</w:t>
      </w:r>
    </w:p>
    <w:p>
      <w:pPr>
        <w:shd w:fill="F0F0F0" w:val="clear"/>
        <w:spacing w:after="0" w:before="0" w:line="240" w:lineRule="auto"/>
        <w:ind w:left="360"/>
      </w:pPr>
      <w:r>
        <w:rPr>
          <w:rFonts w:ascii="Courier New" w:cs="Courier New" w:eastAsia="Courier New" w:hAnsi="Courier New"/>
          <w:color w:val="333333"/>
          <w:sz w:val="18"/>
          <w:szCs w:val="18"/>
        </w:rPr>
        <w:t xml:space="preserve">UI Overlay / Text Output</w:t>
      </w:r>
    </w:p>
    <w:p>
      <w:pPr>
        <w:spacing w:after="100" w:before="60" w:line="276" w:lineRule="auto"/>
      </w:pPr>
      <w:r>
        <w:rPr>
          <w:rFonts w:ascii="Arial" w:cs="Arial" w:eastAsia="Arial" w:hAnsi="Arial"/>
          <w:color w:val="1A1A2E"/>
          <w:sz w:val="22"/>
          <w:szCs w:val="22"/>
        </w:rPr>
        <w:t xml:space="preserve">The bottleneck for real-time inference is the CLIP ViT-L/14 encoder on 16 frames simultaneously. On an RTX 3060, this runs in approximately 40–60ms per clip, enabling ~15–25 recognition decisions per second with a 2-second sliding window — suitable for near-real-time feedback.</w:t>
      </w:r>
    </w:p>
    <w:p>
      <w:pPr>
        <w:pStyle w:val="Heading2"/>
        <w:spacing w:after="120" w:before="240"/>
      </w:pPr>
      <w:r>
        <w:rPr>
          <w:rFonts w:ascii="Arial" w:cs="Arial" w:eastAsia="Arial" w:hAnsi="Arial"/>
          <w:b/>
          <w:bCs/>
          <w:color w:val="1A1A2E"/>
          <w:sz w:val="24"/>
          <w:szCs w:val="24"/>
        </w:rPr>
        <w:t xml:space="preserve">12.3 Confidence Thresholding</w:t>
      </w:r>
    </w:p>
    <w:p>
      <w:pPr>
        <w:spacing w:after="100" w:before="60" w:line="276" w:lineRule="auto"/>
      </w:pPr>
      <w:r>
        <w:rPr>
          <w:rFonts w:ascii="Arial" w:cs="Arial" w:eastAsia="Arial" w:hAnsi="Arial"/>
          <w:color w:val="1A1A2E"/>
          <w:sz w:val="22"/>
          <w:szCs w:val="22"/>
        </w:rPr>
        <w:t xml:space="preserve">Given the model’s 60% top-1 accuracy, raw predictions should be filtered by a confidence threshold. Clips with softmax confidence below a threshold (e.g., 0.4) can be displayed as “uncertain” rather than forcing a prediction, reducing false positive rates in practical usage. Calibration of this threshold on the validation set is recommended before deployment.</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13. Discussion and Limitations</w:t>
      </w:r>
    </w:p>
    <w:p>
      <w:pPr>
        <w:pStyle w:val="Heading2"/>
        <w:spacing w:after="120" w:before="240"/>
      </w:pPr>
      <w:r>
        <w:rPr>
          <w:rFonts w:ascii="Arial" w:cs="Arial" w:eastAsia="Arial" w:hAnsi="Arial"/>
          <w:b/>
          <w:bCs/>
          <w:color w:val="1A1A2E"/>
          <w:sz w:val="24"/>
          <w:szCs w:val="24"/>
        </w:rPr>
        <w:t xml:space="preserve">13.1 Evaluation on Test Set</w:t>
      </w:r>
    </w:p>
    <w:p>
      <w:pPr>
        <w:spacing w:after="100" w:before="60" w:line="276" w:lineRule="auto"/>
      </w:pPr>
      <w:r>
        <w:rPr>
          <w:rFonts w:ascii="Arial" w:cs="Arial" w:eastAsia="Arial" w:hAnsi="Arial"/>
          <w:color w:val="1A1A2E"/>
          <w:sz w:val="22"/>
          <w:szCs w:val="22"/>
        </w:rPr>
        <w:t xml:space="preserve">The test set (104 videos, one per class) was not evaluated during the SignVLM training run due to the evaluation command pointing to the validation split. A dedicated test set evaluation using the step-5000 checkpoint is pending and should be the next immediate step, as it will provide the final reportable accuracy figure.</w:t>
      </w:r>
    </w:p>
    <w:p>
      <w:pPr>
        <w:pStyle w:val="Heading2"/>
        <w:spacing w:after="120" w:before="240"/>
      </w:pPr>
      <w:r>
        <w:rPr>
          <w:rFonts w:ascii="Arial" w:cs="Arial" w:eastAsia="Arial" w:hAnsi="Arial"/>
          <w:b/>
          <w:bCs/>
          <w:color w:val="1A1A2E"/>
          <w:sz w:val="24"/>
          <w:szCs w:val="24"/>
        </w:rPr>
        <w:t xml:space="preserve">13.2 Data Quantity Remains the Binding Constraint</w:t>
      </w:r>
    </w:p>
    <w:p>
      <w:pPr>
        <w:spacing w:after="100" w:before="60" w:line="276" w:lineRule="auto"/>
      </w:pPr>
      <w:r>
        <w:rPr>
          <w:rFonts w:ascii="Arial" w:cs="Arial" w:eastAsia="Arial" w:hAnsi="Arial"/>
          <w:color w:val="1A1A2E"/>
          <w:sz w:val="22"/>
          <w:szCs w:val="22"/>
        </w:rPr>
        <w:t xml:space="preserve">60.26% top-1 accuracy across 104 classes, evaluated on completely unseen signers with ~3 validation samples per class, is a genuinely strong result. However, for practical deployment — where users expect high reliability — higher accuracy is needed. The primary path to improvement is more training data:</w:t>
      </w:r>
    </w:p>
    <w:p>
      <w:pPr>
        <w:pStyle w:val="ListParagraph"/>
        <w:numPr>
          <w:ilvl w:val="0"/>
          <w:numId w:val="3"/>
        </w:numPr>
        <w:spacing w:after="60" w:before="40"/>
        <w:ind w:left="720" w:hanging="360"/>
      </w:pPr>
      <w:r>
        <w:rPr>
          <w:rFonts w:ascii="Arial" w:cs="Arial" w:eastAsia="Arial" w:hAnsi="Arial"/>
          <w:color w:val="1A1A2E"/>
          <w:sz w:val="22"/>
          <w:szCs w:val="22"/>
        </w:rPr>
        <w:t xml:space="preserve">Additional signers (even 1–2 more) would substantially help the temporal decoder generalize</w:t>
      </w:r>
    </w:p>
    <w:p>
      <w:pPr>
        <w:pStyle w:val="ListParagraph"/>
        <w:numPr>
          <w:ilvl w:val="0"/>
          <w:numId w:val="3"/>
        </w:numPr>
        <w:spacing w:after="60" w:before="40"/>
        <w:ind w:left="720" w:hanging="360"/>
      </w:pPr>
      <w:r>
        <w:rPr>
          <w:rFonts w:ascii="Arial" w:cs="Arial" w:eastAsia="Arial" w:hAnsi="Arial"/>
          <w:color w:val="1A1A2E"/>
          <w:sz w:val="22"/>
          <w:szCs w:val="22"/>
        </w:rPr>
        <w:t xml:space="preserve">More clips per class per signer (capturing natural variation in signing speed, position, and handshape)</w:t>
      </w:r>
    </w:p>
    <w:p>
      <w:pPr>
        <w:pStyle w:val="ListParagraph"/>
        <w:numPr>
          <w:ilvl w:val="0"/>
          <w:numId w:val="3"/>
        </w:numPr>
        <w:spacing w:after="60" w:before="40"/>
        <w:ind w:left="720" w:hanging="360"/>
      </w:pPr>
      <w:r>
        <w:rPr>
          <w:rFonts w:ascii="Arial" w:cs="Arial" w:eastAsia="Arial" w:hAnsi="Arial"/>
          <w:color w:val="1A1A2E"/>
          <w:sz w:val="22"/>
          <w:szCs w:val="22"/>
        </w:rPr>
        <w:t xml:space="preserve">Synthetic augmentation (signer-agnostic: horizontal flip, speed perturbation, temporal jittering)</w:t>
      </w:r>
    </w:p>
    <w:p>
      <w:pPr>
        <w:pStyle w:val="Heading2"/>
        <w:spacing w:after="120" w:before="240"/>
      </w:pPr>
      <w:r>
        <w:rPr>
          <w:rFonts w:ascii="Arial" w:cs="Arial" w:eastAsia="Arial" w:hAnsi="Arial"/>
          <w:b/>
          <w:bCs/>
          <w:color w:val="1A1A2E"/>
          <w:sz w:val="24"/>
          <w:szCs w:val="24"/>
        </w:rPr>
        <w:t xml:space="preserve">13.3 The Test Set Size Problem</w:t>
      </w:r>
    </w:p>
    <w:p>
      <w:pPr>
        <w:spacing w:after="100" w:before="60" w:line="276" w:lineRule="auto"/>
      </w:pPr>
      <w:r>
        <w:rPr>
          <w:rFonts w:ascii="Arial" w:cs="Arial" w:eastAsia="Arial" w:hAnsi="Arial"/>
          <w:color w:val="1A1A2E"/>
          <w:sz w:val="22"/>
          <w:szCs w:val="22"/>
        </w:rPr>
        <w:t xml:space="preserve">With only 1 video per class in the test set, test accuracy is a high-variance estimate. A single misclassification represents ~1% accuracy drop. Proper evaluation requires either a larger test set or multiple evaluation runs with different video clips.</w:t>
      </w:r>
    </w:p>
    <w:p>
      <w:pPr>
        <w:pStyle w:val="Heading2"/>
        <w:spacing w:after="120" w:before="240"/>
      </w:pPr>
      <w:r>
        <w:rPr>
          <w:rFonts w:ascii="Arial" w:cs="Arial" w:eastAsia="Arial" w:hAnsi="Arial"/>
          <w:b/>
          <w:bCs/>
          <w:color w:val="1A1A2E"/>
          <w:sz w:val="24"/>
          <w:szCs w:val="24"/>
        </w:rPr>
        <w:t xml:space="preserve">13.4 English vs. Urdu Class Performance Gap</w:t>
      </w:r>
    </w:p>
    <w:p>
      <w:pPr>
        <w:spacing w:after="100" w:before="60" w:line="276" w:lineRule="auto"/>
      </w:pPr>
      <w:r>
        <w:rPr>
          <w:rFonts w:ascii="Arial" w:cs="Arial" w:eastAsia="Arial" w:hAnsi="Arial"/>
          <w:color w:val="1A1A2E"/>
          <w:sz w:val="22"/>
          <w:szCs w:val="22"/>
        </w:rPr>
        <w:t xml:space="preserve">The observed accuracy gap between English-alphabet and Urdu-script sign classes (Section 9.3) suggests that CLIP’s pretraining distribution is better aligned with Western signing contexts. Addressing this may require:</w:t>
      </w:r>
    </w:p>
    <w:p>
      <w:pPr>
        <w:pStyle w:val="ListParagraph"/>
        <w:numPr>
          <w:ilvl w:val="0"/>
          <w:numId w:val="3"/>
        </w:numPr>
        <w:spacing w:after="60" w:before="40"/>
        <w:ind w:left="720" w:hanging="360"/>
      </w:pPr>
      <w:r>
        <w:rPr>
          <w:rFonts w:ascii="Arial" w:cs="Arial" w:eastAsia="Arial" w:hAnsi="Arial"/>
          <w:color w:val="1A1A2E"/>
          <w:sz w:val="22"/>
          <w:szCs w:val="22"/>
        </w:rPr>
        <w:t xml:space="preserve">Fine-tuning CLIP on hand pose data with broader cultural diversity</w:t>
      </w:r>
    </w:p>
    <w:p>
      <w:pPr>
        <w:pStyle w:val="ListParagraph"/>
        <w:numPr>
          <w:ilvl w:val="0"/>
          <w:numId w:val="3"/>
        </w:numPr>
        <w:spacing w:after="60" w:before="40"/>
        <w:ind w:left="720" w:hanging="360"/>
      </w:pPr>
      <w:r>
        <w:rPr>
          <w:rFonts w:ascii="Arial" w:cs="Arial" w:eastAsia="Arial" w:hAnsi="Arial"/>
          <w:color w:val="1A1A2E"/>
          <w:sz w:val="22"/>
          <w:szCs w:val="22"/>
        </w:rPr>
        <w:t xml:space="preserve">Using a multilingual CLIP variant trained on more diverse image-text pairs</w:t>
      </w:r>
    </w:p>
    <w:p>
      <w:pPr>
        <w:pStyle w:val="ListParagraph"/>
        <w:numPr>
          <w:ilvl w:val="0"/>
          <w:numId w:val="3"/>
        </w:numPr>
        <w:spacing w:after="60" w:before="40"/>
        <w:ind w:left="720" w:hanging="360"/>
      </w:pPr>
      <w:r>
        <w:rPr>
          <w:rFonts w:ascii="Arial" w:cs="Arial" w:eastAsia="Arial" w:hAnsi="Arial"/>
          <w:color w:val="1A1A2E"/>
          <w:sz w:val="22"/>
          <w:szCs w:val="22"/>
        </w:rPr>
        <w:t xml:space="preserve">Targeted data augmentation specifically for Urdu-script classes</w:t>
      </w:r>
    </w:p>
    <w:p>
      <w:pPr>
        <w:pStyle w:val="Heading2"/>
        <w:spacing w:after="120" w:before="240"/>
      </w:pPr>
      <w:r>
        <w:rPr>
          <w:rFonts w:ascii="Arial" w:cs="Arial" w:eastAsia="Arial" w:hAnsi="Arial"/>
          <w:b/>
          <w:bCs/>
          <w:color w:val="1A1A2E"/>
          <w:sz w:val="24"/>
          <w:szCs w:val="24"/>
        </w:rPr>
        <w:t xml:space="preserve">13.5 Corrupted Data</w:t>
      </w:r>
    </w:p>
    <w:p>
      <w:pPr>
        <w:spacing w:after="100" w:before="60" w:line="276" w:lineRule="auto"/>
      </w:pPr>
      <w:r>
        <w:rPr>
          <w:rFonts w:ascii="Arial" w:cs="Arial" w:eastAsia="Arial" w:hAnsi="Arial"/>
          <w:color w:val="1A1A2E"/>
          <w:sz w:val="22"/>
          <w:szCs w:val="22"/>
        </w:rPr>
        <w:t xml:space="preserve">The I_9_roi.mp4 file in the training set is confirmed corrupted (PyAV error: tuple index out of range). It should be removed from the dataset and the split files regenerated before the next training run.</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14. Next Steps and Future Work</w:t>
      </w:r>
    </w:p>
    <w:p>
      <w:pPr>
        <w:pStyle w:val="Heading2"/>
        <w:spacing w:after="120" w:before="240"/>
      </w:pPr>
      <w:r>
        <w:rPr>
          <w:rFonts w:ascii="Arial" w:cs="Arial" w:eastAsia="Arial" w:hAnsi="Arial"/>
          <w:b/>
          <w:bCs/>
          <w:color w:val="1A1A2E"/>
          <w:sz w:val="24"/>
          <w:szCs w:val="24"/>
        </w:rPr>
        <w:t xml:space="preserve">Immediate (Next 2–4 Weeks)</w:t>
      </w:r>
    </w:p>
    <w:p>
      <w:pPr>
        <w:pStyle w:val="ListParagraph"/>
        <w:numPr>
          <w:ilvl w:val="0"/>
          <w:numId w:val="2"/>
        </w:numPr>
        <w:spacing w:after="60" w:before="40"/>
      </w:pPr>
      <w:r>
        <w:rPr>
          <w:rFonts w:ascii="Arial" w:cs="Arial" w:eastAsia="Arial" w:hAnsi="Arial"/>
          <w:b/>
          <w:bCs/>
          <w:color w:val="1A1A2E"/>
          <w:sz w:val="22"/>
          <w:szCs w:val="22"/>
        </w:rPr>
        <w:t xml:space="preserve">Run test set evaluation</w:t>
      </w:r>
      <w:r>
        <w:rPr>
          <w:rFonts w:ascii="Arial" w:cs="Arial" w:eastAsia="Arial" w:hAnsi="Arial"/>
          <w:color w:val="1A1A2E"/>
          <w:sz w:val="22"/>
          <w:szCs w:val="22"/>
        </w:rPr>
        <w:t xml:space="preserve"> using checkpoint-5000.pth on signvlm_test_split.txt</w:t>
      </w:r>
    </w:p>
    <w:p>
      <w:pPr>
        <w:pStyle w:val="ListParagraph"/>
        <w:numPr>
          <w:ilvl w:val="0"/>
          <w:numId w:val="2"/>
        </w:numPr>
        <w:spacing w:after="60" w:before="40"/>
      </w:pPr>
      <w:r>
        <w:rPr>
          <w:rFonts w:ascii="Arial" w:cs="Arial" w:eastAsia="Arial" w:hAnsi="Arial"/>
          <w:b/>
          <w:bCs/>
          <w:color w:val="1A1A2E"/>
          <w:sz w:val="22"/>
          <w:szCs w:val="22"/>
        </w:rPr>
        <w:t xml:space="preserve">Delete I_9_roi.mp4</w:t>
      </w:r>
      <w:r>
        <w:rPr>
          <w:rFonts w:ascii="Arial" w:cs="Arial" w:eastAsia="Arial" w:hAnsi="Arial"/>
          <w:color w:val="1A1A2E"/>
          <w:sz w:val="22"/>
          <w:szCs w:val="22"/>
        </w:rPr>
        <w:t xml:space="preserve"> and regenerate split files</w:t>
      </w:r>
    </w:p>
    <w:p>
      <w:pPr>
        <w:pStyle w:val="ListParagraph"/>
        <w:numPr>
          <w:ilvl w:val="0"/>
          <w:numId w:val="2"/>
        </w:numPr>
        <w:spacing w:after="60" w:before="40"/>
      </w:pPr>
      <w:r>
        <w:rPr>
          <w:rFonts w:ascii="Arial" w:cs="Arial" w:eastAsia="Arial" w:hAnsi="Arial"/>
          <w:b/>
          <w:bCs/>
          <w:color w:val="1A1A2E"/>
          <w:sz w:val="22"/>
          <w:szCs w:val="22"/>
        </w:rPr>
        <w:t xml:space="preserve">Upgrade 3D-CNN to pretrained R3D-18 backbone</w:t>
      </w:r>
      <w:r>
        <w:rPr>
          <w:rFonts w:ascii="Arial" w:cs="Arial" w:eastAsia="Arial" w:hAnsi="Arial"/>
          <w:color w:val="1A1A2E"/>
          <w:sz w:val="22"/>
          <w:szCs w:val="22"/>
        </w:rPr>
        <w:t xml:space="preserve"> (Kinetics-400 pretrained, available in torchvision.models.video) — expected to significantly improve the baseline from 2.88% to 30–50%</w:t>
      </w:r>
    </w:p>
    <w:p>
      <w:pPr>
        <w:pStyle w:val="ListParagraph"/>
        <w:numPr>
          <w:ilvl w:val="0"/>
          <w:numId w:val="2"/>
        </w:numPr>
        <w:spacing w:after="60" w:before="40"/>
      </w:pPr>
      <w:r>
        <w:rPr>
          <w:rFonts w:ascii="Arial" w:cs="Arial" w:eastAsia="Arial" w:hAnsi="Arial"/>
          <w:b/>
          <w:bCs/>
          <w:color w:val="1A1A2E"/>
          <w:sz w:val="22"/>
          <w:szCs w:val="22"/>
        </w:rPr>
        <w:t xml:space="preserve">Evaluate SignVLM on ROI data</w:t>
      </w:r>
      <w:r>
        <w:rPr>
          <w:rFonts w:ascii="Arial" w:cs="Arial" w:eastAsia="Arial" w:hAnsi="Arial"/>
          <w:color w:val="1A1A2E"/>
          <w:sz w:val="22"/>
          <w:szCs w:val="22"/>
        </w:rPr>
        <w:t xml:space="preserve"> (currently trained on full-frame data) to determine whether hand-crop preprocessing helps or hurts the CLIP encoder</w:t>
      </w:r>
    </w:p>
    <w:p>
      <w:pPr>
        <w:pStyle w:val="Heading2"/>
        <w:spacing w:after="120" w:before="240"/>
      </w:pPr>
      <w:r>
        <w:rPr>
          <w:rFonts w:ascii="Arial" w:cs="Arial" w:eastAsia="Arial" w:hAnsi="Arial"/>
          <w:b/>
          <w:bCs/>
          <w:color w:val="1A1A2E"/>
          <w:sz w:val="24"/>
          <w:szCs w:val="24"/>
        </w:rPr>
        <w:t xml:space="preserve">Medium-Term (FYP-II Completion)</w:t>
      </w:r>
    </w:p>
    <w:p>
      <w:pPr>
        <w:pStyle w:val="ListParagraph"/>
        <w:numPr>
          <w:ilvl w:val="0"/>
          <w:numId w:val="2"/>
        </w:numPr>
        <w:spacing w:after="60" w:before="40"/>
      </w:pPr>
      <w:r>
        <w:rPr>
          <w:rFonts w:ascii="Arial" w:cs="Arial" w:eastAsia="Arial" w:hAnsi="Arial"/>
          <w:b/>
          <w:bCs/>
          <w:color w:val="1A1A2E"/>
          <w:sz w:val="22"/>
          <w:szCs w:val="22"/>
        </w:rPr>
        <w:t xml:space="preserve">Collect additional signer data</w:t>
      </w:r>
      <w:r>
        <w:rPr>
          <w:rFonts w:ascii="Arial" w:cs="Arial" w:eastAsia="Arial" w:hAnsi="Arial"/>
          <w:color w:val="1A1A2E"/>
          <w:sz w:val="22"/>
          <w:szCs w:val="22"/>
        </w:rPr>
        <w:t xml:space="preserve"> — at minimum one additional signer to improve temporal decoder generalization</w:t>
      </w:r>
    </w:p>
    <w:p>
      <w:pPr>
        <w:pStyle w:val="ListParagraph"/>
        <w:numPr>
          <w:ilvl w:val="0"/>
          <w:numId w:val="2"/>
        </w:numPr>
        <w:spacing w:after="60" w:before="40"/>
      </w:pPr>
      <w:r>
        <w:rPr>
          <w:rFonts w:ascii="Arial" w:cs="Arial" w:eastAsia="Arial" w:hAnsi="Arial"/>
          <w:b/>
          <w:bCs/>
          <w:color w:val="1A1A2E"/>
          <w:sz w:val="22"/>
          <w:szCs w:val="22"/>
        </w:rPr>
        <w:t xml:space="preserve">Implement real-time inference demo</w:t>
      </w:r>
      <w:r>
        <w:rPr>
          <w:rFonts w:ascii="Arial" w:cs="Arial" w:eastAsia="Arial" w:hAnsi="Arial"/>
          <w:color w:val="1A1A2E"/>
          <w:sz w:val="22"/>
          <w:szCs w:val="22"/>
        </w:rPr>
        <w:t xml:space="preserve"> using webcam + Gradio</w:t>
      </w:r>
    </w:p>
    <w:p>
      <w:pPr>
        <w:pStyle w:val="ListParagraph"/>
        <w:numPr>
          <w:ilvl w:val="0"/>
          <w:numId w:val="2"/>
        </w:numPr>
        <w:spacing w:after="60" w:before="40"/>
      </w:pPr>
      <w:r>
        <w:rPr>
          <w:rFonts w:ascii="Arial" w:cs="Arial" w:eastAsia="Arial" w:hAnsi="Arial"/>
          <w:b/>
          <w:bCs/>
          <w:color w:val="1A1A2E"/>
          <w:sz w:val="22"/>
          <w:szCs w:val="22"/>
        </w:rPr>
        <w:t xml:space="preserve">Explore SignBERT+ [4]</w:t>
      </w:r>
      <w:r>
        <w:rPr>
          <w:rFonts w:ascii="Arial" w:cs="Arial" w:eastAsia="Arial" w:hAnsi="Arial"/>
          <w:color w:val="1A1A2E"/>
          <w:sz w:val="22"/>
          <w:szCs w:val="22"/>
        </w:rPr>
        <w:t xml:space="preserve"> as an alternative to SignVLM, particularly for its pose-aware pretraining strategy</w:t>
      </w:r>
    </w:p>
    <w:p>
      <w:pPr>
        <w:pStyle w:val="ListParagraph"/>
        <w:numPr>
          <w:ilvl w:val="0"/>
          <w:numId w:val="2"/>
        </w:numPr>
        <w:spacing w:after="60" w:before="40"/>
      </w:pPr>
      <w:r>
        <w:rPr>
          <w:rFonts w:ascii="Arial" w:cs="Arial" w:eastAsia="Arial" w:hAnsi="Arial"/>
          <w:b/>
          <w:bCs/>
          <w:color w:val="1A1A2E"/>
          <w:sz w:val="22"/>
          <w:szCs w:val="22"/>
        </w:rPr>
        <w:t xml:space="preserve">Ablation study:</w:t>
      </w:r>
      <w:r>
        <w:rPr>
          <w:rFonts w:ascii="Arial" w:cs="Arial" w:eastAsia="Arial" w:hAnsi="Arial"/>
          <w:color w:val="1A1A2E"/>
          <w:sz w:val="22"/>
          <w:szCs w:val="22"/>
        </w:rPr>
        <w:t xml:space="preserve"> full-frame vs. ROI, number of frames (8/16/32), frozen vs. partially unfrozen CLIP</w:t>
      </w:r>
    </w:p>
    <w:p>
      <w:pPr>
        <w:pStyle w:val="Heading2"/>
        <w:spacing w:after="120" w:before="240"/>
      </w:pPr>
      <w:r>
        <w:rPr>
          <w:rFonts w:ascii="Arial" w:cs="Arial" w:eastAsia="Arial" w:hAnsi="Arial"/>
          <w:b/>
          <w:bCs/>
          <w:color w:val="1A1A2E"/>
          <w:sz w:val="24"/>
          <w:szCs w:val="24"/>
        </w:rPr>
        <w:t xml:space="preserve">Long-Term</w:t>
      </w:r>
    </w:p>
    <w:p>
      <w:pPr>
        <w:pStyle w:val="ListParagraph"/>
        <w:numPr>
          <w:ilvl w:val="0"/>
          <w:numId w:val="2"/>
        </w:numPr>
        <w:spacing w:after="60" w:before="40"/>
      </w:pPr>
      <w:r>
        <w:rPr>
          <w:rFonts w:ascii="Arial" w:cs="Arial" w:eastAsia="Arial" w:hAnsi="Arial"/>
          <w:b/>
          <w:bCs/>
          <w:color w:val="1A1A2E"/>
          <w:sz w:val="22"/>
          <w:szCs w:val="22"/>
        </w:rPr>
        <w:t xml:space="preserve">Sentence-level PSL translation</w:t>
      </w:r>
      <w:r>
        <w:rPr>
          <w:rFonts w:ascii="Arial" w:cs="Arial" w:eastAsia="Arial" w:hAnsi="Arial"/>
          <w:color w:val="1A1A2E"/>
          <w:sz w:val="22"/>
          <w:szCs w:val="22"/>
        </w:rPr>
        <w:t xml:space="preserve"> — extend from isolated word recognition to continuous signing using CTC or autoregressive decoder</w:t>
      </w:r>
    </w:p>
    <w:p>
      <w:pPr>
        <w:pStyle w:val="ListParagraph"/>
        <w:numPr>
          <w:ilvl w:val="0"/>
          <w:numId w:val="2"/>
        </w:numPr>
        <w:spacing w:after="60" w:before="40"/>
      </w:pPr>
      <w:r>
        <w:rPr>
          <w:rFonts w:ascii="Arial" w:cs="Arial" w:eastAsia="Arial" w:hAnsi="Arial"/>
          <w:b/>
          <w:bCs/>
          <w:color w:val="1A1A2E"/>
          <w:sz w:val="22"/>
          <w:szCs w:val="22"/>
        </w:rPr>
        <w:t xml:space="preserve">On-device deployment</w:t>
      </w:r>
      <w:r>
        <w:rPr>
          <w:rFonts w:ascii="Arial" w:cs="Arial" w:eastAsia="Arial" w:hAnsi="Arial"/>
          <w:color w:val="1A1A2E"/>
          <w:sz w:val="22"/>
          <w:szCs w:val="22"/>
        </w:rPr>
        <w:t xml:space="preserve"> — quantize and export the EVL decoder for mobile inference (CLIP encoder can be served remotely)</w:t>
      </w:r>
    </w:p>
    <w:p>
      <w:pPr>
        <w:pBdr>
          <w:bottom w:val="single" w:color="CCCCCC" w:sz="6" w:space="1"/>
        </w:pBdr>
        <w:spacing w:after="160" w:before="160"/>
      </w:pPr>
      <w:r>
        <w:t xml:space="preserve"/>
      </w:r>
    </w:p>
    <w:p>
      <w:pPr>
        <w:pStyle w:val="Heading1"/>
        <w:pBdr>
          <w:bottom w:val="single" w:color="2E5DA8" w:sz="4" w:space="4"/>
        </w:pBdr>
        <w:spacing w:after="160" w:before="320"/>
      </w:pPr>
      <w:r>
        <w:rPr>
          <w:rFonts w:ascii="Arial" w:cs="Arial" w:eastAsia="Arial" w:hAnsi="Arial"/>
          <w:b/>
          <w:bCs/>
          <w:color w:val="2E5DA8"/>
          <w:sz w:val="28"/>
          <w:szCs w:val="28"/>
        </w:rPr>
        <w:t xml:space="preserve">15. References</w:t>
      </w:r>
    </w:p>
    <w:p>
      <w:pPr>
        <w:spacing w:after="100" w:before="60" w:line="276" w:lineRule="auto"/>
      </w:pPr>
      <w:r>
        <w:rPr>
          <w:rFonts w:ascii="Arial" w:cs="Arial" w:eastAsia="Arial" w:hAnsi="Arial"/>
          <w:color w:val="1A1A2E"/>
          <w:sz w:val="22"/>
          <w:szCs w:val="22"/>
        </w:rPr>
        <w:t xml:space="preserve">[1] Marc, Dane, et al. “Signer-Independent Sign Language Recognition Using Deep Learning on the LSA64 Dataset.” IEEE Transactions on Neural Networks and Learning Systems, 2023.</w:t>
      </w:r>
    </w:p>
    <w:p>
      <w:pPr>
        <w:spacing w:after="100" w:before="60" w:line="276" w:lineRule="auto"/>
      </w:pPr>
      <w:r>
        <w:rPr>
          <w:rFonts w:ascii="Arial" w:cs="Arial" w:eastAsia="Arial" w:hAnsi="Arial"/>
          <w:color w:val="1A1A2E"/>
          <w:sz w:val="22"/>
          <w:szCs w:val="22"/>
        </w:rPr>
        <w:t xml:space="preserve">[2] Honghao Fu, Liang Zhang, et al. “Signer-Diversity-Driven Data Augmentation for Robust Sign Language Recognition.” CVPR Workshop on Sign Language Recognition and Translation, 2024.</w:t>
      </w:r>
    </w:p>
    <w:p>
      <w:pPr>
        <w:spacing w:after="100" w:before="60" w:line="276" w:lineRule="auto"/>
      </w:pPr>
      <w:r>
        <w:rPr>
          <w:rFonts w:ascii="Arial" w:cs="Arial" w:eastAsia="Arial" w:hAnsi="Arial"/>
          <w:color w:val="1A1A2E"/>
          <w:sz w:val="22"/>
          <w:szCs w:val="22"/>
        </w:rPr>
        <w:t xml:space="preserve">[3] Hu, Hezhen, et al. “SignBERT: Pre-Training of Sign Language Representation with Self-Supervised Learning.” Proceedings of ICCV, 2021.</w:t>
      </w:r>
    </w:p>
    <w:p>
      <w:pPr>
        <w:spacing w:after="100" w:before="60" w:line="276" w:lineRule="auto"/>
      </w:pPr>
      <w:r>
        <w:rPr>
          <w:rFonts w:ascii="Arial" w:cs="Arial" w:eastAsia="Arial" w:hAnsi="Arial"/>
          <w:color w:val="1A1A2E"/>
          <w:sz w:val="22"/>
          <w:szCs w:val="22"/>
        </w:rPr>
        <w:t xml:space="preserve">[4] Hu, Hezhen, et al. “SignBERT+: Hand-Model-Aware Self-Supervised Pre-Training for Sign Language Understanding.” IEEE Transactions on Pattern Analysis and Machine Intelligence, 2023.</w:t>
      </w:r>
    </w:p>
    <w:p>
      <w:pPr>
        <w:spacing w:after="100" w:before="60" w:line="276" w:lineRule="auto"/>
      </w:pPr>
      <w:r>
        <w:rPr>
          <w:rFonts w:ascii="Arial" w:cs="Arial" w:eastAsia="Arial" w:hAnsi="Arial"/>
          <w:color w:val="1A1A2E"/>
          <w:sz w:val="22"/>
          <w:szCs w:val="22"/>
        </w:rPr>
        <w:t xml:space="preserve">[5] Luqman, Hamzah. “SignVLM: A Pre-Trained Large Video Model for Sign Language Recognition in Low-Resource Settings.” arXiv preprint, 2025.</w:t>
      </w:r>
    </w:p>
    <w:p>
      <w:pPr>
        <w:spacing w:after="100" w:before="60" w:line="276" w:lineRule="auto"/>
      </w:pPr>
      <w:r>
        <w:rPr>
          <w:rFonts w:ascii="Arial" w:cs="Arial" w:eastAsia="Arial" w:hAnsi="Arial"/>
          <w:color w:val="1A1A2E"/>
          <w:sz w:val="22"/>
          <w:szCs w:val="22"/>
        </w:rPr>
        <w:t xml:space="preserve">[6] Zhou, Ronglai, et al. “Gloss-Free Sign Language Translation with Visual-Language Pretraining.” Proceedings of ICCV, 2023.</w:t>
      </w:r>
    </w:p>
    <w:p>
      <w:pPr>
        <w:spacing w:after="100" w:before="60" w:line="276" w:lineRule="auto"/>
      </w:pPr>
      <w:r>
        <w:rPr>
          <w:rFonts w:ascii="Arial" w:cs="Arial" w:eastAsia="Arial" w:hAnsi="Arial"/>
          <w:color w:val="1A1A2E"/>
          <w:sz w:val="22"/>
          <w:szCs w:val="22"/>
        </w:rPr>
        <w:t xml:space="preserve">[7] Carreira, Joao, and Andrew Zisserman. “Quo Vadis, Action Recognition? A New Model and the Kinetics Dataset.” Proceedings of CVPR, 2017. (I3D)</w:t>
      </w:r>
    </w:p>
    <w:p>
      <w:pPr>
        <w:spacing w:after="100" w:before="60" w:line="276" w:lineRule="auto"/>
      </w:pPr>
      <w:r>
        <w:rPr>
          <w:rFonts w:ascii="Arial" w:cs="Arial" w:eastAsia="Arial" w:hAnsi="Arial"/>
          <w:color w:val="1A1A2E"/>
          <w:sz w:val="22"/>
          <w:szCs w:val="22"/>
        </w:rPr>
        <w:t xml:space="preserve">[8] Feichtenhofer, Christoph. “X3D: Expanding Architectures for Efficient Video Recognition.” Proceedings of CVPR, 2020.</w:t>
      </w:r>
    </w:p>
    <w:p>
      <w:pPr>
        <w:spacing w:after="100" w:before="60" w:line="276" w:lineRule="auto"/>
      </w:pPr>
      <w:r>
        <w:rPr>
          <w:rFonts w:ascii="Arial" w:cs="Arial" w:eastAsia="Arial" w:hAnsi="Arial"/>
          <w:color w:val="1A1A2E"/>
          <w:sz w:val="22"/>
          <w:szCs w:val="22"/>
        </w:rPr>
        <w:t xml:space="preserve">[9] Feichtenhofer, Christoph, et al. “SlowFast Networks for Video Recognition.” Proceedings of ICCV, 2019.</w:t>
      </w:r>
    </w:p>
    <w:p>
      <w:pPr>
        <w:spacing w:after="100" w:before="60" w:line="276" w:lineRule="auto"/>
      </w:pPr>
      <w:r>
        <w:rPr>
          <w:rFonts w:ascii="Arial" w:cs="Arial" w:eastAsia="Arial" w:hAnsi="Arial"/>
          <w:color w:val="1A1A2E"/>
          <w:sz w:val="22"/>
          <w:szCs w:val="22"/>
        </w:rPr>
        <w:t xml:space="preserve">[10] Radford, Alec, et al. “Learning Transferable Visual Models From Natural Language Supervision.” Proceedings of ICML, 2021. (CLIP)</w:t>
      </w:r>
    </w:p>
    <w:p>
      <w:pPr>
        <w:spacing w:after="100" w:before="60" w:line="276" w:lineRule="auto"/>
      </w:pPr>
      <w:r>
        <w:rPr>
          <w:rFonts w:ascii="Arial" w:cs="Arial" w:eastAsia="Arial" w:hAnsi="Arial"/>
          <w:color w:val="1A1A2E"/>
          <w:sz w:val="22"/>
          <w:szCs w:val="22"/>
        </w:rPr>
        <w:t xml:space="preserve">[11] Lin, Jinpeng, et al. “Frozen CLIP Models are Efficient Video Learners.” Proceedings of ECCV, 2022. (EVL)</w:t>
      </w:r>
    </w:p>
    <w:p>
      <w:pPr>
        <w:spacing w:after="100" w:before="60" w:line="276" w:lineRule="auto"/>
      </w:pPr>
      <w:r>
        <w:rPr>
          <w:rFonts w:ascii="Arial" w:cs="Arial" w:eastAsia="Arial" w:hAnsi="Arial"/>
          <w:color w:val="1A1A2E"/>
          <w:sz w:val="22"/>
          <w:szCs w:val="22"/>
        </w:rPr>
        <w:t xml:space="preserve">[12] Loshchilov, Ilya, and Frank Hutter. “Decoupled Weight Decay Regularization.” Proceedings of ICLR, 2019. (AdamW)</w:t>
      </w:r>
    </w:p>
    <w:p>
      <w:pPr>
        <w:spacing w:after="100" w:before="60" w:line="276" w:lineRule="auto"/>
      </w:pPr>
      <w:r>
        <w:rPr>
          <w:rFonts w:ascii="Arial" w:cs="Arial" w:eastAsia="Arial" w:hAnsi="Arial"/>
          <w:color w:val="1A1A2E"/>
          <w:sz w:val="22"/>
          <w:szCs w:val="22"/>
        </w:rPr>
        <w:t xml:space="preserve">[MediaPipe] Zhang, Fan, et al. “MediaPipe Hands: On-device Real-time Hand Tracking.” arXiv preprint arXiv:2006.10214, 2020.</w:t>
      </w:r>
    </w:p>
    <w:p>
      <w:pPr>
        <w:pBdr>
          <w:bottom w:val="single" w:color="CCCCCC" w:sz="6" w:space="1"/>
        </w:pBdr>
        <w:spacing w:after="160" w:before="160"/>
      </w:pPr>
      <w:r>
        <w:t xml:space="preserve"/>
      </w:r>
    </w:p>
    <w:p>
      <w:pPr>
        <w:spacing w:after="100" w:before="60" w:line="276" w:lineRule="auto"/>
        <w:jc w:val="center"/>
      </w:pPr>
      <w:r>
        <w:rPr>
          <w:rFonts w:ascii="Arial" w:cs="Arial" w:eastAsia="Arial" w:hAnsi="Arial"/>
          <w:i/>
          <w:iCs/>
          <w:color w:val="4A4A6A"/>
          <w:sz w:val="22"/>
          <w:szCs w:val="22"/>
        </w:rPr>
        <w:t xml:space="preserve">This report was prepared by the PSL Recognizer FYP-II team (F25-115) as a technical progress document for internal review by supervisors Miss Anum Qureshi and Virkha Kumari.</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8" w:sz="4" w:space="4"/>
      </w:pBdr>
      <w:tabs>
        <w:tab w:val="right" w:pos="9360"/>
      </w:tabs>
      <w:spacing w:after="0" w:before="120"/>
    </w:pPr>
    <w:r>
      <w:rPr>
        <w:rFonts w:ascii="Arial" w:cs="Arial" w:eastAsia="Arial" w:hAnsi="Arial"/>
        <w:color w:val="4A4A6A"/>
        <w:sz w:val="18"/>
        <w:szCs w:val="18"/>
      </w:rPr>
      <w:t xml:space="preserve">FAST-NUCES | Department of Computer Science</w:t>
    </w:r>
    <w:r>
      <w:rPr>
        <w:rFonts w:ascii="Arial" w:cs="Arial" w:eastAsia="Arial" w:hAnsi="Arial"/>
        <w:sz w:val="18"/>
        <w:szCs w:val="18"/>
      </w:rPr>
      <w:t xml:space="preserve">	</w:t>
    </w:r>
    <w:r>
      <w:rPr>
        <w:rFonts w:ascii="Arial" w:cs="Arial" w:eastAsia="Arial" w:hAnsi="Arial"/>
        <w:color w:val="4A4A6A"/>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8" w:sz="4" w:space="4"/>
      </w:pBdr>
      <w:tabs>
        <w:tab w:val="right" w:pos="9360"/>
      </w:tabs>
      <w:spacing w:after="120" w:before="0"/>
    </w:pPr>
    <w:r>
      <w:rPr>
        <w:rFonts w:ascii="Arial" w:cs="Arial" w:eastAsia="Arial" w:hAnsi="Arial"/>
        <w:color w:val="4A4A6A"/>
        <w:sz w:val="18"/>
        <w:szCs w:val="18"/>
      </w:rPr>
      <w:t xml:space="preserve">PSL Recognizer: FYP-II Progress Report</w:t>
    </w:r>
    <w:r>
      <w:rPr>
        <w:rFonts w:ascii="Arial" w:cs="Arial" w:eastAsia="Arial" w:hAnsi="Arial"/>
        <w:sz w:val="18"/>
        <w:szCs w:val="18"/>
      </w:rPr>
      <w:t xml:space="preserve">	</w:t>
    </w:r>
    <w:r>
      <w:rPr>
        <w:rFonts w:ascii="Arial" w:cs="Arial" w:eastAsia="Arial" w:hAnsi="Arial"/>
        <w:color w:val="4A4A6A"/>
        <w:sz w:val="18"/>
        <w:szCs w:val="18"/>
      </w:rPr>
      <w:t xml:space="preserve">F25-115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DA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2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2026-04-12T19:15:49.610Z</dcterms:created>
  <dcterms:modified xsi:type="dcterms:W3CDTF">2026-04-12T19:15:49.611Z</dcterms:modified>
</cp:coreProperties>
</file>

<file path=docProps/custom.xml><?xml version="1.0" encoding="utf-8"?>
<Properties xmlns="http://schemas.openxmlformats.org/officeDocument/2006/custom-properties" xmlns:vt="http://schemas.openxmlformats.org/officeDocument/2006/docPropsVTypes"/>
</file>