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C6C2B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Project Development Phase</w:t>
      </w:r>
    </w:p>
    <w:p w14:paraId="19BE98D9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3FFA6D89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4"/>
        <w:tblW w:w="920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701"/>
      </w:tblGrid>
      <w:tr w14:paraId="08E48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548FD2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701" w:type="dxa"/>
          </w:tcPr>
          <w:p w14:paraId="5C24BFF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10 </w:t>
            </w:r>
            <w:r>
              <w:rPr>
                <w:rFonts w:hint="default" w:ascii="Calibri" w:hAnsi="Calibri" w:eastAsia="Calibri" w:cs="Calibri"/>
                <w:lang w:val="en-US"/>
              </w:rPr>
              <w:t>dec</w:t>
            </w:r>
            <w:r>
              <w:rPr>
                <w:rFonts w:ascii="Calibri" w:hAnsi="Calibri" w:eastAsia="Calibri" w:cs="Calibri"/>
              </w:rPr>
              <w:t xml:space="preserve"> 2025</w:t>
            </w:r>
          </w:p>
        </w:tc>
      </w:tr>
      <w:tr w14:paraId="69936A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31AA78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701" w:type="dxa"/>
          </w:tcPr>
          <w:p w14:paraId="709A469A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3"/>
                <w:szCs w:val="13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8"/>
                <w:szCs w:val="18"/>
                <w:shd w:val="clear" w:fill="FFFFFF"/>
              </w:rPr>
              <w:t>LTVIP2026TMIDS53538</w:t>
            </w:r>
          </w:p>
        </w:tc>
      </w:tr>
      <w:tr w14:paraId="14F685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75FC6BB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701" w:type="dxa"/>
          </w:tcPr>
          <w:p w14:paraId="1057D79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Hematovision: Advanced Blood Cell Classification</w:t>
            </w:r>
          </w:p>
        </w:tc>
      </w:tr>
      <w:tr w14:paraId="5BDC2C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0727B0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701" w:type="dxa"/>
          </w:tcPr>
          <w:p w14:paraId="52E5FB07">
            <w:pPr>
              <w:spacing w:line="240" w:lineRule="auto"/>
              <w:rPr>
                <w:rFonts w:ascii="Calibri" w:hAnsi="Calibri" w:eastAsia="Calibri" w:cs="Calibri"/>
              </w:rPr>
            </w:pPr>
          </w:p>
        </w:tc>
      </w:tr>
    </w:tbl>
    <w:p w14:paraId="28AB1A0E">
      <w:pPr>
        <w:spacing w:after="160" w:line="259" w:lineRule="auto"/>
        <w:rPr>
          <w:rFonts w:ascii="Calibri" w:hAnsi="Calibri" w:eastAsia="Calibri" w:cs="Calibri"/>
          <w:b/>
        </w:rPr>
      </w:pPr>
      <w:bookmarkStart w:id="0" w:name="_GoBack"/>
      <w:bookmarkEnd w:id="0"/>
    </w:p>
    <w:p w14:paraId="471354D1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Model Performance Testing:</w:t>
      </w:r>
    </w:p>
    <w:p w14:paraId="4BA9A593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Project team shall fill the following information in model performance testing template.</w:t>
      </w:r>
    </w:p>
    <w:tbl>
      <w:tblPr>
        <w:tblStyle w:val="15"/>
        <w:tblW w:w="93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00"/>
        <w:gridCol w:w="3360"/>
        <w:gridCol w:w="2850"/>
      </w:tblGrid>
      <w:tr w14:paraId="4B6C12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735" w:type="dxa"/>
          </w:tcPr>
          <w:p w14:paraId="4641D577">
            <w:pPr>
              <w:spacing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66A700A2">
            <w:pPr>
              <w:spacing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FD02EDA">
            <w:pPr>
              <w:spacing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0A23F87">
            <w:pPr>
              <w:spacing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Screenshot</w:t>
            </w:r>
          </w:p>
        </w:tc>
      </w:tr>
      <w:tr w14:paraId="1C2C2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</w:tcPr>
          <w:p w14:paraId="0C025D6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hAnsi="Calibri" w:eastAsia="Calibri" w:cs="Calibri"/>
              </w:rPr>
            </w:pPr>
          </w:p>
        </w:tc>
        <w:tc>
          <w:tcPr>
            <w:tcW w:w="2400" w:type="dxa"/>
          </w:tcPr>
          <w:p w14:paraId="51C536F1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15D99A30">
            <w:pPr>
              <w:spacing w:line="240" w:lineRule="auto"/>
              <w:rPr>
                <w:rFonts w:ascii="Calibri" w:hAnsi="Calibri" w:eastAsia="Calibri" w:cs="Calibri"/>
                <w:bCs/>
              </w:rPr>
            </w:pPr>
            <w:r>
              <w:rPr>
                <w:rFonts w:ascii="Calibri" w:hAnsi="Calibri" w:eastAsia="Calibri" w:cs="Calibri"/>
                <w:bCs/>
              </w:rPr>
              <w:t>Model: MobileNetV2 (Transfer Learning) with an added Dense layer. Total parameters: 2,586,948. Trainable parameters: 328,964. Non-trainable parameters: 2,257,984.</w:t>
            </w:r>
          </w:p>
        </w:tc>
        <w:tc>
          <w:tcPr>
            <w:tcW w:w="2850" w:type="dxa"/>
          </w:tcPr>
          <w:p w14:paraId="57FCE6B9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drawing>
                <wp:inline distT="0" distB="0" distL="0" distR="0">
                  <wp:extent cx="1672590" cy="879475"/>
                  <wp:effectExtent l="0" t="0" r="3810" b="0"/>
                  <wp:docPr id="133656280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56280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879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CE85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</w:tcPr>
          <w:p w14:paraId="64A3538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hAnsi="Calibri" w:eastAsia="Calibri" w:cs="Calibri"/>
              </w:rPr>
            </w:pPr>
          </w:p>
        </w:tc>
        <w:tc>
          <w:tcPr>
            <w:tcW w:w="2400" w:type="dxa"/>
          </w:tcPr>
          <w:p w14:paraId="68C858F4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69096C98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Training Accuracy – 0.89.3 (from Epoch 12/15)</w:t>
            </w:r>
            <w:r>
              <w:rPr>
                <w:rFonts w:ascii="Calibri" w:hAnsi="Calibri" w:eastAsia="Calibri" w:cs="Calibri"/>
              </w:rPr>
              <w:br w:type="textWrapping"/>
            </w:r>
            <w:r>
              <w:rPr>
                <w:rFonts w:ascii="Calibri" w:hAnsi="Calibri" w:eastAsia="Calibri" w:cs="Calibri"/>
              </w:rPr>
              <w:br w:type="textWrapping"/>
            </w:r>
            <w:r>
              <w:rPr>
                <w:rFonts w:ascii="Calibri" w:hAnsi="Calibri" w:eastAsia="Calibri" w:cs="Calibri"/>
              </w:rPr>
              <w:t>Validation Accuracy - 0.81462 (from Epoch 12/15)</w:t>
            </w:r>
          </w:p>
        </w:tc>
        <w:tc>
          <w:tcPr>
            <w:tcW w:w="2850" w:type="dxa"/>
          </w:tcPr>
          <w:p w14:paraId="2997E8E6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drawing>
                <wp:inline distT="0" distB="0" distL="0" distR="0">
                  <wp:extent cx="1672590" cy="862965"/>
                  <wp:effectExtent l="0" t="0" r="3810" b="0"/>
                  <wp:docPr id="9037623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7623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2DD67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735" w:type="dxa"/>
          </w:tcPr>
          <w:p w14:paraId="64EB8B60">
            <w:pPr>
              <w:spacing w:after="160" w:line="259" w:lineRule="auto"/>
              <w:ind w:left="644" w:hanging="360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3.</w:t>
            </w:r>
          </w:p>
        </w:tc>
        <w:tc>
          <w:tcPr>
            <w:tcW w:w="2400" w:type="dxa"/>
          </w:tcPr>
          <w:p w14:paraId="3B4EC4EE">
            <w:pPr>
              <w:spacing w:line="240" w:lineRule="auto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ascii="Calibri" w:hAnsi="Calibri" w:eastAsia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57E5BD3E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Validation Accuracy -</w:t>
            </w:r>
            <w:r>
              <w:rPr>
                <w:rFonts w:ascii="Calibri" w:hAnsi="Calibri" w:eastAsia="Calibri" w:cs="Calibri"/>
              </w:rPr>
              <w:br w:type="textWrapping"/>
            </w:r>
            <w:r>
              <w:rPr>
                <w:rFonts w:ascii="Calibri" w:hAnsi="Calibri" w:eastAsia="Calibri" w:cs="Calibri"/>
              </w:rPr>
              <w:t>Fine-tuning of the pre-trained MobileNetV2 base model was not performed. Only the newly added dense layer was trained.</w:t>
            </w:r>
          </w:p>
        </w:tc>
        <w:tc>
          <w:tcPr>
            <w:tcW w:w="2850" w:type="dxa"/>
          </w:tcPr>
          <w:p w14:paraId="2399EB1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drawing>
                <wp:inline distT="0" distB="0" distL="0" distR="0">
                  <wp:extent cx="1672590" cy="862965"/>
                  <wp:effectExtent l="0" t="0" r="3810" b="0"/>
                  <wp:docPr id="14056272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627268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86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C9AA7C">
      <w:pPr>
        <w:spacing w:after="160" w:line="259" w:lineRule="auto"/>
        <w:rPr>
          <w:rFonts w:ascii="Calibri" w:hAnsi="Calibri" w:eastAsia="Calibri" w:cs="Calibri"/>
        </w:rPr>
      </w:pPr>
    </w:p>
    <w:p w14:paraId="6D9E46EA"/>
    <w:p w14:paraId="6C13601D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9C7BB5"/>
    <w:multiLevelType w:val="multilevel"/>
    <w:tmpl w:val="779C7BB5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C81"/>
    <w:rsid w:val="0006607B"/>
    <w:rsid w:val="002F2E8A"/>
    <w:rsid w:val="004113C2"/>
    <w:rsid w:val="008A0B58"/>
    <w:rsid w:val="00D1318E"/>
    <w:rsid w:val="00D20C81"/>
    <w:rsid w:val="00F24F70"/>
    <w:rsid w:val="345E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pPr>
      <w:spacing w:line="240" w:lineRule="auto"/>
    </w:pPr>
  </w:style>
  <w:style w:type="table" w:customStyle="1" w:styleId="15">
    <w:name w:val="_Style 14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680</Characters>
  <Lines>5</Lines>
  <Paragraphs>1</Paragraphs>
  <TotalTime>16</TotalTime>
  <ScaleCrop>false</ScaleCrop>
  <LinksUpToDate>false</LinksUpToDate>
  <CharactersWithSpaces>798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2025-07-16T17:36:00Z</dcterms:created>
  <dc:creator>USER</dc:creator>
  <cp:lastModifiedBy>WPS_1752047169</cp:lastModifiedBy>
  <dcterms:modified xsi:type="dcterms:W3CDTF">2026-02-18T14:47:47Z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D34AC53C21884C48B5E07F5254B4F1C2_12</vt:lpwstr>
  </property>
</Properties>
</file>