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2100F"/>
          <w:sz w:val="40"/>
          <w:szCs w:val="40"/>
        </w:rPr>
        <w:t xml:space="preserve">HANKUKIN</w:t>
      </w:r>
    </w:p>
    <w:p>
      <w:pPr>
        <w:spacing w:after="340"/>
      </w:pPr>
      <w:r>
        <w:rPr>
          <w:rFonts w:ascii="Malgun Gothic" w:cs="Malgun Gothic" w:eastAsia="Malgun Gothic" w:hAnsi="Malgun Gothic"/>
          <w:color w:val="6B6560"/>
          <w:sz w:val="20"/>
          <w:szCs w:val="20"/>
        </w:rPr>
        <w:t xml:space="preserve">제휴 프로그램 신청서 문안  ·  2026년 8월 16일</w:t>
      </w:r>
    </w:p>
    <w:p>
      <w:pPr>
        <w:spacing w:after="140" w:line="300"/>
      </w:pPr>
      <w:r>
        <w:rPr>
          <w:rFonts w:ascii="Georgia" w:cs="Georgia" w:eastAsia="Georgia" w:hAnsi="Georgia"/>
          <w:color w:val="12100F"/>
          <w:sz w:val="21"/>
          <w:szCs w:val="21"/>
        </w:rPr>
        <w:t xml:space="preserve">신청서에서 승인을 가르는 칸은 하나입니다 — "사이트와 독자를 설명하시오". 아래 문안은 그 칸에 그대로 붙여넣도록 썼습니다.</w:t>
      </w:r>
    </w:p>
    <w:p>
      <w:pPr>
        <w:spacing w:after="140" w:line="300"/>
      </w:pPr>
      <w:r>
        <w:rPr>
          <w:rFonts w:ascii="Georgia" w:cs="Georgia" w:eastAsia="Georgia" w:hAnsi="Georgia"/>
          <w:i/>
          <w:iCs/>
          <w:color w:val="6B6560"/>
          <w:sz w:val="21"/>
          <w:szCs w:val="21"/>
        </w:rPr>
        <w:t xml:space="preserve">모든 숫자는 2026년 8월 16일 기준 실측값입니다. 부풀린 숫자는 없습니다 — 심사자가 사이트를 여는 순간 확인되기 때문입니다.</w:t>
      </w:r>
    </w:p>
    <w:p>
      <w:pPr>
        <w:pBdr>
          <w:bottom w:val="single" w:color="E0D8CE" w:sz="6"/>
        </w:pBdr>
        <w:spacing w:after="200"/>
      </w:pPr>
      <w:r>
        <w:rPr>
          <w:sz w:val="2"/>
          <w:szCs w:val="2"/>
        </w:rPr>
        <w:t xml:space="preserve"/>
      </w:r>
    </w:p>
    <w:p>
      <w:pPr>
        <w:pStyle w:val="Heading1"/>
        <w:spacing w:after="150" w:before="320"/>
      </w:pPr>
      <w:r>
        <w:rPr>
          <w:rFonts w:ascii="Malgun Gothic" w:cs="Malgun Gothic" w:eastAsia="Malgun Gothic" w:hAnsi="Malgun Gothic"/>
          <w:b/>
          <w:bCs/>
          <w:color w:val="C9622E"/>
          <w:sz w:val="27"/>
          <w:szCs w:val="27"/>
        </w:rPr>
        <w:t xml:space="preserve">1. 표준 문안</w:t>
      </w:r>
    </w:p>
    <w:p>
      <w:pPr>
        <w:spacing w:after="140" w:line="300"/>
      </w:pPr>
      <w:r>
        <w:rPr>
          <w:rFonts w:ascii="Malgun Gothic" w:cs="Malgun Gothic" w:eastAsia="Malgun Gothic" w:hAnsi="Malgun Gothic"/>
          <w:color w:val="6B6560"/>
          <w:sz w:val="20"/>
          <w:szCs w:val="20"/>
        </w:rPr>
        <w:t xml:space="preserve">대부분의 신청서에 이것을 쓰십시오. 약 160단어입니다.</w:t>
      </w:r>
    </w:p>
    <w:tbl>
      <w:tblPr>
        <w:tblW w:type="dxa" w:w="9360"/>
        <w:tblBorders>
          <w:top w:val="single" w:color="E0D8CE" w:sz="6"/>
          <w:left w:val="single" w:color="C9622E" w:sz="18"/>
          <w:bottom w:val="single" w:color="E0D8CE" w:sz="6"/>
          <w:right w:val="single" w:color="E0D8CE" w:sz="6"/>
          <w:insideH w:val="none"/>
          <w:insideV w:val="none"/>
        </w:tblBorders>
      </w:tblPr>
      <w:tblGrid>
        <w:gridCol w:w="9360"/>
      </w:tblGrid>
      <w:tr>
        <w:tc>
          <w:tcPr>
            <w:tcW w:type="dxa" w:w="9360"/>
            <w:shd w:fill="FBF7F1" w:val="clear"/>
            <w:tcMar>
              <w:top w:type="dxa" w:w="200"/>
              <w:left w:type="dxa" w:w="220"/>
              <w:bottom w:type="dxa" w:w="200"/>
              <w:right w:type="dxa" w:w="220"/>
            </w:tcMar>
          </w:tcPr>
          <w:p>
            <w:pPr>
              <w:spacing w:after="130" w:line="300"/>
            </w:pPr>
            <w:r>
              <w:rPr>
                <w:rFonts w:ascii="Georgia" w:cs="Georgia" w:eastAsia="Georgia" w:hAnsi="Georgia"/>
                <w:color w:val="12100F"/>
                <w:sz w:val="21"/>
                <w:szCs w:val="21"/>
              </w:rPr>
              <w:t xml:space="preserve">HANKUKIN is an English-language guide for people whose interest in Korea began with K-drama, K-pop or Korean film, and who are now planning an actual trip.</w:t>
            </w:r>
          </w:p>
          <w:p>
            <w:pPr>
              <w:spacing w:after="130" w:line="300"/>
            </w:pPr>
            <w:r>
              <w:rPr>
                <w:rFonts w:ascii="Georgia" w:cs="Georgia" w:eastAsia="Georgia" w:hAnsi="Georgia"/>
                <w:color w:val="12100F"/>
                <w:sz w:val="21"/>
                <w:szCs w:val="21"/>
              </w:rPr>
              <w:t xml:space="preserve">What separates it from general Korea travel content is where the numbers come from. Every fare, admission price and opening time is taken from the Korean-language primary source — Korail press releases, the Korea Heritage Service, the Korea Meteorological Administration, the National Health Insurance Service — and the date it was checked is printed on the page. Several articles reproduce the original Korean sentence beside our translation so a reader can verify the claim rather than trust it.</w:t>
            </w:r>
          </w:p>
          <w:p>
            <w:pPr>
              <w:spacing w:after="130" w:line="300"/>
            </w:pPr>
            <w:r>
              <w:rPr>
                <w:rFonts w:ascii="Georgia" w:cs="Georgia" w:eastAsia="Georgia" w:hAnsi="Georgia"/>
                <w:color w:val="12100F"/>
                <w:sz w:val="21"/>
                <w:szCs w:val="21"/>
              </w:rPr>
              <w:t xml:space="preserve">The readers are English-speaking first-time visitors to Korea. The strongest articles are the ones they read while booking: high-speed rail fares, airport transfer options and costs, palace tickets and closing days, and one-night regional itineraries with a per-person budget.</w:t>
            </w:r>
          </w:p>
          <w:p>
            <w:pPr>
              <w:spacing w:after="0" w:line="300"/>
            </w:pPr>
            <w:r>
              <w:rPr>
                <w:rFonts w:ascii="Georgia" w:cs="Georgia" w:eastAsia="Georgia" w:hAnsi="Georgia"/>
                <w:color w:val="12100F"/>
                <w:sz w:val="21"/>
                <w:szCs w:val="21"/>
              </w:rPr>
              <w:t xml:space="preserve">The site launched on 14 August 2026 and traffic is still minimal. We are applying now so the commercial structure is in place and honestly disclosed before an audience arrives, rather than retrofitted afterwards.</w:t>
            </w:r>
          </w:p>
        </w:tc>
      </w:tr>
    </w:tbl>
    <w:p>
      <w:pPr>
        <w:pStyle w:val="Heading1"/>
        <w:spacing w:after="150" w:before="320"/>
      </w:pPr>
      <w:r>
        <w:rPr>
          <w:rFonts w:ascii="Malgun Gothic" w:cs="Malgun Gothic" w:eastAsia="Malgun Gothic" w:hAnsi="Malgun Gothic"/>
          <w:b/>
          <w:bCs/>
          <w:color w:val="C9622E"/>
          <w:sz w:val="27"/>
          <w:szCs w:val="27"/>
        </w:rPr>
        <w:t xml:space="preserve">2. 짧은 문안</w:t>
      </w:r>
    </w:p>
    <w:p>
      <w:pPr>
        <w:spacing w:after="140" w:line="300"/>
      </w:pPr>
      <w:r>
        <w:rPr>
          <w:rFonts w:ascii="Malgun Gothic" w:cs="Malgun Gothic" w:eastAsia="Malgun Gothic" w:hAnsi="Malgun Gothic"/>
          <w:color w:val="6B6560"/>
          <w:sz w:val="20"/>
          <w:szCs w:val="20"/>
        </w:rPr>
        <w:t xml:space="preserve">글자수 제한이 있는 칸에 쓰십시오. 약 55단어입니다.</w:t>
      </w:r>
    </w:p>
    <w:tbl>
      <w:tblPr>
        <w:tblW w:type="dxa" w:w="9360"/>
        <w:tblBorders>
          <w:top w:val="single" w:color="E0D8CE" w:sz="6"/>
          <w:left w:val="single" w:color="C9622E" w:sz="18"/>
          <w:bottom w:val="single" w:color="E0D8CE" w:sz="6"/>
          <w:right w:val="single" w:color="E0D8CE" w:sz="6"/>
          <w:insideH w:val="none"/>
          <w:insideV w:val="none"/>
        </w:tblBorders>
      </w:tblPr>
      <w:tblGrid>
        <w:gridCol w:w="9360"/>
      </w:tblGrid>
      <w:tr>
        <w:tc>
          <w:tcPr>
            <w:tcW w:type="dxa" w:w="9360"/>
            <w:shd w:fill="FBF7F1" w:val="clear"/>
            <w:tcMar>
              <w:top w:type="dxa" w:w="200"/>
              <w:left w:type="dxa" w:w="220"/>
              <w:bottom w:type="dxa" w:w="200"/>
              <w:right w:type="dxa" w:w="220"/>
            </w:tcMar>
          </w:tcPr>
          <w:p>
            <w:pPr>
              <w:spacing w:after="0" w:line="300"/>
            </w:pPr>
            <w:r>
              <w:rPr>
                <w:rFonts w:ascii="Georgia" w:cs="Georgia" w:eastAsia="Georgia" w:hAnsi="Georgia"/>
                <w:color w:val="12100F"/>
                <w:sz w:val="21"/>
                <w:szCs w:val="21"/>
              </w:rPr>
              <w:t xml:space="preserve">HANKUKIN is an English-language Korea travel guide for readers who came to Korea through K-drama and K-pop and are now planning a trip. Fares, ticket prices and opening hours are taken from Korean-language government and operator sources, with the date they were checked printed on the page. Launched August 2026.</w:t>
            </w:r>
          </w:p>
        </w:tc>
      </w:tr>
    </w:tbl>
    <w:p>
      <w:pPr>
        <w:pStyle w:val="Heading1"/>
        <w:spacing w:after="150" w:before="320"/>
      </w:pPr>
      <w:r>
        <w:rPr>
          <w:rFonts w:ascii="Malgun Gothic" w:cs="Malgun Gothic" w:eastAsia="Malgun Gothic" w:hAnsi="Malgun Gothic"/>
          <w:b/>
          <w:bCs/>
          <w:color w:val="C9622E"/>
          <w:sz w:val="27"/>
          <w:szCs w:val="27"/>
        </w:rPr>
        <w:t xml:space="preserve">3. 긴 문안</w:t>
      </w:r>
    </w:p>
    <w:p>
      <w:pPr>
        <w:spacing w:after="140" w:line="300"/>
      </w:pPr>
      <w:r>
        <w:rPr>
          <w:rFonts w:ascii="Malgun Gothic" w:cs="Malgun Gothic" w:eastAsia="Malgun Gothic" w:hAnsi="Malgun Gothic"/>
          <w:color w:val="6B6560"/>
          <w:sz w:val="20"/>
          <w:szCs w:val="20"/>
        </w:rPr>
        <w:t xml:space="preserve">설명 칸이 넉넉하거나, 낮은 트래픽을 보완해야 할 때 쓰십시오. 약 300단어입니다.</w:t>
      </w:r>
    </w:p>
    <w:tbl>
      <w:tblPr>
        <w:tblW w:type="dxa" w:w="9360"/>
        <w:tblBorders>
          <w:top w:val="single" w:color="E0D8CE" w:sz="6"/>
          <w:left w:val="single" w:color="C9622E" w:sz="18"/>
          <w:bottom w:val="single" w:color="E0D8CE" w:sz="6"/>
          <w:right w:val="single" w:color="E0D8CE" w:sz="6"/>
          <w:insideH w:val="none"/>
          <w:insideV w:val="none"/>
        </w:tblBorders>
      </w:tblPr>
      <w:tblGrid>
        <w:gridCol w:w="9360"/>
      </w:tblGrid>
      <w:tr>
        <w:tc>
          <w:tcPr>
            <w:tcW w:type="dxa" w:w="9360"/>
            <w:shd w:fill="FBF7F1" w:val="clear"/>
            <w:tcMar>
              <w:top w:type="dxa" w:w="200"/>
              <w:left w:type="dxa" w:w="220"/>
              <w:bottom w:type="dxa" w:w="200"/>
              <w:right w:type="dxa" w:w="220"/>
            </w:tcMar>
          </w:tcPr>
          <w:p>
            <w:pPr>
              <w:spacing w:after="130" w:line="300"/>
            </w:pPr>
            <w:r>
              <w:rPr>
                <w:rFonts w:ascii="Georgia" w:cs="Georgia" w:eastAsia="Georgia" w:hAnsi="Georgia"/>
                <w:color w:val="12100F"/>
                <w:sz w:val="21"/>
                <w:szCs w:val="21"/>
              </w:rPr>
              <w:t xml:space="preserve">HANKUKIN is an English-language guide for the audience that Korean tourism has grown fastest among and serves least well: people who arrived through K-drama, K-pop or Korean film, who are now planning a real trip, and who cannot read any of the sources that would actually answer their questions.</w:t>
            </w:r>
          </w:p>
          <w:p>
            <w:pPr>
              <w:spacing w:after="130" w:line="300"/>
            </w:pPr>
            <w:r>
              <w:rPr>
                <w:rFonts w:ascii="Georgia" w:cs="Georgia" w:eastAsia="Georgia" w:hAnsi="Georgia"/>
                <w:color w:val="12100F"/>
                <w:sz w:val="21"/>
                <w:szCs w:val="21"/>
              </w:rPr>
              <w:t xml:space="preserve">That gap is the whole premise. Korean fares, ticket prices, opening hours and rules are published — thoroughly — in Korean, on government and operator sites. English-language Korea content is generally a translation of a translation, and goes stale without anyone noticing. Every figure on HANKUKIN comes from the Korean primary source, carries the date it was checked, and is re-verified on a schedule. Where a number matters, the original Korean sentence is printed beside our translation.</w:t>
            </w:r>
          </w:p>
          <w:p>
            <w:pPr>
              <w:spacing w:after="130" w:line="300"/>
            </w:pPr>
            <w:r>
              <w:rPr>
                <w:rFonts w:ascii="Georgia" w:cs="Georgia" w:eastAsia="Georgia" w:hAnsi="Georgia"/>
                <w:color w:val="12100F"/>
                <w:sz w:val="21"/>
                <w:szCs w:val="21"/>
              </w:rPr>
              <w:t xml:space="preserve">Two things follow from that, and both are unusual. First, the site refuses to publish figures it cannot source: there is a public list of the numbers we left out and why. Second, it publishes its own errors — every correction, who found it, and what was wrong — on a page called "What We Threw Away".</w:t>
            </w:r>
          </w:p>
          <w:p>
            <w:pPr>
              <w:spacing w:after="130" w:line="300"/>
            </w:pPr>
            <w:r>
              <w:rPr>
                <w:rFonts w:ascii="Georgia" w:cs="Georgia" w:eastAsia="Georgia" w:hAnsi="Georgia"/>
                <w:color w:val="12100F"/>
                <w:sz w:val="21"/>
                <w:szCs w:val="21"/>
              </w:rPr>
              <w:t xml:space="preserve">Current scale: 31 articles, roughly 42,000 words, 91 cited sources of which 68 are government or public bodies. The articles closest to a booking decision are rail fares between Seoul and Busan, airport-to-city transfer, palace admission and closing days, and two-day regional itineraries for Gyeongju and Geoje with per-person costs.</w:t>
            </w:r>
          </w:p>
          <w:p>
            <w:pPr>
              <w:spacing w:after="0" w:line="300"/>
            </w:pPr>
            <w:r>
              <w:rPr>
                <w:rFonts w:ascii="Georgia" w:cs="Georgia" w:eastAsia="Georgia" w:hAnsi="Georgia"/>
                <w:color w:val="12100F"/>
                <w:sz w:val="21"/>
                <w:szCs w:val="21"/>
              </w:rPr>
              <w:t xml:space="preserve">The site launched on 14 August 2026. Traffic is minimal and we will not pretend otherwise. We are applying at this stage deliberately: the disclosure framework, the link module and the tracking structure are already built and tested, so partner links can be placed correctly from the first visitor rather than bolted on later.</w:t>
            </w:r>
          </w:p>
        </w:tc>
      </w:tr>
    </w:tbl>
    <w:p>
      <w:pPr>
        <w:spacing w:after="100"/>
      </w:pPr>
    </w:p>
    <w:p>
      <w:pPr>
        <w:pStyle w:val="Heading1"/>
        <w:spacing w:after="150" w:before="320"/>
      </w:pPr>
      <w:r>
        <w:rPr>
          <w:rFonts w:ascii="Malgun Gothic" w:cs="Malgun Gothic" w:eastAsia="Malgun Gothic" w:hAnsi="Malgun Gothic"/>
          <w:b/>
          <w:bCs/>
          <w:color w:val="C9622E"/>
          <w:sz w:val="27"/>
          <w:szCs w:val="27"/>
        </w:rPr>
        <w:t xml:space="preserve">4. 부속 질문 — 그대로 답하십시오</w:t>
      </w:r>
    </w:p>
    <w:tbl>
      <w:tblPr>
        <w:tblW w:type="dxa" w:w="9360"/>
        <w:tblBorders>
          <w:top w:val="single" w:color="E0D8CE" w:sz="4"/>
          <w:left w:val="none"/>
          <w:bottom w:val="single" w:color="E0D8CE" w:sz="4"/>
          <w:right w:val="none"/>
          <w:insideH w:val="single" w:color="E0D8CE" w:sz="4"/>
          <w:insideV w:val="none"/>
        </w:tblBorders>
      </w:tblPr>
      <w:tblGrid>
        <w:gridCol w:w="2900"/>
        <w:gridCol w:w="6460"/>
      </w:tblGrid>
      <w:tr>
        <w:tc>
          <w:tcPr>
            <w:tcW w:type="dxa" w:w="2900"/>
            <w:tcMar>
              <w:top w:type="dxa" w:w="110"/>
              <w:left w:type="dxa" w:w="60"/>
              <w:bottom w:type="dxa" w:w="110"/>
              <w:right w:type="dxa" w:w="100"/>
            </w:tcMar>
          </w:tcPr>
          <w:p>
            <w:pPr>
              <w:spacing w:after="0" w:line="300"/>
            </w:pPr>
            <w:r>
              <w:rPr>
                <w:rFonts w:ascii="Malgun Gothic" w:cs="Malgun Gothic" w:eastAsia="Malgun Gothic" w:hAnsi="Malgun Gothic"/>
                <w:b/>
                <w:bCs/>
                <w:color w:val="12100F"/>
                <w:sz w:val="20"/>
                <w:szCs w:val="20"/>
              </w:rPr>
              <w:t xml:space="preserve">웹사이트</w:t>
            </w:r>
          </w:p>
        </w:tc>
        <w:tc>
          <w:tcPr>
            <w:tcW w:type="dxa" w:w="6460"/>
            <w:tcMar>
              <w:top w:type="dxa" w:w="110"/>
              <w:left w:type="dxa" w:w="60"/>
              <w:bottom w:type="dxa" w:w="110"/>
              <w:right w:type="dxa" w:w="60"/>
            </w:tcMar>
          </w:tcPr>
          <w:p>
            <w:pPr>
              <w:spacing w:after="0" w:line="300"/>
            </w:pPr>
            <w:r>
              <w:rPr>
                <w:rFonts w:ascii="Georgia" w:cs="Georgia" w:eastAsia="Georgia" w:hAnsi="Georgia"/>
                <w:color w:val="12100F"/>
                <w:sz w:val="20"/>
                <w:szCs w:val="20"/>
              </w:rPr>
              <w:t xml:space="preserve">https://www.hankuk-in.com</w:t>
            </w:r>
          </w:p>
        </w:tc>
      </w:tr>
      <w:tr>
        <w:tc>
          <w:tcPr>
            <w:tcW w:type="dxa" w:w="2900"/>
            <w:tcMar>
              <w:top w:type="dxa" w:w="110"/>
              <w:left w:type="dxa" w:w="60"/>
              <w:bottom w:type="dxa" w:w="110"/>
              <w:right w:type="dxa" w:w="100"/>
            </w:tcMar>
          </w:tcPr>
          <w:p>
            <w:pPr>
              <w:spacing w:after="0" w:line="300"/>
            </w:pPr>
            <w:r>
              <w:rPr>
                <w:rFonts w:ascii="Malgun Gothic" w:cs="Malgun Gothic" w:eastAsia="Malgun Gothic" w:hAnsi="Malgun Gothic"/>
                <w:b/>
                <w:bCs/>
                <w:color w:val="12100F"/>
                <w:sz w:val="20"/>
                <w:szCs w:val="20"/>
              </w:rPr>
              <w:t xml:space="preserve">카테고리</w:t>
            </w:r>
          </w:p>
        </w:tc>
        <w:tc>
          <w:tcPr>
            <w:tcW w:type="dxa" w:w="6460"/>
            <w:tcMar>
              <w:top w:type="dxa" w:w="110"/>
              <w:left w:type="dxa" w:w="60"/>
              <w:bottom w:type="dxa" w:w="110"/>
              <w:right w:type="dxa" w:w="60"/>
            </w:tcMar>
          </w:tcPr>
          <w:p>
            <w:pPr>
              <w:spacing w:after="0" w:line="300"/>
            </w:pPr>
            <w:r>
              <w:rPr>
                <w:rFonts w:ascii="Georgia" w:cs="Georgia" w:eastAsia="Georgia" w:hAnsi="Georgia"/>
                <w:color w:val="12100F"/>
                <w:sz w:val="20"/>
                <w:szCs w:val="20"/>
              </w:rPr>
              <w:t xml:space="preserve">Travel — destination guide (inbound South Korea)</w:t>
            </w:r>
          </w:p>
        </w:tc>
      </w:tr>
      <w:tr>
        <w:tc>
          <w:tcPr>
            <w:tcW w:type="dxa" w:w="2900"/>
            <w:tcMar>
              <w:top w:type="dxa" w:w="110"/>
              <w:left w:type="dxa" w:w="60"/>
              <w:bottom w:type="dxa" w:w="110"/>
              <w:right w:type="dxa" w:w="100"/>
            </w:tcMar>
          </w:tcPr>
          <w:p>
            <w:pPr>
              <w:spacing w:after="0" w:line="300"/>
            </w:pPr>
            <w:r>
              <w:rPr>
                <w:rFonts w:ascii="Malgun Gothic" w:cs="Malgun Gothic" w:eastAsia="Malgun Gothic" w:hAnsi="Malgun Gothic"/>
                <w:b/>
                <w:bCs/>
                <w:color w:val="12100F"/>
                <w:sz w:val="20"/>
                <w:szCs w:val="20"/>
              </w:rPr>
              <w:t xml:space="preserve">언어</w:t>
            </w:r>
          </w:p>
        </w:tc>
        <w:tc>
          <w:tcPr>
            <w:tcW w:type="dxa" w:w="6460"/>
            <w:tcMar>
              <w:top w:type="dxa" w:w="110"/>
              <w:left w:type="dxa" w:w="60"/>
              <w:bottom w:type="dxa" w:w="110"/>
              <w:right w:type="dxa" w:w="60"/>
            </w:tcMar>
          </w:tcPr>
          <w:p>
            <w:pPr>
              <w:spacing w:after="0" w:line="300"/>
            </w:pPr>
            <w:r>
              <w:rPr>
                <w:rFonts w:ascii="Georgia" w:cs="Georgia" w:eastAsia="Georgia" w:hAnsi="Georgia"/>
                <w:color w:val="12100F"/>
                <w:sz w:val="20"/>
                <w:szCs w:val="20"/>
              </w:rPr>
              <w:t xml:space="preserve">English</w:t>
            </w:r>
          </w:p>
        </w:tc>
      </w:tr>
      <w:tr>
        <w:tc>
          <w:tcPr>
            <w:tcW w:type="dxa" w:w="2900"/>
            <w:tcMar>
              <w:top w:type="dxa" w:w="110"/>
              <w:left w:type="dxa" w:w="60"/>
              <w:bottom w:type="dxa" w:w="110"/>
              <w:right w:type="dxa" w:w="100"/>
            </w:tcMar>
          </w:tcPr>
          <w:p>
            <w:pPr>
              <w:spacing w:after="0" w:line="300"/>
            </w:pPr>
            <w:r>
              <w:rPr>
                <w:rFonts w:ascii="Malgun Gothic" w:cs="Malgun Gothic" w:eastAsia="Malgun Gothic" w:hAnsi="Malgun Gothic"/>
                <w:b/>
                <w:bCs/>
                <w:color w:val="12100F"/>
                <w:sz w:val="20"/>
                <w:szCs w:val="20"/>
              </w:rPr>
              <w:t xml:space="preserve">월 방문자</w:t>
            </w:r>
          </w:p>
        </w:tc>
        <w:tc>
          <w:tcPr>
            <w:tcW w:type="dxa" w:w="6460"/>
            <w:tcMar>
              <w:top w:type="dxa" w:w="110"/>
              <w:left w:type="dxa" w:w="60"/>
              <w:bottom w:type="dxa" w:w="110"/>
              <w:right w:type="dxa" w:w="60"/>
            </w:tcMar>
          </w:tcPr>
          <w:p>
            <w:pPr>
              <w:spacing w:after="0" w:line="300"/>
            </w:pPr>
            <w:r>
              <w:rPr>
                <w:rFonts w:ascii="Georgia" w:cs="Georgia" w:eastAsia="Georgia" w:hAnsi="Georgia"/>
                <w:color w:val="12100F"/>
                <w:sz w:val="20"/>
                <w:szCs w:val="20"/>
              </w:rPr>
              <w:t xml:space="preserve">Minimal — site launched 14 August 2026. Do not inflate this.</w:t>
            </w:r>
          </w:p>
        </w:tc>
      </w:tr>
      <w:tr>
        <w:tc>
          <w:tcPr>
            <w:tcW w:type="dxa" w:w="2900"/>
            <w:tcMar>
              <w:top w:type="dxa" w:w="110"/>
              <w:left w:type="dxa" w:w="60"/>
              <w:bottom w:type="dxa" w:w="110"/>
              <w:right w:type="dxa" w:w="100"/>
            </w:tcMar>
          </w:tcPr>
          <w:p>
            <w:pPr>
              <w:spacing w:after="0" w:line="300"/>
            </w:pPr>
            <w:r>
              <w:rPr>
                <w:rFonts w:ascii="Malgun Gothic" w:cs="Malgun Gothic" w:eastAsia="Malgun Gothic" w:hAnsi="Malgun Gothic"/>
                <w:b/>
                <w:bCs/>
                <w:color w:val="12100F"/>
                <w:sz w:val="20"/>
                <w:szCs w:val="20"/>
              </w:rPr>
              <w:t xml:space="preserve">독자 지역</w:t>
            </w:r>
          </w:p>
        </w:tc>
        <w:tc>
          <w:tcPr>
            <w:tcW w:type="dxa" w:w="6460"/>
            <w:tcMar>
              <w:top w:type="dxa" w:w="110"/>
              <w:left w:type="dxa" w:w="60"/>
              <w:bottom w:type="dxa" w:w="110"/>
              <w:right w:type="dxa" w:w="60"/>
            </w:tcMar>
          </w:tcPr>
          <w:p>
            <w:pPr>
              <w:spacing w:after="0" w:line="300"/>
            </w:pPr>
            <w:r>
              <w:rPr>
                <w:rFonts w:ascii="Georgia" w:cs="Georgia" w:eastAsia="Georgia" w:hAnsi="Georgia"/>
                <w:color w:val="12100F"/>
                <w:sz w:val="20"/>
                <w:szCs w:val="20"/>
              </w:rPr>
              <w:t xml:space="preserve">United States, Southeast Asia, Europe. English-speaking prospective visitors to Korea.</w:t>
            </w:r>
          </w:p>
        </w:tc>
      </w:tr>
      <w:tr>
        <w:tc>
          <w:tcPr>
            <w:tcW w:type="dxa" w:w="2900"/>
            <w:tcMar>
              <w:top w:type="dxa" w:w="110"/>
              <w:left w:type="dxa" w:w="60"/>
              <w:bottom w:type="dxa" w:w="110"/>
              <w:right w:type="dxa" w:w="100"/>
            </w:tcMar>
          </w:tcPr>
          <w:p>
            <w:pPr>
              <w:spacing w:after="0" w:line="300"/>
            </w:pPr>
            <w:r>
              <w:rPr>
                <w:rFonts w:ascii="Malgun Gothic" w:cs="Malgun Gothic" w:eastAsia="Malgun Gothic" w:hAnsi="Malgun Gothic"/>
                <w:b/>
                <w:bCs/>
                <w:color w:val="12100F"/>
                <w:sz w:val="20"/>
                <w:szCs w:val="20"/>
              </w:rPr>
              <w:t xml:space="preserve">홍보 방식</w:t>
            </w:r>
          </w:p>
        </w:tc>
        <w:tc>
          <w:tcPr>
            <w:tcW w:type="dxa" w:w="6460"/>
            <w:tcMar>
              <w:top w:type="dxa" w:w="110"/>
              <w:left w:type="dxa" w:w="60"/>
              <w:bottom w:type="dxa" w:w="110"/>
              <w:right w:type="dxa" w:w="60"/>
            </w:tcMar>
          </w:tcPr>
          <w:p>
            <w:pPr>
              <w:spacing w:after="0" w:line="300"/>
            </w:pPr>
            <w:r>
              <w:rPr>
                <w:rFonts w:ascii="Georgia" w:cs="Georgia" w:eastAsia="Georgia" w:hAnsi="Georgia"/>
                <w:color w:val="12100F"/>
                <w:sz w:val="20"/>
                <w:szCs w:val="20"/>
              </w:rPr>
              <w:t xml:space="preserve">Editorial content on our own website. Contextual links inside articles only. No paid search, no email lists, no coupon or cashback sites, no incentivised traffic.</w:t>
            </w:r>
          </w:p>
        </w:tc>
      </w:tr>
      <w:tr>
        <w:tc>
          <w:tcPr>
            <w:tcW w:type="dxa" w:w="2900"/>
            <w:tcMar>
              <w:top w:type="dxa" w:w="110"/>
              <w:left w:type="dxa" w:w="60"/>
              <w:bottom w:type="dxa" w:w="110"/>
              <w:right w:type="dxa" w:w="100"/>
            </w:tcMar>
          </w:tcPr>
          <w:p>
            <w:pPr>
              <w:spacing w:after="0" w:line="300"/>
            </w:pPr>
            <w:r>
              <w:rPr>
                <w:rFonts w:ascii="Malgun Gothic" w:cs="Malgun Gothic" w:eastAsia="Malgun Gothic" w:hAnsi="Malgun Gothic"/>
                <w:b/>
                <w:bCs/>
                <w:color w:val="12100F"/>
                <w:sz w:val="20"/>
                <w:szCs w:val="20"/>
              </w:rPr>
              <w:t xml:space="preserve">관심 상품군</w:t>
            </w:r>
          </w:p>
        </w:tc>
        <w:tc>
          <w:tcPr>
            <w:tcW w:type="dxa" w:w="6460"/>
            <w:tcMar>
              <w:top w:type="dxa" w:w="110"/>
              <w:left w:type="dxa" w:w="60"/>
              <w:bottom w:type="dxa" w:w="110"/>
              <w:right w:type="dxa" w:w="60"/>
            </w:tcMar>
          </w:tcPr>
          <w:p>
            <w:pPr>
              <w:spacing w:after="0" w:line="300"/>
            </w:pPr>
            <w:r>
              <w:rPr>
                <w:rFonts w:ascii="Georgia" w:cs="Georgia" w:eastAsia="Georgia" w:hAnsi="Georgia"/>
                <w:color w:val="12100F"/>
                <w:sz w:val="20"/>
                <w:szCs w:val="20"/>
              </w:rPr>
              <w:t xml:space="preserve">Attraction and palace tickets, day tours, airport transfer, eSIM and connectivity, accommodation, rail passes.</w:t>
            </w:r>
          </w:p>
        </w:tc>
      </w:tr>
      <w:tr>
        <w:tc>
          <w:tcPr>
            <w:tcW w:type="dxa" w:w="2900"/>
            <w:tcMar>
              <w:top w:type="dxa" w:w="110"/>
              <w:left w:type="dxa" w:w="60"/>
              <w:bottom w:type="dxa" w:w="110"/>
              <w:right w:type="dxa" w:w="100"/>
            </w:tcMar>
          </w:tcPr>
          <w:p>
            <w:pPr>
              <w:spacing w:after="0" w:line="300"/>
            </w:pPr>
            <w:r>
              <w:rPr>
                <w:rFonts w:ascii="Malgun Gothic" w:cs="Malgun Gothic" w:eastAsia="Malgun Gothic" w:hAnsi="Malgun Gothic"/>
                <w:b/>
                <w:bCs/>
                <w:color w:val="12100F"/>
                <w:sz w:val="20"/>
                <w:szCs w:val="20"/>
              </w:rPr>
              <w:t xml:space="preserve">소유 형태</w:t>
            </w:r>
          </w:p>
        </w:tc>
        <w:tc>
          <w:tcPr>
            <w:tcW w:type="dxa" w:w="6460"/>
            <w:tcMar>
              <w:top w:type="dxa" w:w="110"/>
              <w:left w:type="dxa" w:w="60"/>
              <w:bottom w:type="dxa" w:w="110"/>
              <w:right w:type="dxa" w:w="60"/>
            </w:tcMar>
          </w:tcPr>
          <w:p>
            <w:pPr>
              <w:spacing w:after="0" w:line="300"/>
            </w:pPr>
            <w:r>
              <w:rPr>
                <w:rFonts w:ascii="Georgia" w:cs="Georgia" w:eastAsia="Georgia" w:hAnsi="Georgia"/>
                <w:color w:val="12100F"/>
                <w:sz w:val="20"/>
                <w:szCs w:val="20"/>
              </w:rPr>
              <w:t xml:space="preserve">Individual, sole operator.</w:t>
            </w:r>
          </w:p>
        </w:tc>
      </w:tr>
    </w:tbl>
    <w:p>
      <w:pPr>
        <w:spacing w:after="120"/>
      </w:pPr>
    </w:p>
    <w:p>
      <w:pPr>
        <w:pStyle w:val="Heading1"/>
        <w:spacing w:after="150" w:before="320"/>
      </w:pPr>
      <w:r>
        <w:rPr>
          <w:rFonts w:ascii="Malgun Gothic" w:cs="Malgun Gothic" w:eastAsia="Malgun Gothic" w:hAnsi="Malgun Gothic"/>
          <w:b/>
          <w:bCs/>
          <w:color w:val="C9622E"/>
          <w:sz w:val="27"/>
          <w:szCs w:val="27"/>
        </w:rPr>
        <w:t xml:space="preserve">5. 낮은 트래픽을 물으면</w:t>
      </w:r>
    </w:p>
    <w:p>
      <w:pPr>
        <w:spacing w:after="140" w:line="300"/>
      </w:pPr>
      <w:r>
        <w:rPr>
          <w:rFonts w:ascii="Malgun Gothic" w:cs="Malgun Gothic" w:eastAsia="Malgun Gothic" w:hAnsi="Malgun Gothic"/>
          <w:color w:val="6B6560"/>
          <w:sz w:val="20"/>
          <w:szCs w:val="20"/>
        </w:rPr>
        <w:t xml:space="preserve">숨기지 마십시오. 확인되는 사실이고, 숨기면 나머지 답변까지 의심받습니다. 아래를 쓰십시오.</w:t>
      </w:r>
    </w:p>
    <w:tbl>
      <w:tblPr>
        <w:tblW w:type="dxa" w:w="9360"/>
        <w:tblBorders>
          <w:top w:val="single" w:color="E0D8CE" w:sz="6"/>
          <w:left w:val="single" w:color="C9622E" w:sz="18"/>
          <w:bottom w:val="single" w:color="E0D8CE" w:sz="6"/>
          <w:right w:val="single" w:color="E0D8CE" w:sz="6"/>
          <w:insideH w:val="none"/>
          <w:insideV w:val="none"/>
        </w:tblBorders>
      </w:tblPr>
      <w:tblGrid>
        <w:gridCol w:w="9360"/>
      </w:tblGrid>
      <w:tr>
        <w:tc>
          <w:tcPr>
            <w:tcW w:type="dxa" w:w="9360"/>
            <w:shd w:fill="FBF7F1" w:val="clear"/>
            <w:tcMar>
              <w:top w:type="dxa" w:w="200"/>
              <w:left w:type="dxa" w:w="220"/>
              <w:bottom w:type="dxa" w:w="200"/>
              <w:right w:type="dxa" w:w="220"/>
            </w:tcMar>
          </w:tcPr>
          <w:p>
            <w:pPr>
              <w:spacing w:after="130" w:line="300"/>
            </w:pPr>
            <w:r>
              <w:rPr>
                <w:rFonts w:ascii="Georgia" w:cs="Georgia" w:eastAsia="Georgia" w:hAnsi="Georgia"/>
                <w:color w:val="12100F"/>
                <w:sz w:val="21"/>
                <w:szCs w:val="21"/>
              </w:rPr>
              <w:t xml:space="preserve">The site is two days into being indexed and traffic is close to zero. We would rather say that than estimate.</w:t>
            </w:r>
          </w:p>
          <w:p>
            <w:pPr>
              <w:spacing w:after="0" w:line="300"/>
            </w:pPr>
            <w:r>
              <w:rPr>
                <w:rFonts w:ascii="Georgia" w:cs="Georgia" w:eastAsia="Georgia" w:hAnsi="Georgia"/>
                <w:color w:val="12100F"/>
                <w:sz w:val="21"/>
                <w:szCs w:val="21"/>
              </w:rPr>
              <w:t xml:space="preserve">What we can show instead is the structure: 31 sourced articles already published, a disclosure framework that states plainly on every page that we currently earn nothing, and a link module that has been built and tested so that approved partner links carry the correct tracking and rel attributes from the first day. If it is easier to reassess us in three months, we understand — but the material is there to look at now.</w:t>
            </w:r>
          </w:p>
        </w:tc>
      </w:tr>
    </w:tbl>
    <w:p>
      <w:pPr>
        <w:pStyle w:val="Heading1"/>
        <w:spacing w:after="150" w:before="320"/>
      </w:pPr>
      <w:r>
        <w:rPr>
          <w:rFonts w:ascii="Malgun Gothic" w:cs="Malgun Gothic" w:eastAsia="Malgun Gothic" w:hAnsi="Malgun Gothic"/>
          <w:b/>
          <w:bCs/>
          <w:color w:val="C9622E"/>
          <w:sz w:val="27"/>
          <w:szCs w:val="27"/>
        </w:rPr>
        <w:t xml:space="preserve">6. 신청 순서</w:t>
      </w:r>
    </w:p>
    <w:tbl>
      <w:tblPr>
        <w:tblW w:type="dxa" w:w="9360"/>
        <w:tblBorders>
          <w:top w:val="single" w:color="E0D8CE" w:sz="4"/>
          <w:left w:val="none"/>
          <w:bottom w:val="single" w:color="E0D8CE" w:sz="4"/>
          <w:right w:val="none"/>
          <w:insideH w:val="single" w:color="E0D8CE" w:sz="4"/>
          <w:insideV w:val="none"/>
        </w:tblBorders>
      </w:tblPr>
      <w:tblGrid>
        <w:gridCol w:w="2900"/>
        <w:gridCol w:w="6460"/>
      </w:tblGrid>
      <w:tr>
        <w:tc>
          <w:tcPr>
            <w:tcW w:type="dxa" w:w="2900"/>
            <w:tcMar>
              <w:top w:type="dxa" w:w="110"/>
              <w:left w:type="dxa" w:w="60"/>
              <w:bottom w:type="dxa" w:w="110"/>
              <w:right w:type="dxa" w:w="100"/>
            </w:tcMar>
          </w:tcPr>
          <w:p>
            <w:pPr>
              <w:spacing w:after="0" w:line="300"/>
            </w:pPr>
            <w:r>
              <w:rPr>
                <w:rFonts w:ascii="Malgun Gothic" w:cs="Malgun Gothic" w:eastAsia="Malgun Gothic" w:hAnsi="Malgun Gothic"/>
                <w:b/>
                <w:bCs/>
                <w:color w:val="12100F"/>
                <w:sz w:val="20"/>
                <w:szCs w:val="20"/>
              </w:rPr>
              <w:t xml:space="preserve">1  Klook</w:t>
            </w:r>
          </w:p>
        </w:tc>
        <w:tc>
          <w:tcPr>
            <w:tcW w:type="dxa" w:w="6460"/>
            <w:tcMar>
              <w:top w:type="dxa" w:w="110"/>
              <w:left w:type="dxa" w:w="60"/>
              <w:bottom w:type="dxa" w:w="110"/>
              <w:right w:type="dxa" w:w="60"/>
            </w:tcMar>
          </w:tcPr>
          <w:p>
            <w:pPr>
              <w:spacing w:after="0" w:line="300"/>
            </w:pPr>
            <w:r>
              <w:rPr>
                <w:rFonts w:ascii="Georgia" w:cs="Georgia" w:eastAsia="Georgia" w:hAnsi="Georgia"/>
                <w:color w:val="12100F"/>
                <w:sz w:val="20"/>
                <w:szCs w:val="20"/>
              </w:rPr>
              <w:t xml:space="preserve">가장 잘 맞습니다. 투어·입장권 5~6.5%, eSIM 최대 20%. Involve Asia 를 통하면 보통 2영업일.</w:t>
            </w:r>
          </w:p>
        </w:tc>
      </w:tr>
      <w:tr>
        <w:tc>
          <w:tcPr>
            <w:tcW w:type="dxa" w:w="2900"/>
            <w:tcMar>
              <w:top w:type="dxa" w:w="110"/>
              <w:left w:type="dxa" w:w="60"/>
              <w:bottom w:type="dxa" w:w="110"/>
              <w:right w:type="dxa" w:w="100"/>
            </w:tcMar>
          </w:tcPr>
          <w:p>
            <w:pPr>
              <w:spacing w:after="0" w:line="300"/>
            </w:pPr>
            <w:r>
              <w:rPr>
                <w:rFonts w:ascii="Malgun Gothic" w:cs="Malgun Gothic" w:eastAsia="Malgun Gothic" w:hAnsi="Malgun Gothic"/>
                <w:b/>
                <w:bCs/>
                <w:color w:val="12100F"/>
                <w:sz w:val="20"/>
                <w:szCs w:val="20"/>
              </w:rPr>
              <w:t xml:space="preserve">2  Agoda</w:t>
            </w:r>
          </w:p>
        </w:tc>
        <w:tc>
          <w:tcPr>
            <w:tcW w:type="dxa" w:w="6460"/>
            <w:tcMar>
              <w:top w:type="dxa" w:w="110"/>
              <w:left w:type="dxa" w:w="60"/>
              <w:bottom w:type="dxa" w:w="110"/>
              <w:right w:type="dxa" w:w="60"/>
            </w:tcMar>
          </w:tcPr>
          <w:p>
            <w:pPr>
              <w:spacing w:after="0" w:line="300"/>
            </w:pPr>
            <w:r>
              <w:rPr>
                <w:rFonts w:ascii="Georgia" w:cs="Georgia" w:eastAsia="Georgia" w:hAnsi="Georgia"/>
                <w:color w:val="12100F"/>
                <w:sz w:val="20"/>
                <w:szCs w:val="20"/>
              </w:rPr>
              <w:t xml:space="preserve">숙박. 지역 기사에 이미 1박 예산표가 있습니다. partners.agoda.com</w:t>
            </w:r>
          </w:p>
        </w:tc>
      </w:tr>
      <w:tr>
        <w:tc>
          <w:tcPr>
            <w:tcW w:type="dxa" w:w="2900"/>
            <w:tcMar>
              <w:top w:type="dxa" w:w="110"/>
              <w:left w:type="dxa" w:w="60"/>
              <w:bottom w:type="dxa" w:w="110"/>
              <w:right w:type="dxa" w:w="100"/>
            </w:tcMar>
          </w:tcPr>
          <w:p>
            <w:pPr>
              <w:spacing w:after="0" w:line="300"/>
            </w:pPr>
            <w:r>
              <w:rPr>
                <w:rFonts w:ascii="Malgun Gothic" w:cs="Malgun Gothic" w:eastAsia="Malgun Gothic" w:hAnsi="Malgun Gothic"/>
                <w:b/>
                <w:bCs/>
                <w:color w:val="12100F"/>
                <w:sz w:val="20"/>
                <w:szCs w:val="20"/>
              </w:rPr>
              <w:t xml:space="preserve">3  대기</w:t>
            </w:r>
          </w:p>
        </w:tc>
        <w:tc>
          <w:tcPr>
            <w:tcW w:type="dxa" w:w="6460"/>
            <w:tcMar>
              <w:top w:type="dxa" w:w="110"/>
              <w:left w:type="dxa" w:w="60"/>
              <w:bottom w:type="dxa" w:w="110"/>
              <w:right w:type="dxa" w:w="60"/>
            </w:tcMar>
          </w:tcPr>
          <w:p>
            <w:pPr>
              <w:spacing w:after="0" w:line="300"/>
            </w:pPr>
            <w:r>
              <w:rPr>
                <w:rFonts w:ascii="Georgia" w:cs="Georgia" w:eastAsia="Georgia" w:hAnsi="Georgia"/>
                <w:color w:val="12100F"/>
                <w:sz w:val="20"/>
                <w:szCs w:val="20"/>
              </w:rPr>
              <w:t xml:space="preserve">Amazon 은 180일 안에 3건 판매가 조건이라 지금은 계정만 잃습니다. 트래픽이 붙은 뒤.</w:t>
            </w:r>
          </w:p>
        </w:tc>
      </w:tr>
      <w:tr>
        <w:tc>
          <w:tcPr>
            <w:tcW w:type="dxa" w:w="2900"/>
            <w:tcMar>
              <w:top w:type="dxa" w:w="110"/>
              <w:left w:type="dxa" w:w="60"/>
              <w:bottom w:type="dxa" w:w="110"/>
              <w:right w:type="dxa" w:w="100"/>
            </w:tcMar>
          </w:tcPr>
          <w:p>
            <w:pPr>
              <w:spacing w:after="0" w:line="300"/>
            </w:pPr>
            <w:r>
              <w:rPr>
                <w:rFonts w:ascii="Malgun Gothic" w:cs="Malgun Gothic" w:eastAsia="Malgun Gothic" w:hAnsi="Malgun Gothic"/>
                <w:b/>
                <w:bCs/>
                <w:color w:val="12100F"/>
                <w:sz w:val="20"/>
                <w:szCs w:val="20"/>
              </w:rPr>
              <w:t xml:space="preserve">✗  쿠팡</w:t>
            </w:r>
          </w:p>
        </w:tc>
        <w:tc>
          <w:tcPr>
            <w:tcW w:type="dxa" w:w="6460"/>
            <w:tcMar>
              <w:top w:type="dxa" w:w="110"/>
              <w:left w:type="dxa" w:w="60"/>
              <w:bottom w:type="dxa" w:w="110"/>
              <w:right w:type="dxa" w:w="60"/>
            </w:tcMar>
          </w:tcPr>
          <w:p>
            <w:pPr>
              <w:spacing w:after="0" w:line="300"/>
            </w:pPr>
            <w:r>
              <w:rPr>
                <w:rFonts w:ascii="Georgia" w:cs="Georgia" w:eastAsia="Georgia" w:hAnsi="Georgia"/>
                <w:color w:val="12100F"/>
                <w:sz w:val="20"/>
                <w:szCs w:val="20"/>
              </w:rPr>
              <w:t xml:space="preserve">독자가 한국 주소·한국 결제수단이 없어 쓸 수 없습니다. 승인이 쉬워도 수익은 0원입니다.</w:t>
            </w:r>
          </w:p>
        </w:tc>
      </w:tr>
    </w:tbl>
    <w:p>
      <w:pPr>
        <w:spacing w:after="120"/>
      </w:pPr>
    </w:p>
    <w:p>
      <w:pPr>
        <w:pStyle w:val="Heading1"/>
        <w:spacing w:after="150" w:before="320"/>
      </w:pPr>
      <w:r>
        <w:rPr>
          <w:rFonts w:ascii="Malgun Gothic" w:cs="Malgun Gothic" w:eastAsia="Malgun Gothic" w:hAnsi="Malgun Gothic"/>
          <w:b/>
          <w:bCs/>
          <w:color w:val="C9622E"/>
          <w:sz w:val="27"/>
          <w:szCs w:val="27"/>
        </w:rPr>
        <w:t xml:space="preserve">7. 승인 통보를 받으면</w:t>
      </w:r>
    </w:p>
    <w:p>
      <w:pPr>
        <w:spacing w:after="140" w:line="300"/>
      </w:pPr>
      <w:r>
        <w:rPr>
          <w:rFonts w:ascii="Georgia" w:cs="Georgia" w:eastAsia="Georgia" w:hAnsi="Georgia"/>
          <w:color w:val="12100F"/>
          <w:sz w:val="21"/>
          <w:szCs w:val="21"/>
        </w:rPr>
        <w:t xml:space="preserve">기사는 한 편도 수정할 필요가 없습니다. 파일 한 곳만 고치면 됩니다.</w:t>
      </w:r>
    </w:p>
    <w:tbl>
      <w:tblPr>
        <w:tblW w:type="dxa" w:w="9360"/>
        <w:tblBorders>
          <w:top w:val="single" w:color="E0D8CE" w:sz="6"/>
          <w:left w:val="single" w:color="C9622E" w:sz="18"/>
          <w:bottom w:val="single" w:color="E0D8CE" w:sz="6"/>
          <w:right w:val="single" w:color="E0D8CE" w:sz="6"/>
          <w:insideH w:val="none"/>
          <w:insideV w:val="none"/>
        </w:tblBorders>
      </w:tblPr>
      <w:tblGrid>
        <w:gridCol w:w="9360"/>
      </w:tblGrid>
      <w:tr>
        <w:tc>
          <w:tcPr>
            <w:tcW w:type="dxa" w:w="9360"/>
            <w:shd w:fill="FBF7F1" w:val="clear"/>
            <w:tcMar>
              <w:top w:type="dxa" w:w="200"/>
              <w:left w:type="dxa" w:w="220"/>
              <w:bottom w:type="dxa" w:w="200"/>
              <w:right w:type="dxa" w:w="220"/>
            </w:tcMar>
          </w:tcPr>
          <w:p>
            <w:pPr>
              <w:spacing w:after="130" w:line="300"/>
            </w:pPr>
            <w:r>
              <w:rPr>
                <w:rFonts w:ascii="Georgia" w:cs="Georgia" w:eastAsia="Georgia" w:hAnsi="Georgia"/>
                <w:color w:val="12100F"/>
                <w:sz w:val="21"/>
                <w:szCs w:val="21"/>
              </w:rPr>
              <w:t xml:space="preserve">src/config/merchants.mjs 에서 해당 상점의 네 줄을 바꿉니다.</w:t>
            </w:r>
          </w:p>
          <w:p>
            <w:pPr>
              <w:spacing w:after="130" w:line="300"/>
            </w:pPr>
            <w:r>
              <w:rPr>
                <w:rFonts w:ascii="Georgia" w:cs="Georgia" w:eastAsia="Georgia" w:hAnsi="Georgia"/>
                <w:color w:val="12100F"/>
                <w:sz w:val="21"/>
                <w:szCs w:val="21"/>
              </w:rPr>
              <w:t xml:space="preserve">    affiliate: true      approvedAt: '승인일'      tagParam: '...'      tagValue: '...'</w:t>
            </w:r>
          </w:p>
          <w:p>
            <w:pPr>
              <w:spacing w:after="130" w:line="300"/>
            </w:pPr>
            <w:r>
              <w:rPr>
                <w:rFonts w:ascii="Georgia" w:cs="Georgia" w:eastAsia="Georgia" w:hAnsi="Georgia"/>
                <w:color w:val="12100F"/>
                <w:sz w:val="21"/>
                <w:szCs w:val="21"/>
              </w:rPr>
              <w:t xml:space="preserve">그러면 세 가지가 저절로 일어납니다 — 실제로 시험해 확인했습니다.</w:t>
            </w:r>
          </w:p>
          <w:p>
            <w:pPr>
              <w:spacing w:after="130" w:line="300"/>
            </w:pPr>
            <w:r>
              <w:rPr>
                <w:rFonts w:ascii="Georgia" w:cs="Georgia" w:eastAsia="Georgia" w:hAnsi="Georgia"/>
                <w:color w:val="12100F"/>
                <w:sz w:val="21"/>
                <w:szCs w:val="21"/>
              </w:rPr>
              <w:t xml:space="preserve">    ① 링크에 추적 태그가 붙습니다</w:t>
            </w:r>
          </w:p>
          <w:p>
            <w:pPr>
              <w:spacing w:after="130" w:line="300"/>
            </w:pPr>
            <w:r>
              <w:rPr>
                <w:rFonts w:ascii="Georgia" w:cs="Georgia" w:eastAsia="Georgia" w:hAnsi="Georgia"/>
                <w:color w:val="12100F"/>
                <w:sz w:val="21"/>
                <w:szCs w:val="21"/>
              </w:rPr>
              <w:t xml:space="preserve">    ② rel 이 sponsored 로 바뀝니다</w:t>
            </w:r>
          </w:p>
          <w:p>
            <w:pPr>
              <w:spacing w:after="130" w:line="300"/>
            </w:pPr>
            <w:r>
              <w:rPr>
                <w:rFonts w:ascii="Georgia" w:cs="Georgia" w:eastAsia="Georgia" w:hAnsi="Georgia"/>
                <w:color w:val="12100F"/>
                <w:sz w:val="21"/>
                <w:szCs w:val="21"/>
              </w:rPr>
              <w:t xml:space="preserve">    ③ 푸터 고지가 "제휴 링크 없음" 에서 "일부는 제휴 링크" 로 스스로 바뀝니다</w:t>
            </w:r>
          </w:p>
          <w:p>
            <w:pPr>
              <w:spacing w:after="0" w:line="300"/>
            </w:pPr>
            <w:r>
              <w:rPr>
                <w:rFonts w:ascii="Georgia" w:cs="Georgia" w:eastAsia="Georgia" w:hAnsi="Georgia"/>
                <w:color w:val="12100F"/>
                <w:sz w:val="21"/>
                <w:szCs w:val="21"/>
              </w:rPr>
              <w:t xml:space="preserve">공식 기관 링크에는 sponsored 가 붙지 않습니다. 둘은 섞이지 않습니다.</w:t>
            </w:r>
          </w:p>
        </w:tc>
      </w:tr>
    </w:tbl>
    <w:p>
      <w:pPr>
        <w:pBdr>
          <w:bottom w:val="single" w:color="E0D8CE" w:sz="6"/>
        </w:pBdr>
        <w:spacing w:after="200"/>
      </w:pPr>
      <w:r>
        <w:rPr>
          <w:sz w:val="2"/>
          <w:szCs w:val="2"/>
        </w:rPr>
        <w:t xml:space="preserve"/>
      </w:r>
    </w:p>
    <w:p>
      <w:pPr>
        <w:spacing w:after="140" w:line="300"/>
      </w:pPr>
      <w:r>
        <w:rPr>
          <w:rFonts w:ascii="Malgun Gothic" w:cs="Malgun Gothic" w:eastAsia="Malgun Gothic" w:hAnsi="Malgun Gothic"/>
          <w:color w:val="6B6560"/>
          <w:sz w:val="19"/>
          <w:szCs w:val="19"/>
        </w:rPr>
        <w:t xml:space="preserve">세금에 관하여 — 신청 자체는 개인으로 가능하며 사업자등록이 선행 조건은 아닙니다. 다만 수익이 지속적으로 발생하면 신고 의무와 사업자등록 여부를 세무사에게 확인하십시오. 이 문서는 세무 자문이 아닙니다.</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2026-08-15T11:04:41.663Z</dcterms:created>
  <dcterms:modified xsi:type="dcterms:W3CDTF">2026-08-15T11:04:41.663Z</dcterms:modified>
</cp:coreProperties>
</file>

<file path=docProps/custom.xml><?xml version="1.0" encoding="utf-8"?>
<Properties xmlns="http://schemas.openxmlformats.org/officeDocument/2006/custom-properties" xmlns:vt="http://schemas.openxmlformats.org/officeDocument/2006/docPropsVTypes"/>
</file>