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52536"/>
          <w:sz w:val="60"/>
        </w:rPr>
        <w:t>HRMS + CRM</w:t>
        <w:br/>
        <w:t>FEATURE AUDIT &amp; ROADMAP</w:t>
      </w:r>
    </w:p>
    <w:p>
      <w:pPr>
        <w:jc w:val="center"/>
      </w:pPr>
      <w:r>
        <w:rPr>
          <w:color w:val="176B87"/>
          <w:sz w:val="32"/>
        </w:rPr>
        <w:t>A codebase-driven checklist for Cursor</w:t>
      </w:r>
    </w:p>
    <w:p>
      <w:pPr>
        <w:spacing w:before="400"/>
        <w:jc w:val="center"/>
      </w:pPr>
      <w:r>
        <w:rPr>
          <w:sz w:val="22"/>
        </w:rPr>
        <w:t>Purpose: identify what already exists, what is partial or broken, what is missing, and what should be built next—without rewriting working functionality.</w:t>
      </w:r>
    </w:p>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17324D"/>
          </w:tcPr>
          <w:p>
            <w:pPr>
              <w:spacing w:after="0"/>
            </w:pPr>
            <w:r/>
            <w:r>
              <w:rPr>
                <w:rFonts w:ascii="Aptos" w:hAnsi="Aptos"/>
                <w:b/>
                <w:color w:val="FFFFFF"/>
                <w:sz w:val="16"/>
              </w:rPr>
              <w:t>Document use</w:t>
            </w:r>
          </w:p>
        </w:tc>
        <w:tc>
          <w:tcPr>
            <w:tcW w:type="dxa" w:w="8496"/>
            <w:vAlign w:val="center"/>
            <w:shd w:fill="17324D"/>
          </w:tcPr>
          <w:p>
            <w:pPr>
              <w:spacing w:after="0"/>
            </w:pPr>
            <w:r/>
            <w:r>
              <w:rPr>
                <w:rFonts w:ascii="Aptos" w:hAnsi="Aptos"/>
                <w:b/>
                <w:color w:val="FFFFFF"/>
                <w:sz w:val="16"/>
              </w:rPr>
              <w:t>Instruction</w:t>
            </w:r>
          </w:p>
        </w:tc>
      </w:tr>
      <w:tr>
        <w:tc>
          <w:tcPr>
            <w:tcW w:type="dxa" w:w="2160"/>
            <w:vAlign w:val="center"/>
          </w:tcPr>
          <w:p>
            <w:pPr>
              <w:spacing w:after="0"/>
            </w:pPr>
            <w:r/>
            <w:r>
              <w:rPr>
                <w:rFonts w:ascii="Aptos" w:hAnsi="Aptos"/>
                <w:b w:val="0"/>
                <w:sz w:val="16"/>
              </w:rPr>
              <w:t>Primary use</w:t>
            </w:r>
          </w:p>
        </w:tc>
        <w:tc>
          <w:tcPr>
            <w:tcW w:type="dxa" w:w="8496"/>
            <w:vAlign w:val="center"/>
          </w:tcPr>
          <w:p>
            <w:pPr>
              <w:spacing w:after="0"/>
            </w:pPr>
            <w:r/>
            <w:r>
              <w:rPr>
                <w:rFonts w:ascii="Aptos" w:hAnsi="Aptos"/>
                <w:b w:val="0"/>
                <w:sz w:val="16"/>
              </w:rPr>
              <w:t>Give this report to Cursor in the root of the existing repository and ask it to audit the codebase against every checklist item.</w:t>
            </w:r>
          </w:p>
        </w:tc>
      </w:tr>
      <w:tr>
        <w:tc>
          <w:tcPr>
            <w:tcW w:type="dxa" w:w="2160"/>
            <w:vAlign w:val="center"/>
            <w:shd w:fill="F2F6F8"/>
          </w:tcPr>
          <w:p>
            <w:pPr>
              <w:spacing w:after="0"/>
            </w:pPr>
            <w:r/>
            <w:r>
              <w:rPr>
                <w:rFonts w:ascii="Aptos" w:hAnsi="Aptos"/>
                <w:b w:val="0"/>
                <w:sz w:val="16"/>
              </w:rPr>
              <w:t>Audit mode first</w:t>
            </w:r>
          </w:p>
        </w:tc>
        <w:tc>
          <w:tcPr>
            <w:tcW w:type="dxa" w:w="8496"/>
            <w:vAlign w:val="center"/>
            <w:shd w:fill="F2F6F8"/>
          </w:tcPr>
          <w:p>
            <w:pPr>
              <w:spacing w:after="0"/>
            </w:pPr>
            <w:r/>
            <w:r>
              <w:rPr>
                <w:rFonts w:ascii="Aptos" w:hAnsi="Aptos"/>
                <w:b w:val="0"/>
                <w:sz w:val="16"/>
              </w:rPr>
              <w:t>Cursor must inspect and report only. It must not modify files until the audit report is reviewed and implementation is explicitly requested.</w:t>
            </w:r>
          </w:p>
        </w:tc>
      </w:tr>
      <w:tr>
        <w:tc>
          <w:tcPr>
            <w:tcW w:type="dxa" w:w="2160"/>
            <w:vAlign w:val="center"/>
          </w:tcPr>
          <w:p>
            <w:pPr>
              <w:spacing w:after="0"/>
            </w:pPr>
            <w:r/>
            <w:r>
              <w:rPr>
                <w:rFonts w:ascii="Aptos" w:hAnsi="Aptos"/>
                <w:b w:val="0"/>
                <w:sz w:val="16"/>
              </w:rPr>
              <w:t>Evidence standard</w:t>
            </w:r>
          </w:p>
        </w:tc>
        <w:tc>
          <w:tcPr>
            <w:tcW w:type="dxa" w:w="8496"/>
            <w:vAlign w:val="center"/>
          </w:tcPr>
          <w:p>
            <w:pPr>
              <w:spacing w:after="0"/>
            </w:pPr>
            <w:r/>
            <w:r>
              <w:rPr>
                <w:rFonts w:ascii="Aptos" w:hAnsi="Aptos"/>
                <w:b w:val="0"/>
                <w:sz w:val="16"/>
              </w:rPr>
              <w:t>Every status must cite concrete evidence: file path, component/service/API/schema/migration, tests, and known gaps.</w:t>
            </w:r>
          </w:p>
        </w:tc>
      </w:tr>
      <w:tr>
        <w:tc>
          <w:tcPr>
            <w:tcW w:type="dxa" w:w="2160"/>
            <w:vAlign w:val="center"/>
            <w:shd w:fill="F2F6F8"/>
          </w:tcPr>
          <w:p>
            <w:pPr>
              <w:spacing w:after="0"/>
            </w:pPr>
            <w:r/>
            <w:r>
              <w:rPr>
                <w:rFonts w:ascii="Aptos" w:hAnsi="Aptos"/>
                <w:b w:val="0"/>
                <w:sz w:val="16"/>
              </w:rPr>
              <w:t>Product scope</w:t>
            </w:r>
          </w:p>
        </w:tc>
        <w:tc>
          <w:tcPr>
            <w:tcW w:type="dxa" w:w="8496"/>
            <w:vAlign w:val="center"/>
            <w:shd w:fill="F2F6F8"/>
          </w:tcPr>
          <w:p>
            <w:pPr>
              <w:spacing w:after="0"/>
            </w:pPr>
            <w:r/>
            <w:r>
              <w:rPr>
                <w:rFonts w:ascii="Aptos" w:hAnsi="Aptos"/>
                <w:b w:val="0"/>
                <w:sz w:val="16"/>
              </w:rPr>
              <w:t>Multi-module HRMS and CRM platform with shared employee, organization, workflow, permissions, documents, reporting, and integration foundations.</w:t>
            </w:r>
          </w:p>
        </w:tc>
      </w:tr>
    </w:tbl>
    <w:p>
      <w:pPr>
        <w:spacing w:after="20"/>
      </w:pPr>
    </w:p>
    <w:p>
      <w:r>
        <w:br w:type="page"/>
      </w:r>
    </w:p>
    <w:p>
      <w:pPr>
        <w:pStyle w:val="Heading1"/>
      </w:pPr>
      <w:r>
        <w:t>1. How to use this checklist</w:t>
      </w:r>
    </w:p>
    <w:p>
      <w:pPr>
        <w:pStyle w:val="ListBullet"/>
        <w:spacing w:after="20"/>
      </w:pPr>
      <w:r>
        <w:t>Run the audit from the repository root so Cursor can inspect frontend, backend, database schema, migrations, tests, configuration, and existing documentation.</w:t>
      </w:r>
    </w:p>
    <w:p>
      <w:pPr>
        <w:pStyle w:val="ListBullet"/>
        <w:spacing w:after="20"/>
      </w:pPr>
      <w:r>
        <w:t>Ask Cursor to map existing implementation to each feature instead of assuming a feature exists because a page or model name exists.</w:t>
      </w:r>
    </w:p>
    <w:p>
      <w:pPr>
        <w:pStyle w:val="ListBullet"/>
        <w:spacing w:after="20"/>
      </w:pPr>
      <w:r>
        <w:t>A feature counts as implemented only when its real workflow is wired end-to-end, permissions are enforced server-side, data persists correctly, and appropriate tests or verifiable evidence exist.</w:t>
      </w:r>
    </w:p>
    <w:p>
      <w:pPr>
        <w:pStyle w:val="ListBullet"/>
        <w:spacing w:after="20"/>
      </w:pPr>
      <w:r>
        <w:t>Do not let Cursor mark a feature complete based only on a UI mockup, TODO, placeholder, static JSON, mock data, commented-out code, or unconnected API.</w:t>
      </w:r>
    </w:p>
    <w:p>
      <w:pPr>
        <w:pStyle w:val="ListBullet"/>
        <w:spacing w:after="20"/>
      </w:pPr>
      <w:r>
        <w:t>Use the status vocabulary below consistently. Unknown is not the same as missing; ask Cursor to investigate before concluding.</w:t>
      </w:r>
    </w:p>
    <w:p>
      <w:pPr>
        <w:pStyle w:val="ListBullet"/>
        <w:spacing w:after="20"/>
      </w:pPr>
      <w:r>
        <w:t>After the audit, prioritize missing features based on dependency, business risk, customer value, and implementation effort.</w:t>
      </w:r>
    </w:p>
    <w:p>
      <w:pPr>
        <w:pStyle w:val="Heading1"/>
      </w:pPr>
      <w:r>
        <w:t>2. Required status vocabulary</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7324D"/>
          </w:tcPr>
          <w:p>
            <w:pPr>
              <w:spacing w:after="0"/>
            </w:pPr>
            <w:r/>
            <w:r>
              <w:rPr>
                <w:rFonts w:ascii="Aptos" w:hAnsi="Aptos"/>
                <w:b/>
                <w:color w:val="FFFFFF"/>
                <w:sz w:val="16"/>
              </w:rPr>
              <w:t>Status</w:t>
            </w:r>
          </w:p>
        </w:tc>
        <w:tc>
          <w:tcPr>
            <w:tcW w:type="dxa" w:w="3456"/>
            <w:vAlign w:val="center"/>
            <w:shd w:fill="17324D"/>
          </w:tcPr>
          <w:p>
            <w:pPr>
              <w:spacing w:after="0"/>
            </w:pPr>
            <w:r/>
            <w:r>
              <w:rPr>
                <w:rFonts w:ascii="Aptos" w:hAnsi="Aptos"/>
                <w:b/>
                <w:color w:val="FFFFFF"/>
                <w:sz w:val="16"/>
              </w:rPr>
              <w:t>Meaning</w:t>
            </w:r>
          </w:p>
        </w:tc>
        <w:tc>
          <w:tcPr>
            <w:tcW w:type="dxa" w:w="5472"/>
            <w:vAlign w:val="center"/>
            <w:shd w:fill="17324D"/>
          </w:tcPr>
          <w:p>
            <w:pPr>
              <w:spacing w:after="0"/>
            </w:pPr>
            <w:r/>
            <w:r>
              <w:rPr>
                <w:rFonts w:ascii="Aptos" w:hAnsi="Aptos"/>
                <w:b/>
                <w:color w:val="FFFFFF"/>
                <w:sz w:val="16"/>
              </w:rPr>
              <w:t>Required evidence</w:t>
            </w:r>
          </w:p>
        </w:tc>
      </w:tr>
      <w:tr>
        <w:tc>
          <w:tcPr>
            <w:tcW w:type="dxa" w:w="1728"/>
            <w:vAlign w:val="center"/>
          </w:tcPr>
          <w:p>
            <w:pPr>
              <w:spacing w:after="0"/>
            </w:pPr>
            <w:r/>
            <w:r>
              <w:rPr>
                <w:rFonts w:ascii="Aptos" w:hAnsi="Aptos"/>
                <w:b w:val="0"/>
                <w:sz w:val="16"/>
              </w:rPr>
              <w:t>Implemented</w:t>
            </w:r>
          </w:p>
        </w:tc>
        <w:tc>
          <w:tcPr>
            <w:tcW w:type="dxa" w:w="3456"/>
            <w:vAlign w:val="center"/>
          </w:tcPr>
          <w:p>
            <w:pPr>
              <w:spacing w:after="0"/>
            </w:pPr>
            <w:r/>
            <w:r>
              <w:rPr>
                <w:rFonts w:ascii="Aptos" w:hAnsi="Aptos"/>
                <w:b w:val="0"/>
                <w:sz w:val="16"/>
              </w:rPr>
              <w:t>End-to-end functionality exists and works for the intended scope.</w:t>
            </w:r>
          </w:p>
        </w:tc>
        <w:tc>
          <w:tcPr>
            <w:tcW w:type="dxa" w:w="5472"/>
            <w:vAlign w:val="center"/>
          </w:tcPr>
          <w:p>
            <w:pPr>
              <w:spacing w:after="0"/>
            </w:pPr>
            <w:r/>
            <w:r>
              <w:rPr>
                <w:rFonts w:ascii="Aptos" w:hAnsi="Aptos"/>
                <w:b w:val="0"/>
                <w:sz w:val="16"/>
              </w:rPr>
              <w:t>Code paths, data model/API/UI wiring, authorization, tests or repeatable validation.</w:t>
            </w:r>
          </w:p>
        </w:tc>
      </w:tr>
      <w:tr>
        <w:tc>
          <w:tcPr>
            <w:tcW w:type="dxa" w:w="1728"/>
            <w:vAlign w:val="center"/>
            <w:shd w:fill="F2F6F8"/>
          </w:tcPr>
          <w:p>
            <w:pPr>
              <w:spacing w:after="0"/>
            </w:pPr>
            <w:r/>
            <w:r>
              <w:rPr>
                <w:rFonts w:ascii="Aptos" w:hAnsi="Aptos"/>
                <w:b w:val="0"/>
                <w:sz w:val="16"/>
              </w:rPr>
              <w:t>Partial</w:t>
            </w:r>
          </w:p>
        </w:tc>
        <w:tc>
          <w:tcPr>
            <w:tcW w:type="dxa" w:w="3456"/>
            <w:vAlign w:val="center"/>
            <w:shd w:fill="F2F6F8"/>
          </w:tcPr>
          <w:p>
            <w:pPr>
              <w:spacing w:after="0"/>
            </w:pPr>
            <w:r/>
            <w:r>
              <w:rPr>
                <w:rFonts w:ascii="Aptos" w:hAnsi="Aptos"/>
                <w:b w:val="0"/>
                <w:sz w:val="16"/>
              </w:rPr>
              <w:t>Some pieces exist, but important workflow, edge cases, integration, or tests are missing.</w:t>
            </w:r>
          </w:p>
        </w:tc>
        <w:tc>
          <w:tcPr>
            <w:tcW w:type="dxa" w:w="5472"/>
            <w:vAlign w:val="center"/>
            <w:shd w:fill="F2F6F8"/>
          </w:tcPr>
          <w:p>
            <w:pPr>
              <w:spacing w:after="0"/>
            </w:pPr>
            <w:r/>
            <w:r>
              <w:rPr>
                <w:rFonts w:ascii="Aptos" w:hAnsi="Aptos"/>
                <w:b w:val="0"/>
                <w:sz w:val="16"/>
              </w:rPr>
              <w:t>What works, what is missing, and affected files.</w:t>
            </w:r>
          </w:p>
        </w:tc>
      </w:tr>
      <w:tr>
        <w:tc>
          <w:tcPr>
            <w:tcW w:type="dxa" w:w="1728"/>
            <w:vAlign w:val="center"/>
          </w:tcPr>
          <w:p>
            <w:pPr>
              <w:spacing w:after="0"/>
            </w:pPr>
            <w:r/>
            <w:r>
              <w:rPr>
                <w:rFonts w:ascii="Aptos" w:hAnsi="Aptos"/>
                <w:b w:val="0"/>
                <w:sz w:val="16"/>
              </w:rPr>
              <w:t>Broken</w:t>
            </w:r>
          </w:p>
        </w:tc>
        <w:tc>
          <w:tcPr>
            <w:tcW w:type="dxa" w:w="3456"/>
            <w:vAlign w:val="center"/>
          </w:tcPr>
          <w:p>
            <w:pPr>
              <w:spacing w:after="0"/>
            </w:pPr>
            <w:r/>
            <w:r>
              <w:rPr>
                <w:rFonts w:ascii="Aptos" w:hAnsi="Aptos"/>
                <w:b w:val="0"/>
                <w:sz w:val="16"/>
              </w:rPr>
              <w:t>Feature appears implemented but fails, has defects, or gives inconsistent results.</w:t>
            </w:r>
          </w:p>
        </w:tc>
        <w:tc>
          <w:tcPr>
            <w:tcW w:type="dxa" w:w="5472"/>
            <w:vAlign w:val="center"/>
          </w:tcPr>
          <w:p>
            <w:pPr>
              <w:spacing w:after="0"/>
            </w:pPr>
            <w:r/>
            <w:r>
              <w:rPr>
                <w:rFonts w:ascii="Aptos" w:hAnsi="Aptos"/>
                <w:b w:val="0"/>
                <w:sz w:val="16"/>
              </w:rPr>
              <w:t>Reproduction steps, error/test output, likely root cause.</w:t>
            </w:r>
          </w:p>
        </w:tc>
      </w:tr>
      <w:tr>
        <w:tc>
          <w:tcPr>
            <w:tcW w:type="dxa" w:w="1728"/>
            <w:vAlign w:val="center"/>
            <w:shd w:fill="F2F6F8"/>
          </w:tcPr>
          <w:p>
            <w:pPr>
              <w:spacing w:after="0"/>
            </w:pPr>
            <w:r/>
            <w:r>
              <w:rPr>
                <w:rFonts w:ascii="Aptos" w:hAnsi="Aptos"/>
                <w:b w:val="0"/>
                <w:sz w:val="16"/>
              </w:rPr>
              <w:t>Missing</w:t>
            </w:r>
          </w:p>
        </w:tc>
        <w:tc>
          <w:tcPr>
            <w:tcW w:type="dxa" w:w="3456"/>
            <w:vAlign w:val="center"/>
            <w:shd w:fill="F2F6F8"/>
          </w:tcPr>
          <w:p>
            <w:pPr>
              <w:spacing w:after="0"/>
            </w:pPr>
            <w:r/>
            <w:r>
              <w:rPr>
                <w:rFonts w:ascii="Aptos" w:hAnsi="Aptos"/>
                <w:b w:val="0"/>
                <w:sz w:val="16"/>
              </w:rPr>
              <w:t>No meaningful implementation found.</w:t>
            </w:r>
          </w:p>
        </w:tc>
        <w:tc>
          <w:tcPr>
            <w:tcW w:type="dxa" w:w="5472"/>
            <w:vAlign w:val="center"/>
            <w:shd w:fill="F2F6F8"/>
          </w:tcPr>
          <w:p>
            <w:pPr>
              <w:spacing w:after="0"/>
            </w:pPr>
            <w:r/>
            <w:r>
              <w:rPr>
                <w:rFonts w:ascii="Aptos" w:hAnsi="Aptos"/>
                <w:b w:val="0"/>
                <w:sz w:val="16"/>
              </w:rPr>
              <w:t>Search scope and related modules checked.</w:t>
            </w:r>
          </w:p>
        </w:tc>
      </w:tr>
      <w:tr>
        <w:tc>
          <w:tcPr>
            <w:tcW w:type="dxa" w:w="1728"/>
            <w:vAlign w:val="center"/>
          </w:tcPr>
          <w:p>
            <w:pPr>
              <w:spacing w:after="0"/>
            </w:pPr>
            <w:r/>
            <w:r>
              <w:rPr>
                <w:rFonts w:ascii="Aptos" w:hAnsi="Aptos"/>
                <w:b w:val="0"/>
                <w:sz w:val="16"/>
              </w:rPr>
              <w:t>Not applicable</w:t>
            </w:r>
          </w:p>
        </w:tc>
        <w:tc>
          <w:tcPr>
            <w:tcW w:type="dxa" w:w="3456"/>
            <w:vAlign w:val="center"/>
          </w:tcPr>
          <w:p>
            <w:pPr>
              <w:spacing w:after="0"/>
            </w:pPr>
            <w:r/>
            <w:r>
              <w:rPr>
                <w:rFonts w:ascii="Aptos" w:hAnsi="Aptos"/>
                <w:b w:val="0"/>
                <w:sz w:val="16"/>
              </w:rPr>
              <w:t>Feature is intentionally outside product scope.</w:t>
            </w:r>
          </w:p>
        </w:tc>
        <w:tc>
          <w:tcPr>
            <w:tcW w:type="dxa" w:w="5472"/>
            <w:vAlign w:val="center"/>
          </w:tcPr>
          <w:p>
            <w:pPr>
              <w:spacing w:after="0"/>
            </w:pPr>
            <w:r/>
            <w:r>
              <w:rPr>
                <w:rFonts w:ascii="Aptos" w:hAnsi="Aptos"/>
                <w:b w:val="0"/>
                <w:sz w:val="16"/>
              </w:rPr>
              <w:t>Reason and who approved the scope decision.</w:t>
            </w:r>
          </w:p>
        </w:tc>
      </w:tr>
      <w:tr>
        <w:tc>
          <w:tcPr>
            <w:tcW w:type="dxa" w:w="1728"/>
            <w:vAlign w:val="center"/>
            <w:shd w:fill="F2F6F8"/>
          </w:tcPr>
          <w:p>
            <w:pPr>
              <w:spacing w:after="0"/>
            </w:pPr>
            <w:r/>
            <w:r>
              <w:rPr>
                <w:rFonts w:ascii="Aptos" w:hAnsi="Aptos"/>
                <w:b w:val="0"/>
                <w:sz w:val="16"/>
              </w:rPr>
              <w:t>Needs investigation</w:t>
            </w:r>
          </w:p>
        </w:tc>
        <w:tc>
          <w:tcPr>
            <w:tcW w:type="dxa" w:w="3456"/>
            <w:vAlign w:val="center"/>
            <w:shd w:fill="F2F6F8"/>
          </w:tcPr>
          <w:p>
            <w:pPr>
              <w:spacing w:after="0"/>
            </w:pPr>
            <w:r/>
            <w:r>
              <w:rPr>
                <w:rFonts w:ascii="Aptos" w:hAnsi="Aptos"/>
                <w:b w:val="0"/>
                <w:sz w:val="16"/>
              </w:rPr>
              <w:t>Evidence is insufficient to determine status.</w:t>
            </w:r>
          </w:p>
        </w:tc>
        <w:tc>
          <w:tcPr>
            <w:tcW w:type="dxa" w:w="5472"/>
            <w:vAlign w:val="center"/>
            <w:shd w:fill="F2F6F8"/>
          </w:tcPr>
          <w:p>
            <w:pPr>
              <w:spacing w:after="0"/>
            </w:pPr>
            <w:r/>
            <w:r>
              <w:rPr>
                <w:rFonts w:ascii="Aptos" w:hAnsi="Aptos"/>
                <w:b w:val="0"/>
                <w:sz w:val="16"/>
              </w:rPr>
              <w:t>Specific unanswered question or missing evidence.</w:t>
            </w:r>
          </w:p>
        </w:tc>
      </w:tr>
    </w:tbl>
    <w:p>
      <w:pPr>
        <w:spacing w:after="20"/>
      </w:pPr>
    </w:p>
    <w:p>
      <w:pPr>
        <w:pStyle w:val="Heading1"/>
      </w:pPr>
      <w:r>
        <w:t>3. Required audit deliverables from Cursor</w:t>
      </w:r>
    </w:p>
    <w:p>
      <w:pPr>
        <w:pStyle w:val="ListBullet"/>
        <w:spacing w:after="20"/>
      </w:pPr>
      <w:r>
        <w:t>Executive summary with counts of Implemented, Partial, Broken, Missing, Not applicable, and Needs investigation.</w:t>
      </w:r>
    </w:p>
    <w:p>
      <w:pPr>
        <w:pStyle w:val="ListBullet"/>
        <w:spacing w:after="20"/>
      </w:pPr>
      <w:r>
        <w:t>Feature-by-feature checklist using the exact IDs in this report.</w:t>
      </w:r>
    </w:p>
    <w:p>
      <w:pPr>
        <w:pStyle w:val="ListBullet"/>
        <w:spacing w:after="20"/>
      </w:pPr>
      <w:r>
        <w:t>Architecture map: frontend routes/pages, backend modules/services, API endpoints, database models, migrations, background jobs, external integrations, and tests.</w:t>
      </w:r>
    </w:p>
    <w:p>
      <w:pPr>
        <w:pStyle w:val="ListBullet"/>
        <w:spacing w:after="20"/>
      </w:pPr>
      <w:r>
        <w:t>Dependency map showing which features rely on which shared services or data entities.</w:t>
      </w:r>
    </w:p>
    <w:p>
      <w:pPr>
        <w:pStyle w:val="ListBullet"/>
        <w:spacing w:after="20"/>
      </w:pPr>
      <w:r>
        <w:t>Duplicate/overlapping functionality report, including competing models, repeated calculations, and inconsistent status enums.</w:t>
      </w:r>
    </w:p>
    <w:p>
      <w:pPr>
        <w:pStyle w:val="ListBullet"/>
        <w:spacing w:after="20"/>
      </w:pPr>
      <w:r>
        <w:t>Security and data integrity findings, especially tenant isolation, employee privacy, payroll, attendance, leave, and authorization.</w:t>
      </w:r>
    </w:p>
    <w:p>
      <w:pPr>
        <w:pStyle w:val="ListBullet"/>
        <w:spacing w:after="20"/>
      </w:pPr>
      <w:r>
        <w:t>Prioritized backlog with P0/P1/P2/P3, rationale, dependencies, risk, effort estimate, and acceptance criteria.</w:t>
      </w:r>
    </w:p>
    <w:p>
      <w:pPr>
        <w:pStyle w:val="ListBullet"/>
        <w:spacing w:after="20"/>
      </w:pPr>
      <w:r>
        <w:t>A proposed implementation sequence that reuses existing code and avoids large unrelated rewrites.</w:t>
      </w:r>
    </w:p>
    <w:p>
      <w:pPr>
        <w:pStyle w:val="ListBullet"/>
        <w:spacing w:after="20"/>
      </w:pPr>
      <w:r>
        <w:t>List of assumptions requiring a product decision; do not invent policy or legal rules.</w:t>
      </w:r>
    </w:p>
    <w:p>
      <w:pPr>
        <w:pStyle w:val="ListBullet"/>
        <w:spacing w:after="20"/>
      </w:pPr>
      <w:r>
        <w:t>Do not change code, schema, migrations, configuration, or dependencies during the audit-only phase.</w:t>
      </w:r>
    </w:p>
    <w:p>
      <w:pPr>
        <w:pStyle w:val="Heading1"/>
      </w:pPr>
      <w:r>
        <w:t>4. Master feature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312"/>
            <w:vAlign w:val="center"/>
            <w:shd w:fill="17324D"/>
          </w:tcPr>
          <w:p>
            <w:pPr>
              <w:spacing w:after="0"/>
            </w:pPr>
            <w:r/>
            <w:r>
              <w:rPr>
                <w:rFonts w:ascii="Aptos" w:hAnsi="Aptos"/>
                <w:b/>
                <w:color w:val="FFFFFF"/>
                <w:sz w:val="16"/>
              </w:rPr>
              <w:t>Domain</w:t>
            </w:r>
          </w:p>
        </w:tc>
        <w:tc>
          <w:tcPr>
            <w:tcW w:type="dxa" w:w="1152"/>
            <w:vAlign w:val="center"/>
            <w:shd w:fill="17324D"/>
          </w:tcPr>
          <w:p>
            <w:pPr>
              <w:spacing w:after="0"/>
            </w:pPr>
            <w:r/>
            <w:r>
              <w:rPr>
                <w:rFonts w:ascii="Aptos" w:hAnsi="Aptos"/>
                <w:b/>
                <w:color w:val="FFFFFF"/>
                <w:sz w:val="16"/>
              </w:rPr>
              <w:t>IDs</w:t>
            </w:r>
          </w:p>
        </w:tc>
        <w:tc>
          <w:tcPr>
            <w:tcW w:type="dxa" w:w="6192"/>
            <w:vAlign w:val="center"/>
            <w:shd w:fill="17324D"/>
          </w:tcPr>
          <w:p>
            <w:pPr>
              <w:spacing w:after="0"/>
            </w:pPr>
            <w:r/>
            <w:r>
              <w:rPr>
                <w:rFonts w:ascii="Aptos" w:hAnsi="Aptos"/>
                <w:b/>
                <w:color w:val="FFFFFF"/>
                <w:sz w:val="16"/>
              </w:rPr>
              <w:t>Coverage</w:t>
            </w:r>
          </w:p>
        </w:tc>
      </w:tr>
      <w:tr>
        <w:tc>
          <w:tcPr>
            <w:tcW w:type="dxa" w:w="3312"/>
            <w:vAlign w:val="center"/>
          </w:tcPr>
          <w:p>
            <w:pPr>
              <w:spacing w:after="0"/>
            </w:pPr>
            <w:r/>
            <w:r>
              <w:rPr>
                <w:rFonts w:ascii="Aptos" w:hAnsi="Aptos"/>
                <w:b w:val="0"/>
                <w:sz w:val="16"/>
              </w:rPr>
              <w:t>A. Organization &amp; tenant setup</w:t>
            </w:r>
          </w:p>
        </w:tc>
        <w:tc>
          <w:tcPr>
            <w:tcW w:type="dxa" w:w="1152"/>
            <w:vAlign w:val="center"/>
          </w:tcPr>
          <w:p>
            <w:pPr>
              <w:spacing w:after="0"/>
            </w:pPr>
            <w:r/>
            <w:r>
              <w:rPr>
                <w:rFonts w:ascii="Aptos" w:hAnsi="Aptos"/>
                <w:b w:val="0"/>
                <w:sz w:val="16"/>
              </w:rPr>
              <w:t>A01–A12</w:t>
            </w:r>
          </w:p>
        </w:tc>
        <w:tc>
          <w:tcPr>
            <w:tcW w:type="dxa" w:w="6192"/>
            <w:vAlign w:val="center"/>
          </w:tcPr>
          <w:p>
            <w:pPr>
              <w:spacing w:after="0"/>
            </w:pPr>
            <w:r/>
            <w:r>
              <w:rPr>
                <w:rFonts w:ascii="Aptos" w:hAnsi="Aptos"/>
                <w:b w:val="0"/>
                <w:sz w:val="16"/>
              </w:rPr>
              <w:t>Company, branch, departments, policies, calendars, multi-company boundaries</w:t>
            </w:r>
          </w:p>
        </w:tc>
      </w:tr>
      <w:tr>
        <w:tc>
          <w:tcPr>
            <w:tcW w:type="dxa" w:w="3312"/>
            <w:vAlign w:val="center"/>
            <w:shd w:fill="F2F6F8"/>
          </w:tcPr>
          <w:p>
            <w:pPr>
              <w:spacing w:after="0"/>
            </w:pPr>
            <w:r/>
            <w:r>
              <w:rPr>
                <w:rFonts w:ascii="Aptos" w:hAnsi="Aptos"/>
                <w:b w:val="0"/>
                <w:sz w:val="16"/>
              </w:rPr>
              <w:t>B. Identity, access &amp; security</w:t>
            </w:r>
          </w:p>
        </w:tc>
        <w:tc>
          <w:tcPr>
            <w:tcW w:type="dxa" w:w="1152"/>
            <w:vAlign w:val="center"/>
            <w:shd w:fill="F2F6F8"/>
          </w:tcPr>
          <w:p>
            <w:pPr>
              <w:spacing w:after="0"/>
            </w:pPr>
            <w:r/>
            <w:r>
              <w:rPr>
                <w:rFonts w:ascii="Aptos" w:hAnsi="Aptos"/>
                <w:b w:val="0"/>
                <w:sz w:val="16"/>
              </w:rPr>
              <w:t>B01–B14</w:t>
            </w:r>
          </w:p>
        </w:tc>
        <w:tc>
          <w:tcPr>
            <w:tcW w:type="dxa" w:w="6192"/>
            <w:vAlign w:val="center"/>
            <w:shd w:fill="F2F6F8"/>
          </w:tcPr>
          <w:p>
            <w:pPr>
              <w:spacing w:after="0"/>
            </w:pPr>
            <w:r/>
            <w:r>
              <w:rPr>
                <w:rFonts w:ascii="Aptos" w:hAnsi="Aptos"/>
                <w:b w:val="0"/>
                <w:sz w:val="16"/>
              </w:rPr>
              <w:t>Authentication, roles, field/record permissions, tenant isolation, audit</w:t>
            </w:r>
          </w:p>
        </w:tc>
      </w:tr>
      <w:tr>
        <w:tc>
          <w:tcPr>
            <w:tcW w:type="dxa" w:w="3312"/>
            <w:vAlign w:val="center"/>
          </w:tcPr>
          <w:p>
            <w:pPr>
              <w:spacing w:after="0"/>
            </w:pPr>
            <w:r/>
            <w:r>
              <w:rPr>
                <w:rFonts w:ascii="Aptos" w:hAnsi="Aptos"/>
                <w:b w:val="0"/>
                <w:sz w:val="16"/>
              </w:rPr>
              <w:t>C. Employee master &amp; lifecycle</w:t>
            </w:r>
          </w:p>
        </w:tc>
        <w:tc>
          <w:tcPr>
            <w:tcW w:type="dxa" w:w="1152"/>
            <w:vAlign w:val="center"/>
          </w:tcPr>
          <w:p>
            <w:pPr>
              <w:spacing w:after="0"/>
            </w:pPr>
            <w:r/>
            <w:r>
              <w:rPr>
                <w:rFonts w:ascii="Aptos" w:hAnsi="Aptos"/>
                <w:b w:val="0"/>
                <w:sz w:val="16"/>
              </w:rPr>
              <w:t>C01–C18</w:t>
            </w:r>
          </w:p>
        </w:tc>
        <w:tc>
          <w:tcPr>
            <w:tcW w:type="dxa" w:w="6192"/>
            <w:vAlign w:val="center"/>
          </w:tcPr>
          <w:p>
            <w:pPr>
              <w:spacing w:after="0"/>
            </w:pPr>
            <w:r/>
            <w:r>
              <w:rPr>
                <w:rFonts w:ascii="Aptos" w:hAnsi="Aptos"/>
                <w:b w:val="0"/>
                <w:sz w:val="16"/>
              </w:rPr>
              <w:t>Profiles, employment history, transfers, probation, status, rehire</w:t>
            </w:r>
          </w:p>
        </w:tc>
      </w:tr>
      <w:tr>
        <w:tc>
          <w:tcPr>
            <w:tcW w:type="dxa" w:w="3312"/>
            <w:vAlign w:val="center"/>
            <w:shd w:fill="F2F6F8"/>
          </w:tcPr>
          <w:p>
            <w:pPr>
              <w:spacing w:after="0"/>
            </w:pPr>
            <w:r/>
            <w:r>
              <w:rPr>
                <w:rFonts w:ascii="Aptos" w:hAnsi="Aptos"/>
                <w:b w:val="0"/>
                <w:sz w:val="16"/>
              </w:rPr>
              <w:t>D. Recruitment / ATS</w:t>
            </w:r>
          </w:p>
        </w:tc>
        <w:tc>
          <w:tcPr>
            <w:tcW w:type="dxa" w:w="1152"/>
            <w:vAlign w:val="center"/>
            <w:shd w:fill="F2F6F8"/>
          </w:tcPr>
          <w:p>
            <w:pPr>
              <w:spacing w:after="0"/>
            </w:pPr>
            <w:r/>
            <w:r>
              <w:rPr>
                <w:rFonts w:ascii="Aptos" w:hAnsi="Aptos"/>
                <w:b w:val="0"/>
                <w:sz w:val="16"/>
              </w:rPr>
              <w:t>D01–D14</w:t>
            </w:r>
          </w:p>
        </w:tc>
        <w:tc>
          <w:tcPr>
            <w:tcW w:type="dxa" w:w="6192"/>
            <w:vAlign w:val="center"/>
            <w:shd w:fill="F2F6F8"/>
          </w:tcPr>
          <w:p>
            <w:pPr>
              <w:spacing w:after="0"/>
            </w:pPr>
            <w:r/>
            <w:r>
              <w:rPr>
                <w:rFonts w:ascii="Aptos" w:hAnsi="Aptos"/>
                <w:b w:val="0"/>
                <w:sz w:val="16"/>
              </w:rPr>
              <w:t>Requisitions, candidates, interviews, offers, candidate-to-employee conversion</w:t>
            </w:r>
          </w:p>
        </w:tc>
      </w:tr>
      <w:tr>
        <w:tc>
          <w:tcPr>
            <w:tcW w:type="dxa" w:w="3312"/>
            <w:vAlign w:val="center"/>
          </w:tcPr>
          <w:p>
            <w:pPr>
              <w:spacing w:after="0"/>
            </w:pPr>
            <w:r/>
            <w:r>
              <w:rPr>
                <w:rFonts w:ascii="Aptos" w:hAnsi="Aptos"/>
                <w:b w:val="0"/>
                <w:sz w:val="16"/>
              </w:rPr>
              <w:t>E. Onboarding &amp; offboarding</w:t>
            </w:r>
          </w:p>
        </w:tc>
        <w:tc>
          <w:tcPr>
            <w:tcW w:type="dxa" w:w="1152"/>
            <w:vAlign w:val="center"/>
          </w:tcPr>
          <w:p>
            <w:pPr>
              <w:spacing w:after="0"/>
            </w:pPr>
            <w:r/>
            <w:r>
              <w:rPr>
                <w:rFonts w:ascii="Aptos" w:hAnsi="Aptos"/>
                <w:b w:val="0"/>
                <w:sz w:val="16"/>
              </w:rPr>
              <w:t>E01–E14</w:t>
            </w:r>
          </w:p>
        </w:tc>
        <w:tc>
          <w:tcPr>
            <w:tcW w:type="dxa" w:w="6192"/>
            <w:vAlign w:val="center"/>
          </w:tcPr>
          <w:p>
            <w:pPr>
              <w:spacing w:after="0"/>
            </w:pPr>
            <w:r/>
            <w:r>
              <w:rPr>
                <w:rFonts w:ascii="Aptos" w:hAnsi="Aptos"/>
                <w:b w:val="0"/>
                <w:sz w:val="16"/>
              </w:rPr>
              <w:t>Checklists, tasks, documents, provisioning, clearance, final settlement</w:t>
            </w:r>
          </w:p>
        </w:tc>
      </w:tr>
      <w:tr>
        <w:tc>
          <w:tcPr>
            <w:tcW w:type="dxa" w:w="3312"/>
            <w:vAlign w:val="center"/>
            <w:shd w:fill="F2F6F8"/>
          </w:tcPr>
          <w:p>
            <w:pPr>
              <w:spacing w:after="0"/>
            </w:pPr>
            <w:r/>
            <w:r>
              <w:rPr>
                <w:rFonts w:ascii="Aptos" w:hAnsi="Aptos"/>
                <w:b w:val="0"/>
                <w:sz w:val="16"/>
              </w:rPr>
              <w:t>F. Attendance &amp; shifts</w:t>
            </w:r>
          </w:p>
        </w:tc>
        <w:tc>
          <w:tcPr>
            <w:tcW w:type="dxa" w:w="1152"/>
            <w:vAlign w:val="center"/>
            <w:shd w:fill="F2F6F8"/>
          </w:tcPr>
          <w:p>
            <w:pPr>
              <w:spacing w:after="0"/>
            </w:pPr>
            <w:r/>
            <w:r>
              <w:rPr>
                <w:rFonts w:ascii="Aptos" w:hAnsi="Aptos"/>
                <w:b w:val="0"/>
                <w:sz w:val="16"/>
              </w:rPr>
              <w:t>F01–F20</w:t>
            </w:r>
          </w:p>
        </w:tc>
        <w:tc>
          <w:tcPr>
            <w:tcW w:type="dxa" w:w="6192"/>
            <w:vAlign w:val="center"/>
            <w:shd w:fill="F2F6F8"/>
          </w:tcPr>
          <w:p>
            <w:pPr>
              <w:spacing w:after="0"/>
            </w:pPr>
            <w:r/>
            <w:r>
              <w:rPr>
                <w:rFonts w:ascii="Aptos" w:hAnsi="Aptos"/>
                <w:b w:val="0"/>
                <w:sz w:val="16"/>
              </w:rPr>
              <w:t>Events, monthly matrix, absent rules, shifts, exceptions, finalization</w:t>
            </w:r>
          </w:p>
        </w:tc>
      </w:tr>
      <w:tr>
        <w:tc>
          <w:tcPr>
            <w:tcW w:type="dxa" w:w="3312"/>
            <w:vAlign w:val="center"/>
          </w:tcPr>
          <w:p>
            <w:pPr>
              <w:spacing w:after="0"/>
            </w:pPr>
            <w:r/>
            <w:r>
              <w:rPr>
                <w:rFonts w:ascii="Aptos" w:hAnsi="Aptos"/>
                <w:b w:val="0"/>
                <w:sz w:val="16"/>
              </w:rPr>
              <w:t>G. Leave management</w:t>
            </w:r>
          </w:p>
        </w:tc>
        <w:tc>
          <w:tcPr>
            <w:tcW w:type="dxa" w:w="1152"/>
            <w:vAlign w:val="center"/>
          </w:tcPr>
          <w:p>
            <w:pPr>
              <w:spacing w:after="0"/>
            </w:pPr>
            <w:r/>
            <w:r>
              <w:rPr>
                <w:rFonts w:ascii="Aptos" w:hAnsi="Aptos"/>
                <w:b w:val="0"/>
                <w:sz w:val="16"/>
              </w:rPr>
              <w:t>G01–G16</w:t>
            </w:r>
          </w:p>
        </w:tc>
        <w:tc>
          <w:tcPr>
            <w:tcW w:type="dxa" w:w="6192"/>
            <w:vAlign w:val="center"/>
          </w:tcPr>
          <w:p>
            <w:pPr>
              <w:spacing w:after="0"/>
            </w:pPr>
            <w:r/>
            <w:r>
              <w:rPr>
                <w:rFonts w:ascii="Aptos" w:hAnsi="Aptos"/>
                <w:b w:val="0"/>
                <w:sz w:val="16"/>
              </w:rPr>
              <w:t>Policies, ledger, requests, approval, calendar, paid/unpaid handling</w:t>
            </w:r>
          </w:p>
        </w:tc>
      </w:tr>
      <w:tr>
        <w:tc>
          <w:tcPr>
            <w:tcW w:type="dxa" w:w="3312"/>
            <w:vAlign w:val="center"/>
            <w:shd w:fill="F2F6F8"/>
          </w:tcPr>
          <w:p>
            <w:pPr>
              <w:spacing w:after="0"/>
            </w:pPr>
            <w:r/>
            <w:r>
              <w:rPr>
                <w:rFonts w:ascii="Aptos" w:hAnsi="Aptos"/>
                <w:b w:val="0"/>
                <w:sz w:val="16"/>
              </w:rPr>
              <w:t>H. Payroll &amp; compensation</w:t>
            </w:r>
          </w:p>
        </w:tc>
        <w:tc>
          <w:tcPr>
            <w:tcW w:type="dxa" w:w="1152"/>
            <w:vAlign w:val="center"/>
            <w:shd w:fill="F2F6F8"/>
          </w:tcPr>
          <w:p>
            <w:pPr>
              <w:spacing w:after="0"/>
            </w:pPr>
            <w:r/>
            <w:r>
              <w:rPr>
                <w:rFonts w:ascii="Aptos" w:hAnsi="Aptos"/>
                <w:b w:val="0"/>
                <w:sz w:val="16"/>
              </w:rPr>
              <w:t>H01–H20</w:t>
            </w:r>
          </w:p>
        </w:tc>
        <w:tc>
          <w:tcPr>
            <w:tcW w:type="dxa" w:w="6192"/>
            <w:vAlign w:val="center"/>
            <w:shd w:fill="F2F6F8"/>
          </w:tcPr>
          <w:p>
            <w:pPr>
              <w:spacing w:after="0"/>
            </w:pPr>
            <w:r/>
            <w:r>
              <w:rPr>
                <w:rFonts w:ascii="Aptos" w:hAnsi="Aptos"/>
                <w:b w:val="0"/>
                <w:sz w:val="16"/>
              </w:rPr>
              <w:t>Salary structures, revisions, payroll runs, LOP, payslips, corrections</w:t>
            </w:r>
          </w:p>
        </w:tc>
      </w:tr>
      <w:tr>
        <w:tc>
          <w:tcPr>
            <w:tcW w:type="dxa" w:w="3312"/>
            <w:vAlign w:val="center"/>
          </w:tcPr>
          <w:p>
            <w:pPr>
              <w:spacing w:after="0"/>
            </w:pPr>
            <w:r/>
            <w:r>
              <w:rPr>
                <w:rFonts w:ascii="Aptos" w:hAnsi="Aptos"/>
                <w:b w:val="0"/>
                <w:sz w:val="16"/>
              </w:rPr>
              <w:t>I. Employee self-service</w:t>
            </w:r>
          </w:p>
        </w:tc>
        <w:tc>
          <w:tcPr>
            <w:tcW w:type="dxa" w:w="1152"/>
            <w:vAlign w:val="center"/>
          </w:tcPr>
          <w:p>
            <w:pPr>
              <w:spacing w:after="0"/>
            </w:pPr>
            <w:r/>
            <w:r>
              <w:rPr>
                <w:rFonts w:ascii="Aptos" w:hAnsi="Aptos"/>
                <w:b w:val="0"/>
                <w:sz w:val="16"/>
              </w:rPr>
              <w:t>I01–I12</w:t>
            </w:r>
          </w:p>
        </w:tc>
        <w:tc>
          <w:tcPr>
            <w:tcW w:type="dxa" w:w="6192"/>
            <w:vAlign w:val="center"/>
          </w:tcPr>
          <w:p>
            <w:pPr>
              <w:spacing w:after="0"/>
            </w:pPr>
            <w:r/>
            <w:r>
              <w:rPr>
                <w:rFonts w:ascii="Aptos" w:hAnsi="Aptos"/>
                <w:b w:val="0"/>
                <w:sz w:val="16"/>
              </w:rPr>
              <w:t>Dashboard, own records, requests, payslips, documents, notifications</w:t>
            </w:r>
          </w:p>
        </w:tc>
      </w:tr>
      <w:tr>
        <w:tc>
          <w:tcPr>
            <w:tcW w:type="dxa" w:w="3312"/>
            <w:vAlign w:val="center"/>
            <w:shd w:fill="F2F6F8"/>
          </w:tcPr>
          <w:p>
            <w:pPr>
              <w:spacing w:after="0"/>
            </w:pPr>
            <w:r/>
            <w:r>
              <w:rPr>
                <w:rFonts w:ascii="Aptos" w:hAnsi="Aptos"/>
                <w:b w:val="0"/>
                <w:sz w:val="16"/>
              </w:rPr>
              <w:t>J. Performance &amp; talent</w:t>
            </w:r>
          </w:p>
        </w:tc>
        <w:tc>
          <w:tcPr>
            <w:tcW w:type="dxa" w:w="1152"/>
            <w:vAlign w:val="center"/>
            <w:shd w:fill="F2F6F8"/>
          </w:tcPr>
          <w:p>
            <w:pPr>
              <w:spacing w:after="0"/>
            </w:pPr>
            <w:r/>
            <w:r>
              <w:rPr>
                <w:rFonts w:ascii="Aptos" w:hAnsi="Aptos"/>
                <w:b w:val="0"/>
                <w:sz w:val="16"/>
              </w:rPr>
              <w:t>J01–J14</w:t>
            </w:r>
          </w:p>
        </w:tc>
        <w:tc>
          <w:tcPr>
            <w:tcW w:type="dxa" w:w="6192"/>
            <w:vAlign w:val="center"/>
            <w:shd w:fill="F2F6F8"/>
          </w:tcPr>
          <w:p>
            <w:pPr>
              <w:spacing w:after="0"/>
            </w:pPr>
            <w:r/>
            <w:r>
              <w:rPr>
                <w:rFonts w:ascii="Aptos" w:hAnsi="Aptos"/>
                <w:b w:val="0"/>
                <w:sz w:val="16"/>
              </w:rPr>
              <w:t>Goals, OKRs, reviews, feedback, skills, career development</w:t>
            </w:r>
          </w:p>
        </w:tc>
      </w:tr>
      <w:tr>
        <w:tc>
          <w:tcPr>
            <w:tcW w:type="dxa" w:w="3312"/>
            <w:vAlign w:val="center"/>
          </w:tcPr>
          <w:p>
            <w:pPr>
              <w:spacing w:after="0"/>
            </w:pPr>
            <w:r/>
            <w:r>
              <w:rPr>
                <w:rFonts w:ascii="Aptos" w:hAnsi="Aptos"/>
                <w:b w:val="0"/>
                <w:sz w:val="16"/>
              </w:rPr>
              <w:t>K. Projects &amp; timesheets</w:t>
            </w:r>
          </w:p>
        </w:tc>
        <w:tc>
          <w:tcPr>
            <w:tcW w:type="dxa" w:w="1152"/>
            <w:vAlign w:val="center"/>
          </w:tcPr>
          <w:p>
            <w:pPr>
              <w:spacing w:after="0"/>
            </w:pPr>
            <w:r/>
            <w:r>
              <w:rPr>
                <w:rFonts w:ascii="Aptos" w:hAnsi="Aptos"/>
                <w:b w:val="0"/>
                <w:sz w:val="16"/>
              </w:rPr>
              <w:t>K01–K14</w:t>
            </w:r>
          </w:p>
        </w:tc>
        <w:tc>
          <w:tcPr>
            <w:tcW w:type="dxa" w:w="6192"/>
            <w:vAlign w:val="center"/>
          </w:tcPr>
          <w:p>
            <w:pPr>
              <w:spacing w:after="0"/>
            </w:pPr>
            <w:r/>
            <w:r>
              <w:rPr>
                <w:rFonts w:ascii="Aptos" w:hAnsi="Aptos"/>
                <w:b w:val="0"/>
                <w:sz w:val="16"/>
              </w:rPr>
              <w:t>Projects, tasks, allocations, timesheets, billable/non-billable hours</w:t>
            </w:r>
          </w:p>
        </w:tc>
      </w:tr>
      <w:tr>
        <w:tc>
          <w:tcPr>
            <w:tcW w:type="dxa" w:w="3312"/>
            <w:vAlign w:val="center"/>
            <w:shd w:fill="F2F6F8"/>
          </w:tcPr>
          <w:p>
            <w:pPr>
              <w:spacing w:after="0"/>
            </w:pPr>
            <w:r/>
            <w:r>
              <w:rPr>
                <w:rFonts w:ascii="Aptos" w:hAnsi="Aptos"/>
                <w:b w:val="0"/>
                <w:sz w:val="16"/>
              </w:rPr>
              <w:t>L. Expenses &amp; reimbursements</w:t>
            </w:r>
          </w:p>
        </w:tc>
        <w:tc>
          <w:tcPr>
            <w:tcW w:type="dxa" w:w="1152"/>
            <w:vAlign w:val="center"/>
            <w:shd w:fill="F2F6F8"/>
          </w:tcPr>
          <w:p>
            <w:pPr>
              <w:spacing w:after="0"/>
            </w:pPr>
            <w:r/>
            <w:r>
              <w:rPr>
                <w:rFonts w:ascii="Aptos" w:hAnsi="Aptos"/>
                <w:b w:val="0"/>
                <w:sz w:val="16"/>
              </w:rPr>
              <w:t>L01–L12</w:t>
            </w:r>
          </w:p>
        </w:tc>
        <w:tc>
          <w:tcPr>
            <w:tcW w:type="dxa" w:w="6192"/>
            <w:vAlign w:val="center"/>
            <w:shd w:fill="F2F6F8"/>
          </w:tcPr>
          <w:p>
            <w:pPr>
              <w:spacing w:after="0"/>
            </w:pPr>
            <w:r/>
            <w:r>
              <w:rPr>
                <w:rFonts w:ascii="Aptos" w:hAnsi="Aptos"/>
                <w:b w:val="0"/>
                <w:sz w:val="16"/>
              </w:rPr>
              <w:t>Claims, receipts, policy limits, approvals, payments, accounting export</w:t>
            </w:r>
          </w:p>
        </w:tc>
      </w:tr>
      <w:tr>
        <w:tc>
          <w:tcPr>
            <w:tcW w:type="dxa" w:w="3312"/>
            <w:vAlign w:val="center"/>
          </w:tcPr>
          <w:p>
            <w:pPr>
              <w:spacing w:after="0"/>
            </w:pPr>
            <w:r/>
            <w:r>
              <w:rPr>
                <w:rFonts w:ascii="Aptos" w:hAnsi="Aptos"/>
                <w:b w:val="0"/>
                <w:sz w:val="16"/>
              </w:rPr>
              <w:t>M. Documents &amp; signatures</w:t>
            </w:r>
          </w:p>
        </w:tc>
        <w:tc>
          <w:tcPr>
            <w:tcW w:type="dxa" w:w="1152"/>
            <w:vAlign w:val="center"/>
          </w:tcPr>
          <w:p>
            <w:pPr>
              <w:spacing w:after="0"/>
            </w:pPr>
            <w:r/>
            <w:r>
              <w:rPr>
                <w:rFonts w:ascii="Aptos" w:hAnsi="Aptos"/>
                <w:b w:val="0"/>
                <w:sz w:val="16"/>
              </w:rPr>
              <w:t>M01–M14</w:t>
            </w:r>
          </w:p>
        </w:tc>
        <w:tc>
          <w:tcPr>
            <w:tcW w:type="dxa" w:w="6192"/>
            <w:vAlign w:val="center"/>
          </w:tcPr>
          <w:p>
            <w:pPr>
              <w:spacing w:after="0"/>
            </w:pPr>
            <w:r/>
            <w:r>
              <w:rPr>
                <w:rFonts w:ascii="Aptos" w:hAnsi="Aptos"/>
                <w:b w:val="0"/>
                <w:sz w:val="16"/>
              </w:rPr>
              <w:t>Repository, templates, versions, signatures, expiry, access, retention</w:t>
            </w:r>
          </w:p>
        </w:tc>
      </w:tr>
      <w:tr>
        <w:tc>
          <w:tcPr>
            <w:tcW w:type="dxa" w:w="3312"/>
            <w:vAlign w:val="center"/>
            <w:shd w:fill="F2F6F8"/>
          </w:tcPr>
          <w:p>
            <w:pPr>
              <w:spacing w:after="0"/>
            </w:pPr>
            <w:r/>
            <w:r>
              <w:rPr>
                <w:rFonts w:ascii="Aptos" w:hAnsi="Aptos"/>
                <w:b w:val="0"/>
                <w:sz w:val="16"/>
              </w:rPr>
              <w:t>N. Workflow &amp; automation</w:t>
            </w:r>
          </w:p>
        </w:tc>
        <w:tc>
          <w:tcPr>
            <w:tcW w:type="dxa" w:w="1152"/>
            <w:vAlign w:val="center"/>
            <w:shd w:fill="F2F6F8"/>
          </w:tcPr>
          <w:p>
            <w:pPr>
              <w:spacing w:after="0"/>
            </w:pPr>
            <w:r/>
            <w:r>
              <w:rPr>
                <w:rFonts w:ascii="Aptos" w:hAnsi="Aptos"/>
                <w:b w:val="0"/>
                <w:sz w:val="16"/>
              </w:rPr>
              <w:t>N01–N16</w:t>
            </w:r>
          </w:p>
        </w:tc>
        <w:tc>
          <w:tcPr>
            <w:tcW w:type="dxa" w:w="6192"/>
            <w:vAlign w:val="center"/>
            <w:shd w:fill="F2F6F8"/>
          </w:tcPr>
          <w:p>
            <w:pPr>
              <w:spacing w:after="0"/>
            </w:pPr>
            <w:r/>
            <w:r>
              <w:rPr>
                <w:rFonts w:ascii="Aptos" w:hAnsi="Aptos"/>
                <w:b w:val="0"/>
                <w:sz w:val="16"/>
              </w:rPr>
              <w:t>Reusable approvals, conditions, escalations, reminders, retry-safe events</w:t>
            </w:r>
          </w:p>
        </w:tc>
      </w:tr>
      <w:tr>
        <w:tc>
          <w:tcPr>
            <w:tcW w:type="dxa" w:w="3312"/>
            <w:vAlign w:val="center"/>
          </w:tcPr>
          <w:p>
            <w:pPr>
              <w:spacing w:after="0"/>
            </w:pPr>
            <w:r/>
            <w:r>
              <w:rPr>
                <w:rFonts w:ascii="Aptos" w:hAnsi="Aptos"/>
                <w:b w:val="0"/>
                <w:sz w:val="16"/>
              </w:rPr>
              <w:t>O. CRM &amp; sales</w:t>
            </w:r>
          </w:p>
        </w:tc>
        <w:tc>
          <w:tcPr>
            <w:tcW w:type="dxa" w:w="1152"/>
            <w:vAlign w:val="center"/>
          </w:tcPr>
          <w:p>
            <w:pPr>
              <w:spacing w:after="0"/>
            </w:pPr>
            <w:r/>
            <w:r>
              <w:rPr>
                <w:rFonts w:ascii="Aptos" w:hAnsi="Aptos"/>
                <w:b w:val="0"/>
                <w:sz w:val="16"/>
              </w:rPr>
              <w:t>O01–O18</w:t>
            </w:r>
          </w:p>
        </w:tc>
        <w:tc>
          <w:tcPr>
            <w:tcW w:type="dxa" w:w="6192"/>
            <w:vAlign w:val="center"/>
          </w:tcPr>
          <w:p>
            <w:pPr>
              <w:spacing w:after="0"/>
            </w:pPr>
            <w:r/>
            <w:r>
              <w:rPr>
                <w:rFonts w:ascii="Aptos" w:hAnsi="Aptos"/>
                <w:b w:val="0"/>
                <w:sz w:val="16"/>
              </w:rPr>
              <w:t>Leads, accounts, contacts, deals, activities, quotations, contracts</w:t>
            </w:r>
          </w:p>
        </w:tc>
      </w:tr>
      <w:tr>
        <w:tc>
          <w:tcPr>
            <w:tcW w:type="dxa" w:w="3312"/>
            <w:vAlign w:val="center"/>
            <w:shd w:fill="F2F6F8"/>
          </w:tcPr>
          <w:p>
            <w:pPr>
              <w:spacing w:after="0"/>
            </w:pPr>
            <w:r/>
            <w:r>
              <w:rPr>
                <w:rFonts w:ascii="Aptos" w:hAnsi="Aptos"/>
                <w:b w:val="0"/>
                <w:sz w:val="16"/>
              </w:rPr>
              <w:t>P. Helpdesk &amp; internal services</w:t>
            </w:r>
          </w:p>
        </w:tc>
        <w:tc>
          <w:tcPr>
            <w:tcW w:type="dxa" w:w="1152"/>
            <w:vAlign w:val="center"/>
            <w:shd w:fill="F2F6F8"/>
          </w:tcPr>
          <w:p>
            <w:pPr>
              <w:spacing w:after="0"/>
            </w:pPr>
            <w:r/>
            <w:r>
              <w:rPr>
                <w:rFonts w:ascii="Aptos" w:hAnsi="Aptos"/>
                <w:b w:val="0"/>
                <w:sz w:val="16"/>
              </w:rPr>
              <w:t>P01–P12</w:t>
            </w:r>
          </w:p>
        </w:tc>
        <w:tc>
          <w:tcPr>
            <w:tcW w:type="dxa" w:w="6192"/>
            <w:vAlign w:val="center"/>
            <w:shd w:fill="F2F6F8"/>
          </w:tcPr>
          <w:p>
            <w:pPr>
              <w:spacing w:after="0"/>
            </w:pPr>
            <w:r/>
            <w:r>
              <w:rPr>
                <w:rFonts w:ascii="Aptos" w:hAnsi="Aptos"/>
                <w:b w:val="0"/>
                <w:sz w:val="16"/>
              </w:rPr>
              <w:t>Tickets, SLAs, employee requests, knowledge base, announcements</w:t>
            </w:r>
          </w:p>
        </w:tc>
      </w:tr>
      <w:tr>
        <w:tc>
          <w:tcPr>
            <w:tcW w:type="dxa" w:w="3312"/>
            <w:vAlign w:val="center"/>
          </w:tcPr>
          <w:p>
            <w:pPr>
              <w:spacing w:after="0"/>
            </w:pPr>
            <w:r/>
            <w:r>
              <w:rPr>
                <w:rFonts w:ascii="Aptos" w:hAnsi="Aptos"/>
                <w:b w:val="0"/>
                <w:sz w:val="16"/>
              </w:rPr>
              <w:t>Q. Analytics &amp; reporting</w:t>
            </w:r>
          </w:p>
        </w:tc>
        <w:tc>
          <w:tcPr>
            <w:tcW w:type="dxa" w:w="1152"/>
            <w:vAlign w:val="center"/>
          </w:tcPr>
          <w:p>
            <w:pPr>
              <w:spacing w:after="0"/>
            </w:pPr>
            <w:r/>
            <w:r>
              <w:rPr>
                <w:rFonts w:ascii="Aptos" w:hAnsi="Aptos"/>
                <w:b w:val="0"/>
                <w:sz w:val="16"/>
              </w:rPr>
              <w:t>Q01–Q16</w:t>
            </w:r>
          </w:p>
        </w:tc>
        <w:tc>
          <w:tcPr>
            <w:tcW w:type="dxa" w:w="6192"/>
            <w:vAlign w:val="center"/>
          </w:tcPr>
          <w:p>
            <w:pPr>
              <w:spacing w:after="0"/>
            </w:pPr>
            <w:r/>
            <w:r>
              <w:rPr>
                <w:rFonts w:ascii="Aptos" w:hAnsi="Aptos"/>
                <w:b w:val="0"/>
                <w:sz w:val="16"/>
              </w:rPr>
              <w:t>Consistent metrics, filters, drill-down, exports, scheduled reports</w:t>
            </w:r>
          </w:p>
        </w:tc>
      </w:tr>
      <w:tr>
        <w:tc>
          <w:tcPr>
            <w:tcW w:type="dxa" w:w="3312"/>
            <w:vAlign w:val="center"/>
            <w:shd w:fill="F2F6F8"/>
          </w:tcPr>
          <w:p>
            <w:pPr>
              <w:spacing w:after="0"/>
            </w:pPr>
            <w:r/>
            <w:r>
              <w:rPr>
                <w:rFonts w:ascii="Aptos" w:hAnsi="Aptos"/>
                <w:b w:val="0"/>
                <w:sz w:val="16"/>
              </w:rPr>
              <w:t>R. Integrations &amp; platform operations</w:t>
            </w:r>
          </w:p>
        </w:tc>
        <w:tc>
          <w:tcPr>
            <w:tcW w:type="dxa" w:w="1152"/>
            <w:vAlign w:val="center"/>
            <w:shd w:fill="F2F6F8"/>
          </w:tcPr>
          <w:p>
            <w:pPr>
              <w:spacing w:after="0"/>
            </w:pPr>
            <w:r/>
            <w:r>
              <w:rPr>
                <w:rFonts w:ascii="Aptos" w:hAnsi="Aptos"/>
                <w:b w:val="0"/>
                <w:sz w:val="16"/>
              </w:rPr>
              <w:t>R01–R16</w:t>
            </w:r>
          </w:p>
        </w:tc>
        <w:tc>
          <w:tcPr>
            <w:tcW w:type="dxa" w:w="6192"/>
            <w:vAlign w:val="center"/>
            <w:shd w:fill="F2F6F8"/>
          </w:tcPr>
          <w:p>
            <w:pPr>
              <w:spacing w:after="0"/>
            </w:pPr>
            <w:r/>
            <w:r>
              <w:rPr>
                <w:rFonts w:ascii="Aptos" w:hAnsi="Aptos"/>
                <w:b w:val="0"/>
                <w:sz w:val="16"/>
              </w:rPr>
              <w:t>Email, calendar, webhooks, imports, background jobs, monitoring, backups</w:t>
            </w:r>
          </w:p>
        </w:tc>
      </w:tr>
      <w:tr>
        <w:tc>
          <w:tcPr>
            <w:tcW w:type="dxa" w:w="3312"/>
            <w:vAlign w:val="center"/>
          </w:tcPr>
          <w:p>
            <w:pPr>
              <w:spacing w:after="0"/>
            </w:pPr>
            <w:r/>
            <w:r>
              <w:rPr>
                <w:rFonts w:ascii="Aptos" w:hAnsi="Aptos"/>
                <w:b w:val="0"/>
                <w:sz w:val="16"/>
              </w:rPr>
              <w:t>S. UX, accessibility &amp; quality</w:t>
            </w:r>
          </w:p>
        </w:tc>
        <w:tc>
          <w:tcPr>
            <w:tcW w:type="dxa" w:w="1152"/>
            <w:vAlign w:val="center"/>
          </w:tcPr>
          <w:p>
            <w:pPr>
              <w:spacing w:after="0"/>
            </w:pPr>
            <w:r/>
            <w:r>
              <w:rPr>
                <w:rFonts w:ascii="Aptos" w:hAnsi="Aptos"/>
                <w:b w:val="0"/>
                <w:sz w:val="16"/>
              </w:rPr>
              <w:t>S01–S16</w:t>
            </w:r>
          </w:p>
        </w:tc>
        <w:tc>
          <w:tcPr>
            <w:tcW w:type="dxa" w:w="6192"/>
            <w:vAlign w:val="center"/>
          </w:tcPr>
          <w:p>
            <w:pPr>
              <w:spacing w:after="0"/>
            </w:pPr>
            <w:r/>
            <w:r>
              <w:rPr>
                <w:rFonts w:ascii="Aptos" w:hAnsi="Aptos"/>
                <w:b w:val="0"/>
                <w:sz w:val="16"/>
              </w:rPr>
              <w:t>Design consistency, responsive UI, loading/error states, tests, performance</w:t>
            </w:r>
          </w:p>
        </w:tc>
      </w:tr>
      <w:tr>
        <w:tc>
          <w:tcPr>
            <w:tcW w:type="dxa" w:w="3312"/>
            <w:vAlign w:val="center"/>
            <w:shd w:fill="F2F6F8"/>
          </w:tcPr>
          <w:p>
            <w:pPr>
              <w:spacing w:after="0"/>
            </w:pPr>
            <w:r/>
            <w:r>
              <w:rPr>
                <w:rFonts w:ascii="Aptos" w:hAnsi="Aptos"/>
                <w:b w:val="0"/>
                <w:sz w:val="16"/>
              </w:rPr>
              <w:t>T. Cross-module integration</w:t>
            </w:r>
          </w:p>
        </w:tc>
        <w:tc>
          <w:tcPr>
            <w:tcW w:type="dxa" w:w="1152"/>
            <w:vAlign w:val="center"/>
            <w:shd w:fill="F2F6F8"/>
          </w:tcPr>
          <w:p>
            <w:pPr>
              <w:spacing w:after="0"/>
            </w:pPr>
            <w:r/>
            <w:r>
              <w:rPr>
                <w:rFonts w:ascii="Aptos" w:hAnsi="Aptos"/>
                <w:b w:val="0"/>
                <w:sz w:val="16"/>
              </w:rPr>
              <w:t>T01–T16</w:t>
            </w:r>
          </w:p>
        </w:tc>
        <w:tc>
          <w:tcPr>
            <w:tcW w:type="dxa" w:w="6192"/>
            <w:vAlign w:val="center"/>
            <w:shd w:fill="F2F6F8"/>
          </w:tcPr>
          <w:p>
            <w:pPr>
              <w:spacing w:after="0"/>
            </w:pPr>
            <w:r/>
            <w:r>
              <w:rPr>
                <w:rFonts w:ascii="Aptos" w:hAnsi="Aptos"/>
                <w:b w:val="0"/>
                <w:sz w:val="16"/>
              </w:rPr>
              <w:t>End-to-end journeys, source-of-truth ownership, event-driven synchronization</w:t>
            </w:r>
          </w:p>
        </w:tc>
      </w:tr>
    </w:tbl>
    <w:p>
      <w:pPr>
        <w:spacing w:after="20"/>
      </w:pPr>
    </w:p>
    <w:p>
      <w:r>
        <w:br w:type="page"/>
      </w:r>
    </w:p>
    <w:p>
      <w:pPr>
        <w:pStyle w:val="Heading1"/>
      </w:pPr>
      <w:r>
        <w:t>A. Organization, company &amp; policy setup</w:t>
      </w:r>
    </w:p>
    <w:p>
      <w:pPr>
        <w:spacing w:after="80"/>
      </w:pPr>
      <w:r>
        <w:t>Foundation for tenant boundaries, organizational hierarchy, policy assignment, and reporting.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A01 Company/organization records</w:t>
            </w:r>
          </w:p>
        </w:tc>
        <w:tc>
          <w:tcPr>
            <w:tcW w:type="dxa" w:w="4320"/>
            <w:vAlign w:val="center"/>
          </w:tcPr>
          <w:p>
            <w:pPr>
              <w:spacing w:after="0"/>
            </w:pPr>
            <w:r/>
            <w:r>
              <w:rPr>
                <w:rFonts w:ascii="Aptos" w:hAnsi="Aptos"/>
                <w:b w:val="0"/>
                <w:sz w:val="14"/>
              </w:rPr>
              <w:t>Create, edit, archive with safe lifecycle rules; legal and display names are distinct.</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A02 Multi-company support</w:t>
            </w:r>
          </w:p>
        </w:tc>
        <w:tc>
          <w:tcPr>
            <w:tcW w:type="dxa" w:w="4320"/>
            <w:vAlign w:val="center"/>
            <w:shd w:fill="F2F6F8"/>
          </w:tcPr>
          <w:p>
            <w:pPr>
              <w:spacing w:after="0"/>
            </w:pPr>
            <w:r/>
            <w:r>
              <w:rPr>
                <w:rFonts w:ascii="Aptos" w:hAnsi="Aptos"/>
                <w:b w:val="0"/>
                <w:sz w:val="14"/>
              </w:rPr>
              <w:t>Records are scoped to the correct legal entity; cross-company access is explicit.</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A03 Branches and work locations</w:t>
            </w:r>
          </w:p>
        </w:tc>
        <w:tc>
          <w:tcPr>
            <w:tcW w:type="dxa" w:w="4320"/>
            <w:vAlign w:val="center"/>
          </w:tcPr>
          <w:p>
            <w:pPr>
              <w:spacing w:after="0"/>
            </w:pPr>
            <w:r/>
            <w:r>
              <w:rPr>
                <w:rFonts w:ascii="Aptos" w:hAnsi="Aptos"/>
                <w:b w:val="0"/>
                <w:sz w:val="14"/>
              </w:rPr>
              <w:t>Location, time zone, address, active dates and applicable policies are modeled.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A04 Departments and subdepartments</w:t>
            </w:r>
          </w:p>
        </w:tc>
        <w:tc>
          <w:tcPr>
            <w:tcW w:type="dxa" w:w="4320"/>
            <w:vAlign w:val="center"/>
            <w:shd w:fill="F2F6F8"/>
          </w:tcPr>
          <w:p>
            <w:pPr>
              <w:spacing w:after="0"/>
            </w:pPr>
            <w:r/>
            <w:r>
              <w:rPr>
                <w:rFonts w:ascii="Aptos" w:hAnsi="Aptos"/>
                <w:b w:val="0"/>
                <w:sz w:val="14"/>
              </w:rPr>
              <w:t>Stable IDs, parent-child hierarchy, historical changes, and reporting support.</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A05 Teams and cost centers</w:t>
            </w:r>
          </w:p>
        </w:tc>
        <w:tc>
          <w:tcPr>
            <w:tcW w:type="dxa" w:w="4320"/>
            <w:vAlign w:val="center"/>
          </w:tcPr>
          <w:p>
            <w:pPr>
              <w:spacing w:after="0"/>
            </w:pPr>
            <w:r/>
            <w:r>
              <w:rPr>
                <w:rFonts w:ascii="Aptos" w:hAnsi="Aptos"/>
                <w:b w:val="0"/>
                <w:sz w:val="14"/>
              </w:rPr>
              <w:t>Team/cost-center assignments are reusable by projects, payroll costing, and reports.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A06 Designations and job levels</w:t>
            </w:r>
          </w:p>
        </w:tc>
        <w:tc>
          <w:tcPr>
            <w:tcW w:type="dxa" w:w="4320"/>
            <w:vAlign w:val="center"/>
            <w:shd w:fill="F2F6F8"/>
          </w:tcPr>
          <w:p>
            <w:pPr>
              <w:spacing w:after="0"/>
            </w:pPr>
            <w:r/>
            <w:r>
              <w:rPr>
                <w:rFonts w:ascii="Aptos" w:hAnsi="Aptos"/>
                <w:b w:val="0"/>
                <w:sz w:val="14"/>
              </w:rPr>
              <w:t>Role/title catalogs are distinct from permissions and employee names.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A07 Reporting hierarchy</w:t>
            </w:r>
          </w:p>
        </w:tc>
        <w:tc>
          <w:tcPr>
            <w:tcW w:type="dxa" w:w="4320"/>
            <w:vAlign w:val="center"/>
          </w:tcPr>
          <w:p>
            <w:pPr>
              <w:spacing w:after="0"/>
            </w:pPr>
            <w:r/>
            <w:r>
              <w:rPr>
                <w:rFonts w:ascii="Aptos" w:hAnsi="Aptos"/>
                <w:b w:val="0"/>
                <w:sz w:val="14"/>
              </w:rPr>
              <w:t>Manager relationships support direct and indirect reports and historical changes.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A08 Company calendar</w:t>
            </w:r>
          </w:p>
        </w:tc>
        <w:tc>
          <w:tcPr>
            <w:tcW w:type="dxa" w:w="4320"/>
            <w:vAlign w:val="center"/>
            <w:shd w:fill="F2F6F8"/>
          </w:tcPr>
          <w:p>
            <w:pPr>
              <w:spacing w:after="0"/>
            </w:pPr>
            <w:r/>
            <w:r>
              <w:rPr>
                <w:rFonts w:ascii="Aptos" w:hAnsi="Aptos"/>
                <w:b w:val="0"/>
                <w:sz w:val="14"/>
              </w:rPr>
              <w:t>Holidays, working days, weekend patterns, and regional calendars are configurable.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A09 Financial year and payroll periods</w:t>
            </w:r>
          </w:p>
        </w:tc>
        <w:tc>
          <w:tcPr>
            <w:tcW w:type="dxa" w:w="4320"/>
            <w:vAlign w:val="center"/>
          </w:tcPr>
          <w:p>
            <w:pPr>
              <w:spacing w:after="0"/>
            </w:pPr>
            <w:r/>
            <w:r>
              <w:rPr>
                <w:rFonts w:ascii="Aptos" w:hAnsi="Aptos"/>
                <w:b w:val="0"/>
                <w:sz w:val="14"/>
              </w:rPr>
              <w:t>Period boundaries are configurable and validated.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A10 Company policies</w:t>
            </w:r>
          </w:p>
        </w:tc>
        <w:tc>
          <w:tcPr>
            <w:tcW w:type="dxa" w:w="4320"/>
            <w:vAlign w:val="center"/>
            <w:shd w:fill="F2F6F8"/>
          </w:tcPr>
          <w:p>
            <w:pPr>
              <w:spacing w:after="0"/>
            </w:pPr>
            <w:r/>
            <w:r>
              <w:rPr>
                <w:rFonts w:ascii="Aptos" w:hAnsi="Aptos"/>
                <w:b w:val="0"/>
                <w:sz w:val="14"/>
              </w:rPr>
              <w:t>Policies can be assigned by company, location, employee group, or effective date.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A11 Numbering sequences</w:t>
            </w:r>
          </w:p>
        </w:tc>
        <w:tc>
          <w:tcPr>
            <w:tcW w:type="dxa" w:w="4320"/>
            <w:vAlign w:val="center"/>
          </w:tcPr>
          <w:p>
            <w:pPr>
              <w:spacing w:after="0"/>
            </w:pPr>
            <w:r/>
            <w:r>
              <w:rPr>
                <w:rFonts w:ascii="Aptos" w:hAnsi="Aptos"/>
                <w:b w:val="0"/>
                <w:sz w:val="14"/>
              </w:rPr>
              <w:t>Employee IDs, requisitions, payroll runs, and documents have collision-safe sequences.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A12 Historical organization changes</w:t>
            </w:r>
          </w:p>
        </w:tc>
        <w:tc>
          <w:tcPr>
            <w:tcW w:type="dxa" w:w="4320"/>
            <w:vAlign w:val="center"/>
            <w:shd w:fill="F2F6F8"/>
          </w:tcPr>
          <w:p>
            <w:pPr>
              <w:spacing w:after="0"/>
            </w:pPr>
            <w:r/>
            <w:r>
              <w:rPr>
                <w:rFonts w:ascii="Aptos" w:hAnsi="Aptos"/>
                <w:b w:val="0"/>
                <w:sz w:val="14"/>
              </w:rPr>
              <w:t>Transfers and reorganizations do not rewrite historical reporting unexpectedly.</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B. Identity, roles, permissions &amp; security</w:t>
      </w:r>
    </w:p>
    <w:p>
      <w:pPr>
        <w:spacing w:after="80"/>
      </w:pPr>
      <w:r>
        <w:t>Verify security end-to-end, not only in the UI.</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B01 Authentication and session handling</w:t>
            </w:r>
          </w:p>
        </w:tc>
        <w:tc>
          <w:tcPr>
            <w:tcW w:type="dxa" w:w="4320"/>
            <w:vAlign w:val="center"/>
          </w:tcPr>
          <w:p>
            <w:pPr>
              <w:spacing w:after="0"/>
            </w:pPr>
            <w:r/>
            <w:r>
              <w:rPr>
                <w:rFonts w:ascii="Aptos" w:hAnsi="Aptos"/>
                <w:b w:val="0"/>
                <w:sz w:val="14"/>
              </w:rPr>
              <w:t>Secure login/logout, session expiry, recovery, and session revocation.</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B02 Employee-to-user linking</w:t>
            </w:r>
          </w:p>
        </w:tc>
        <w:tc>
          <w:tcPr>
            <w:tcW w:type="dxa" w:w="4320"/>
            <w:vAlign w:val="center"/>
            <w:shd w:fill="F2F6F8"/>
          </w:tcPr>
          <w:p>
            <w:pPr>
              <w:spacing w:after="0"/>
            </w:pPr>
            <w:r/>
            <w:r>
              <w:rPr>
                <w:rFonts w:ascii="Aptos" w:hAnsi="Aptos"/>
                <w:b w:val="0"/>
                <w:sz w:val="14"/>
              </w:rPr>
              <w:t>Employee record and login account are separate but safely linked.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B03 Role-based permissions</w:t>
            </w:r>
          </w:p>
        </w:tc>
        <w:tc>
          <w:tcPr>
            <w:tcW w:type="dxa" w:w="4320"/>
            <w:vAlign w:val="center"/>
          </w:tcPr>
          <w:p>
            <w:pPr>
              <w:spacing w:after="0"/>
            </w:pPr>
            <w:r/>
            <w:r>
              <w:rPr>
                <w:rFonts w:ascii="Aptos" w:hAnsi="Aptos"/>
                <w:b w:val="0"/>
                <w:sz w:val="14"/>
              </w:rPr>
              <w:t>Permissions are enforced in backend routes/services and not only by hidden UI controls.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B04 Record-level access</w:t>
            </w:r>
          </w:p>
        </w:tc>
        <w:tc>
          <w:tcPr>
            <w:tcW w:type="dxa" w:w="4320"/>
            <w:vAlign w:val="center"/>
            <w:shd w:fill="F2F6F8"/>
          </w:tcPr>
          <w:p>
            <w:pPr>
              <w:spacing w:after="0"/>
            </w:pPr>
            <w:r/>
            <w:r>
              <w:rPr>
                <w:rFonts w:ascii="Aptos" w:hAnsi="Aptos"/>
                <w:b w:val="0"/>
                <w:sz w:val="14"/>
              </w:rPr>
              <w:t>Own, direct-report, department, company, and tenant scopes are explicit.</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B05 Field-level access</w:t>
            </w:r>
          </w:p>
        </w:tc>
        <w:tc>
          <w:tcPr>
            <w:tcW w:type="dxa" w:w="4320"/>
            <w:vAlign w:val="center"/>
          </w:tcPr>
          <w:p>
            <w:pPr>
              <w:spacing w:after="0"/>
            </w:pPr>
            <w:r/>
            <w:r>
              <w:rPr>
                <w:rFonts w:ascii="Aptos" w:hAnsi="Aptos"/>
                <w:b w:val="0"/>
                <w:sz w:val="14"/>
              </w:rPr>
              <w:t>Bank, salary, identity, personal, and sensitive records are restricted.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B06 Action-level permissions</w:t>
            </w:r>
          </w:p>
        </w:tc>
        <w:tc>
          <w:tcPr>
            <w:tcW w:type="dxa" w:w="4320"/>
            <w:vAlign w:val="center"/>
            <w:shd w:fill="F2F6F8"/>
          </w:tcPr>
          <w:p>
            <w:pPr>
              <w:spacing w:after="0"/>
            </w:pPr>
            <w:r/>
            <w:r>
              <w:rPr>
                <w:rFonts w:ascii="Aptos" w:hAnsi="Aptos"/>
                <w:b w:val="0"/>
                <w:sz w:val="14"/>
              </w:rPr>
              <w:t>Create/edit/approve/reject/export/finalize/reopen are independently controlled where needed.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B07 Tenant isolation</w:t>
            </w:r>
          </w:p>
        </w:tc>
        <w:tc>
          <w:tcPr>
            <w:tcW w:type="dxa" w:w="4320"/>
            <w:vAlign w:val="center"/>
          </w:tcPr>
          <w:p>
            <w:pPr>
              <w:spacing w:after="0"/>
            </w:pPr>
            <w:r/>
            <w:r>
              <w:rPr>
                <w:rFonts w:ascii="Aptos" w:hAnsi="Aptos"/>
                <w:b w:val="0"/>
                <w:sz w:val="14"/>
              </w:rPr>
              <w:t>Cross-tenant reads/writes are blocked and tested.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B08 Manager scope</w:t>
            </w:r>
          </w:p>
        </w:tc>
        <w:tc>
          <w:tcPr>
            <w:tcW w:type="dxa" w:w="4320"/>
            <w:vAlign w:val="center"/>
            <w:shd w:fill="F2F6F8"/>
          </w:tcPr>
          <w:p>
            <w:pPr>
              <w:spacing w:after="0"/>
            </w:pPr>
            <w:r/>
            <w:r>
              <w:rPr>
                <w:rFonts w:ascii="Aptos" w:hAnsi="Aptos"/>
                <w:b w:val="0"/>
                <w:sz w:val="14"/>
              </w:rPr>
              <w:t>Managers see only authorized reports and relevant employee data.</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B09 Separation of duties</w:t>
            </w:r>
          </w:p>
        </w:tc>
        <w:tc>
          <w:tcPr>
            <w:tcW w:type="dxa" w:w="4320"/>
            <w:vAlign w:val="center"/>
          </w:tcPr>
          <w:p>
            <w:pPr>
              <w:spacing w:after="0"/>
            </w:pPr>
            <w:r/>
            <w:r>
              <w:rPr>
                <w:rFonts w:ascii="Aptos" w:hAnsi="Aptos"/>
                <w:b w:val="0"/>
                <w:sz w:val="14"/>
              </w:rPr>
              <w:t>Sensitive actions such as payroll preparation and final approval can be separated.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B10 Delegation and temporary access</w:t>
            </w:r>
          </w:p>
        </w:tc>
        <w:tc>
          <w:tcPr>
            <w:tcW w:type="dxa" w:w="4320"/>
            <w:vAlign w:val="center"/>
            <w:shd w:fill="F2F6F8"/>
          </w:tcPr>
          <w:p>
            <w:pPr>
              <w:spacing w:after="0"/>
            </w:pPr>
            <w:r/>
            <w:r>
              <w:rPr>
                <w:rFonts w:ascii="Aptos" w:hAnsi="Aptos"/>
                <w:b w:val="0"/>
                <w:sz w:val="14"/>
              </w:rPr>
              <w:t>Delegated approvals have scope, expiry, and audit history.</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B11 MFA/SSO support</w:t>
            </w:r>
          </w:p>
        </w:tc>
        <w:tc>
          <w:tcPr>
            <w:tcW w:type="dxa" w:w="4320"/>
            <w:vAlign w:val="center"/>
          </w:tcPr>
          <w:p>
            <w:pPr>
              <w:spacing w:after="0"/>
            </w:pPr>
            <w:r/>
            <w:r>
              <w:rPr>
                <w:rFonts w:ascii="Aptos" w:hAnsi="Aptos"/>
                <w:b w:val="0"/>
                <w:sz w:val="14"/>
              </w:rPr>
              <w:t>MFA or identity-provider integration exists if in product scope; gaps documented.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B12 Secure file access</w:t>
            </w:r>
          </w:p>
        </w:tc>
        <w:tc>
          <w:tcPr>
            <w:tcW w:type="dxa" w:w="4320"/>
            <w:vAlign w:val="center"/>
            <w:shd w:fill="F2F6F8"/>
          </w:tcPr>
          <w:p>
            <w:pPr>
              <w:spacing w:after="0"/>
            </w:pPr>
            <w:r/>
            <w:r>
              <w:rPr>
                <w:rFonts w:ascii="Aptos" w:hAnsi="Aptos"/>
                <w:b w:val="0"/>
                <w:sz w:val="14"/>
              </w:rPr>
              <w:t>Private files use authorization checks or expiring access; no predictable public links.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B13 Audit trail</w:t>
            </w:r>
          </w:p>
        </w:tc>
        <w:tc>
          <w:tcPr>
            <w:tcW w:type="dxa" w:w="4320"/>
            <w:vAlign w:val="center"/>
          </w:tcPr>
          <w:p>
            <w:pPr>
              <w:spacing w:after="0"/>
            </w:pPr>
            <w:r/>
            <w:r>
              <w:rPr>
                <w:rFonts w:ascii="Aptos" w:hAnsi="Aptos"/>
                <w:b w:val="0"/>
                <w:sz w:val="14"/>
              </w:rPr>
              <w:t>Actor, action, timestamp, affected record, before/after values, and reason where applicable.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B14 Data retention and privacy</w:t>
            </w:r>
          </w:p>
        </w:tc>
        <w:tc>
          <w:tcPr>
            <w:tcW w:type="dxa" w:w="4320"/>
            <w:vAlign w:val="center"/>
            <w:shd w:fill="F2F6F8"/>
          </w:tcPr>
          <w:p>
            <w:pPr>
              <w:spacing w:after="0"/>
            </w:pPr>
            <w:r/>
            <w:r>
              <w:rPr>
                <w:rFonts w:ascii="Aptos" w:hAnsi="Aptos"/>
                <w:b w:val="0"/>
                <w:sz w:val="14"/>
              </w:rPr>
              <w:t>Retention, export, correction, archival, and deletion rules are documented and enforceable.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C. Employee master &amp; employment lifecycle</w:t>
      </w:r>
    </w:p>
    <w:p>
      <w:pPr>
        <w:spacing w:after="80"/>
      </w:pPr>
      <w:r>
        <w:t>Employee master should be the authoritative identity for HR workflows.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C01 Employee profile</w:t>
            </w:r>
          </w:p>
        </w:tc>
        <w:tc>
          <w:tcPr>
            <w:tcW w:type="dxa" w:w="4320"/>
            <w:vAlign w:val="center"/>
          </w:tcPr>
          <w:p>
            <w:pPr>
              <w:spacing w:after="0"/>
            </w:pPr>
            <w:r/>
            <w:r>
              <w:rPr>
                <w:rFonts w:ascii="Aptos" w:hAnsi="Aptos"/>
                <w:b w:val="0"/>
                <w:sz w:val="14"/>
              </w:rPr>
              <w:t>Unique employee ID, name, work contact, permitted personal fields, and profile data.</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C02 Employment record</w:t>
            </w:r>
          </w:p>
        </w:tc>
        <w:tc>
          <w:tcPr>
            <w:tcW w:type="dxa" w:w="4320"/>
            <w:vAlign w:val="center"/>
            <w:shd w:fill="F2F6F8"/>
          </w:tcPr>
          <w:p>
            <w:pPr>
              <w:spacing w:after="0"/>
            </w:pPr>
            <w:r/>
            <w:r>
              <w:rPr>
                <w:rFonts w:ascii="Aptos" w:hAnsi="Aptos"/>
                <w:b w:val="0"/>
                <w:sz w:val="14"/>
              </w:rPr>
              <w:t>Joining date, employment type, status, work location, and end date are modeled.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C03 Company/department/designation assignment</w:t>
            </w:r>
          </w:p>
        </w:tc>
        <w:tc>
          <w:tcPr>
            <w:tcW w:type="dxa" w:w="4320"/>
            <w:vAlign w:val="center"/>
          </w:tcPr>
          <w:p>
            <w:pPr>
              <w:spacing w:after="0"/>
            </w:pPr>
            <w:r/>
            <w:r>
              <w:rPr>
                <w:rFonts w:ascii="Aptos" w:hAnsi="Aptos"/>
                <w:b w:val="0"/>
                <w:sz w:val="14"/>
              </w:rPr>
              <w:t>Assignments use stable references rather than free-text duplication.</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C04 Manager assignment</w:t>
            </w:r>
          </w:p>
        </w:tc>
        <w:tc>
          <w:tcPr>
            <w:tcW w:type="dxa" w:w="4320"/>
            <w:vAlign w:val="center"/>
            <w:shd w:fill="F2F6F8"/>
          </w:tcPr>
          <w:p>
            <w:pPr>
              <w:spacing w:after="0"/>
            </w:pPr>
            <w:r/>
            <w:r>
              <w:rPr>
                <w:rFonts w:ascii="Aptos" w:hAnsi="Aptos"/>
                <w:b w:val="0"/>
                <w:sz w:val="14"/>
              </w:rPr>
              <w:t>Manager changes are effective-dated and auditable.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C05 Probation management</w:t>
            </w:r>
          </w:p>
        </w:tc>
        <w:tc>
          <w:tcPr>
            <w:tcW w:type="dxa" w:w="4320"/>
            <w:vAlign w:val="center"/>
          </w:tcPr>
          <w:p>
            <w:pPr>
              <w:spacing w:after="0"/>
            </w:pPr>
            <w:r/>
            <w:r>
              <w:rPr>
                <w:rFonts w:ascii="Aptos" w:hAnsi="Aptos"/>
                <w:b w:val="0"/>
                <w:sz w:val="14"/>
              </w:rPr>
              <w:t>Probation dates, reminders, extension, review, and confirmation are supported.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C06 Contract management</w:t>
            </w:r>
          </w:p>
        </w:tc>
        <w:tc>
          <w:tcPr>
            <w:tcW w:type="dxa" w:w="4320"/>
            <w:vAlign w:val="center"/>
            <w:shd w:fill="F2F6F8"/>
          </w:tcPr>
          <w:p>
            <w:pPr>
              <w:spacing w:after="0"/>
            </w:pPr>
            <w:r/>
            <w:r>
              <w:rPr>
                <w:rFonts w:ascii="Aptos" w:hAnsi="Aptos"/>
                <w:b w:val="0"/>
                <w:sz w:val="14"/>
              </w:rPr>
              <w:t>Contract type, start/end date, renewal reminders, and access restrictions.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C07 Employment history</w:t>
            </w:r>
          </w:p>
        </w:tc>
        <w:tc>
          <w:tcPr>
            <w:tcW w:type="dxa" w:w="4320"/>
            <w:vAlign w:val="center"/>
          </w:tcPr>
          <w:p>
            <w:pPr>
              <w:spacing w:after="0"/>
            </w:pPr>
            <w:r/>
            <w:r>
              <w:rPr>
                <w:rFonts w:ascii="Aptos" w:hAnsi="Aptos"/>
                <w:b w:val="0"/>
                <w:sz w:val="14"/>
              </w:rPr>
              <w:t>Transfers, promotions, manager changes, and status changes are retained.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C08 Compensation reference</w:t>
            </w:r>
          </w:p>
        </w:tc>
        <w:tc>
          <w:tcPr>
            <w:tcW w:type="dxa" w:w="4320"/>
            <w:vAlign w:val="center"/>
            <w:shd w:fill="F2F6F8"/>
          </w:tcPr>
          <w:p>
            <w:pPr>
              <w:spacing w:after="0"/>
            </w:pPr>
            <w:r/>
            <w:r>
              <w:rPr>
                <w:rFonts w:ascii="Aptos" w:hAnsi="Aptos"/>
                <w:b w:val="0"/>
                <w:sz w:val="14"/>
              </w:rPr>
              <w:t>Employee links to versioned salary structure; sensitive data permissions apply.</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C09 Skills and qualifications</w:t>
            </w:r>
          </w:p>
        </w:tc>
        <w:tc>
          <w:tcPr>
            <w:tcW w:type="dxa" w:w="4320"/>
            <w:vAlign w:val="center"/>
          </w:tcPr>
          <w:p>
            <w:pPr>
              <w:spacing w:after="0"/>
            </w:pPr>
            <w:r/>
            <w:r>
              <w:rPr>
                <w:rFonts w:ascii="Aptos" w:hAnsi="Aptos"/>
                <w:b w:val="0"/>
                <w:sz w:val="14"/>
              </w:rPr>
              <w:t>Skills, education, certificates, experience, and verification status are supported.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C10 Emergency contacts</w:t>
            </w:r>
          </w:p>
        </w:tc>
        <w:tc>
          <w:tcPr>
            <w:tcW w:type="dxa" w:w="4320"/>
            <w:vAlign w:val="center"/>
            <w:shd w:fill="F2F6F8"/>
          </w:tcPr>
          <w:p>
            <w:pPr>
              <w:spacing w:after="0"/>
            </w:pPr>
            <w:r/>
            <w:r>
              <w:rPr>
                <w:rFonts w:ascii="Aptos" w:hAnsi="Aptos"/>
                <w:b w:val="0"/>
                <w:sz w:val="14"/>
              </w:rPr>
              <w:t>Sensitive contact information has appropriate access controls.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C11 Employee document links</w:t>
            </w:r>
          </w:p>
        </w:tc>
        <w:tc>
          <w:tcPr>
            <w:tcW w:type="dxa" w:w="4320"/>
            <w:vAlign w:val="center"/>
          </w:tcPr>
          <w:p>
            <w:pPr>
              <w:spacing w:after="0"/>
            </w:pPr>
            <w:r/>
            <w:r>
              <w:rPr>
                <w:rFonts w:ascii="Aptos" w:hAnsi="Aptos"/>
                <w:b w:val="0"/>
                <w:sz w:val="14"/>
              </w:rPr>
              <w:t>Documents are linked securely with type, version, expiry, and retention metadata.</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C12 Employee status transitions</w:t>
            </w:r>
          </w:p>
        </w:tc>
        <w:tc>
          <w:tcPr>
            <w:tcW w:type="dxa" w:w="4320"/>
            <w:vAlign w:val="center"/>
            <w:shd w:fill="F2F6F8"/>
          </w:tcPr>
          <w:p>
            <w:pPr>
              <w:spacing w:after="0"/>
            </w:pPr>
            <w:r/>
            <w:r>
              <w:rPr>
                <w:rFonts w:ascii="Aptos" w:hAnsi="Aptos"/>
                <w:b w:val="0"/>
                <w:sz w:val="14"/>
              </w:rPr>
              <w:t>Active, probation, notice, former, etc. follow valid transition rules.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C13 Joiner eligibility</w:t>
            </w:r>
          </w:p>
        </w:tc>
        <w:tc>
          <w:tcPr>
            <w:tcW w:type="dxa" w:w="4320"/>
            <w:vAlign w:val="center"/>
          </w:tcPr>
          <w:p>
            <w:pPr>
              <w:spacing w:after="0"/>
            </w:pPr>
            <w:r/>
            <w:r>
              <w:rPr>
                <w:rFonts w:ascii="Aptos" w:hAnsi="Aptos"/>
                <w:b w:val="0"/>
                <w:sz w:val="14"/>
              </w:rPr>
              <w:t>Attendance/leave/payroll eligibility respects employment effective dates.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C14 Transfer and promotion</w:t>
            </w:r>
          </w:p>
        </w:tc>
        <w:tc>
          <w:tcPr>
            <w:tcW w:type="dxa" w:w="4320"/>
            <w:vAlign w:val="center"/>
            <w:shd w:fill="F2F6F8"/>
          </w:tcPr>
          <w:p>
            <w:pPr>
              <w:spacing w:after="0"/>
            </w:pPr>
            <w:r/>
            <w:r>
              <w:rPr>
                <w:rFonts w:ascii="Aptos" w:hAnsi="Aptos"/>
                <w:b w:val="0"/>
                <w:sz w:val="14"/>
              </w:rPr>
              <w:t>Effective dates, approval, downstream policy changes, and history are handled.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C15 Resignation and termination</w:t>
            </w:r>
          </w:p>
        </w:tc>
        <w:tc>
          <w:tcPr>
            <w:tcW w:type="dxa" w:w="4320"/>
            <w:vAlign w:val="center"/>
          </w:tcPr>
          <w:p>
            <w:pPr>
              <w:spacing w:after="0"/>
            </w:pPr>
            <w:r/>
            <w:r>
              <w:rPr>
                <w:rFonts w:ascii="Aptos" w:hAnsi="Aptos"/>
                <w:b w:val="0"/>
                <w:sz w:val="14"/>
              </w:rPr>
              <w:t>Approved last working day, reason access, notice period, and exit workflow.</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C16 Rehire support</w:t>
            </w:r>
          </w:p>
        </w:tc>
        <w:tc>
          <w:tcPr>
            <w:tcW w:type="dxa" w:w="4320"/>
            <w:vAlign w:val="center"/>
            <w:shd w:fill="F2F6F8"/>
          </w:tcPr>
          <w:p>
            <w:pPr>
              <w:spacing w:after="0"/>
            </w:pPr>
            <w:r/>
            <w:r>
              <w:rPr>
                <w:rFonts w:ascii="Aptos" w:hAnsi="Aptos"/>
                <w:b w:val="0"/>
                <w:sz w:val="14"/>
              </w:rPr>
              <w:t>Historical employee data is preserved and rehire rules are explicit.</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C17 Bulk import/update</w:t>
            </w:r>
          </w:p>
        </w:tc>
        <w:tc>
          <w:tcPr>
            <w:tcW w:type="dxa" w:w="4320"/>
            <w:vAlign w:val="center"/>
          </w:tcPr>
          <w:p>
            <w:pPr>
              <w:spacing w:after="0"/>
            </w:pPr>
            <w:r/>
            <w:r>
              <w:rPr>
                <w:rFonts w:ascii="Aptos" w:hAnsi="Aptos"/>
                <w:b w:val="0"/>
                <w:sz w:val="14"/>
              </w:rPr>
              <w:t>Validation, duplicate detection, preview, row-level errors, and audit.</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C18 Employee directory and org chart</w:t>
            </w:r>
          </w:p>
        </w:tc>
        <w:tc>
          <w:tcPr>
            <w:tcW w:type="dxa" w:w="4320"/>
            <w:vAlign w:val="center"/>
            <w:shd w:fill="F2F6F8"/>
          </w:tcPr>
          <w:p>
            <w:pPr>
              <w:spacing w:after="0"/>
            </w:pPr>
            <w:r/>
            <w:r>
              <w:rPr>
                <w:rFonts w:ascii="Aptos" w:hAnsi="Aptos"/>
                <w:b w:val="0"/>
                <w:sz w:val="14"/>
              </w:rPr>
              <w:t>Search, filters, reporting lines, and privacy-safe fields.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D. Recruitment &amp; applicant tracking</w:t>
      </w:r>
    </w:p>
    <w:p>
      <w:pPr>
        <w:spacing w:after="80"/>
      </w:pPr>
      <w:r>
        <w:t>Recruitment should convert accepted candidates into employees without duplicate data entry.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D01 Job requisitions</w:t>
            </w:r>
          </w:p>
        </w:tc>
        <w:tc>
          <w:tcPr>
            <w:tcW w:type="dxa" w:w="4320"/>
            <w:vAlign w:val="center"/>
          </w:tcPr>
          <w:p>
            <w:pPr>
              <w:spacing w:after="0"/>
            </w:pPr>
            <w:r/>
            <w:r>
              <w:rPr>
                <w:rFonts w:ascii="Aptos" w:hAnsi="Aptos"/>
                <w:b w:val="0"/>
                <w:sz w:val="14"/>
              </w:rPr>
              <w:t>Role, department, location, headcount, budget, owner, and approval status.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D02 Vacancy lifecycle</w:t>
            </w:r>
          </w:p>
        </w:tc>
        <w:tc>
          <w:tcPr>
            <w:tcW w:type="dxa" w:w="4320"/>
            <w:vAlign w:val="center"/>
            <w:shd w:fill="F2F6F8"/>
          </w:tcPr>
          <w:p>
            <w:pPr>
              <w:spacing w:after="0"/>
            </w:pPr>
            <w:r/>
            <w:r>
              <w:rPr>
                <w:rFonts w:ascii="Aptos" w:hAnsi="Aptos"/>
                <w:b w:val="0"/>
                <w:sz w:val="14"/>
              </w:rPr>
              <w:t>Draft, approval, open, paused, closed, and cancellation transitions.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D03 Candidate records</w:t>
            </w:r>
          </w:p>
        </w:tc>
        <w:tc>
          <w:tcPr>
            <w:tcW w:type="dxa" w:w="4320"/>
            <w:vAlign w:val="center"/>
          </w:tcPr>
          <w:p>
            <w:pPr>
              <w:spacing w:after="0"/>
            </w:pPr>
            <w:r/>
            <w:r>
              <w:rPr>
                <w:rFonts w:ascii="Aptos" w:hAnsi="Aptos"/>
                <w:b w:val="0"/>
                <w:sz w:val="14"/>
              </w:rPr>
              <w:t>Candidate profiles, resume, source, consent, and data-retention fields.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D04 Application pipeline</w:t>
            </w:r>
          </w:p>
        </w:tc>
        <w:tc>
          <w:tcPr>
            <w:tcW w:type="dxa" w:w="4320"/>
            <w:vAlign w:val="center"/>
            <w:shd w:fill="F2F6F8"/>
          </w:tcPr>
          <w:p>
            <w:pPr>
              <w:spacing w:after="0"/>
            </w:pPr>
            <w:r/>
            <w:r>
              <w:rPr>
                <w:rFonts w:ascii="Aptos" w:hAnsi="Aptos"/>
                <w:b w:val="0"/>
                <w:sz w:val="14"/>
              </w:rPr>
              <w:t>Configurable stages, stage history, rejection and withdrawal reasons.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D05 Duplicate detection</w:t>
            </w:r>
          </w:p>
        </w:tc>
        <w:tc>
          <w:tcPr>
            <w:tcW w:type="dxa" w:w="4320"/>
            <w:vAlign w:val="center"/>
          </w:tcPr>
          <w:p>
            <w:pPr>
              <w:spacing w:after="0"/>
            </w:pPr>
            <w:r/>
            <w:r>
              <w:rPr>
                <w:rFonts w:ascii="Aptos" w:hAnsi="Aptos"/>
                <w:b w:val="0"/>
                <w:sz w:val="14"/>
              </w:rPr>
              <w:t>Potential duplicate candidates are flagged before creating duplicates.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D06 Interview scheduling</w:t>
            </w:r>
          </w:p>
        </w:tc>
        <w:tc>
          <w:tcPr>
            <w:tcW w:type="dxa" w:w="4320"/>
            <w:vAlign w:val="center"/>
            <w:shd w:fill="F2F6F8"/>
          </w:tcPr>
          <w:p>
            <w:pPr>
              <w:spacing w:after="0"/>
            </w:pPr>
            <w:r/>
            <w:r>
              <w:rPr>
                <w:rFonts w:ascii="Aptos" w:hAnsi="Aptos"/>
                <w:b w:val="0"/>
                <w:sz w:val="14"/>
              </w:rPr>
              <w:t>Interviewers, calendar, reminders, reschedule/cancel, and time zone handling.</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D07 Interview feedback</w:t>
            </w:r>
          </w:p>
        </w:tc>
        <w:tc>
          <w:tcPr>
            <w:tcW w:type="dxa" w:w="4320"/>
            <w:vAlign w:val="center"/>
          </w:tcPr>
          <w:p>
            <w:pPr>
              <w:spacing w:after="0"/>
            </w:pPr>
            <w:r/>
            <w:r>
              <w:rPr>
                <w:rFonts w:ascii="Aptos" w:hAnsi="Aptos"/>
                <w:b w:val="0"/>
                <w:sz w:val="14"/>
              </w:rPr>
              <w:t>Scorecards, feedback deadlines, restricted notes, and decision history.</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D08 Assessments</w:t>
            </w:r>
          </w:p>
        </w:tc>
        <w:tc>
          <w:tcPr>
            <w:tcW w:type="dxa" w:w="4320"/>
            <w:vAlign w:val="center"/>
            <w:shd w:fill="F2F6F8"/>
          </w:tcPr>
          <w:p>
            <w:pPr>
              <w:spacing w:after="0"/>
            </w:pPr>
            <w:r/>
            <w:r>
              <w:rPr>
                <w:rFonts w:ascii="Aptos" w:hAnsi="Aptos"/>
                <w:b w:val="0"/>
                <w:sz w:val="14"/>
              </w:rPr>
              <w:t>Assessment assignment, completion, result, and access controls.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D09 Offer generation</w:t>
            </w:r>
          </w:p>
        </w:tc>
        <w:tc>
          <w:tcPr>
            <w:tcW w:type="dxa" w:w="4320"/>
            <w:vAlign w:val="center"/>
          </w:tcPr>
          <w:p>
            <w:pPr>
              <w:spacing w:after="0"/>
            </w:pPr>
            <w:r/>
            <w:r>
              <w:rPr>
                <w:rFonts w:ascii="Aptos" w:hAnsi="Aptos"/>
                <w:b w:val="0"/>
                <w:sz w:val="14"/>
              </w:rPr>
              <w:t>Templates, compensation, joining date, approval, expiry, and acceptance.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D10 E-signature integration</w:t>
            </w:r>
          </w:p>
        </w:tc>
        <w:tc>
          <w:tcPr>
            <w:tcW w:type="dxa" w:w="4320"/>
            <w:vAlign w:val="center"/>
            <w:shd w:fill="F2F6F8"/>
          </w:tcPr>
          <w:p>
            <w:pPr>
              <w:spacing w:after="0"/>
            </w:pPr>
            <w:r/>
            <w:r>
              <w:rPr>
                <w:rFonts w:ascii="Aptos" w:hAnsi="Aptos"/>
                <w:b w:val="0"/>
                <w:sz w:val="14"/>
              </w:rPr>
              <w:t>Signed document state and audit evidence are retained if supported.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D11 Candidate communications</w:t>
            </w:r>
          </w:p>
        </w:tc>
        <w:tc>
          <w:tcPr>
            <w:tcW w:type="dxa" w:w="4320"/>
            <w:vAlign w:val="center"/>
          </w:tcPr>
          <w:p>
            <w:pPr>
              <w:spacing w:after="0"/>
            </w:pPr>
            <w:r/>
            <w:r>
              <w:rPr>
                <w:rFonts w:ascii="Aptos" w:hAnsi="Aptos"/>
                <w:b w:val="0"/>
                <w:sz w:val="14"/>
              </w:rPr>
              <w:t>Email templates, communication history, and delivery failures.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D12 Hiring analytics</w:t>
            </w:r>
          </w:p>
        </w:tc>
        <w:tc>
          <w:tcPr>
            <w:tcW w:type="dxa" w:w="4320"/>
            <w:vAlign w:val="center"/>
            <w:shd w:fill="F2F6F8"/>
          </w:tcPr>
          <w:p>
            <w:pPr>
              <w:spacing w:after="0"/>
            </w:pPr>
            <w:r/>
            <w:r>
              <w:rPr>
                <w:rFonts w:ascii="Aptos" w:hAnsi="Aptos"/>
                <w:b w:val="0"/>
                <w:sz w:val="14"/>
              </w:rPr>
              <w:t>Time to hire, source effectiveness, conversion, offer acceptance.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D13 Candidate-to-employee conversion</w:t>
            </w:r>
          </w:p>
        </w:tc>
        <w:tc>
          <w:tcPr>
            <w:tcW w:type="dxa" w:w="4320"/>
            <w:vAlign w:val="center"/>
          </w:tcPr>
          <w:p>
            <w:pPr>
              <w:spacing w:after="0"/>
            </w:pPr>
            <w:r/>
            <w:r>
              <w:rPr>
                <w:rFonts w:ascii="Aptos" w:hAnsi="Aptos"/>
                <w:b w:val="0"/>
                <w:sz w:val="14"/>
              </w:rPr>
              <w:t>Reuses validated candidate data and creates the correct employee lifecycle records.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D14 Recruitment permissions</w:t>
            </w:r>
          </w:p>
        </w:tc>
        <w:tc>
          <w:tcPr>
            <w:tcW w:type="dxa" w:w="4320"/>
            <w:vAlign w:val="center"/>
            <w:shd w:fill="F2F6F8"/>
          </w:tcPr>
          <w:p>
            <w:pPr>
              <w:spacing w:after="0"/>
            </w:pPr>
            <w:r/>
            <w:r>
              <w:rPr>
                <w:rFonts w:ascii="Aptos" w:hAnsi="Aptos"/>
                <w:b w:val="0"/>
                <w:sz w:val="14"/>
              </w:rPr>
              <w:t>Candidate data, feedback, and compensation are restricted to authorized roles.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E. Onboarding &amp; offboarding</w:t>
      </w:r>
    </w:p>
    <w:p>
      <w:pPr>
        <w:spacing w:after="80"/>
      </w:pPr>
      <w:r>
        <w:t>Checklist tasks should be assignable, due-dated, auditable, and safe to retry.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E01 Onboarding templates</w:t>
            </w:r>
          </w:p>
        </w:tc>
        <w:tc>
          <w:tcPr>
            <w:tcW w:type="dxa" w:w="4320"/>
            <w:vAlign w:val="center"/>
          </w:tcPr>
          <w:p>
            <w:pPr>
              <w:spacing w:after="0"/>
            </w:pPr>
            <w:r/>
            <w:r>
              <w:rPr>
                <w:rFonts w:ascii="Aptos" w:hAnsi="Aptos"/>
                <w:b w:val="0"/>
                <w:sz w:val="14"/>
              </w:rPr>
              <w:t>Different templates can be assigned by role, location, and employee type.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E02 Preboarding data collection</w:t>
            </w:r>
          </w:p>
        </w:tc>
        <w:tc>
          <w:tcPr>
            <w:tcW w:type="dxa" w:w="4320"/>
            <w:vAlign w:val="center"/>
            <w:shd w:fill="F2F6F8"/>
          </w:tcPr>
          <w:p>
            <w:pPr>
              <w:spacing w:after="0"/>
            </w:pPr>
            <w:r/>
            <w:r>
              <w:rPr>
                <w:rFonts w:ascii="Aptos" w:hAnsi="Aptos"/>
                <w:b w:val="0"/>
                <w:sz w:val="14"/>
              </w:rPr>
              <w:t>Required forms and documents are tracked with validation.</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E03 Task assignment</w:t>
            </w:r>
          </w:p>
        </w:tc>
        <w:tc>
          <w:tcPr>
            <w:tcW w:type="dxa" w:w="4320"/>
            <w:vAlign w:val="center"/>
          </w:tcPr>
          <w:p>
            <w:pPr>
              <w:spacing w:after="0"/>
            </w:pPr>
            <w:r/>
            <w:r>
              <w:rPr>
                <w:rFonts w:ascii="Aptos" w:hAnsi="Aptos"/>
                <w:b w:val="0"/>
                <w:sz w:val="14"/>
              </w:rPr>
              <w:t>HR, IT, manager, finance, and employee tasks have owners and due dates.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E04 Task dependencies</w:t>
            </w:r>
          </w:p>
        </w:tc>
        <w:tc>
          <w:tcPr>
            <w:tcW w:type="dxa" w:w="4320"/>
            <w:vAlign w:val="center"/>
            <w:shd w:fill="F2F6F8"/>
          </w:tcPr>
          <w:p>
            <w:pPr>
              <w:spacing w:after="0"/>
            </w:pPr>
            <w:r/>
            <w:r>
              <w:rPr>
                <w:rFonts w:ascii="Aptos" w:hAnsi="Aptos"/>
                <w:b w:val="0"/>
                <w:sz w:val="14"/>
              </w:rPr>
              <w:t>Tasks do not complete out of order where dependencies exist.</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E05 Account provisioning</w:t>
            </w:r>
          </w:p>
        </w:tc>
        <w:tc>
          <w:tcPr>
            <w:tcW w:type="dxa" w:w="4320"/>
            <w:vAlign w:val="center"/>
          </w:tcPr>
          <w:p>
            <w:pPr>
              <w:spacing w:after="0"/>
            </w:pPr>
            <w:r/>
            <w:r>
              <w:rPr>
                <w:rFonts w:ascii="Aptos" w:hAnsi="Aptos"/>
                <w:b w:val="0"/>
                <w:sz w:val="14"/>
              </w:rPr>
              <w:t>Provisioning is linked to identity and permission services.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E06 Equipment assignment</w:t>
            </w:r>
          </w:p>
        </w:tc>
        <w:tc>
          <w:tcPr>
            <w:tcW w:type="dxa" w:w="4320"/>
            <w:vAlign w:val="center"/>
            <w:shd w:fill="F2F6F8"/>
          </w:tcPr>
          <w:p>
            <w:pPr>
              <w:spacing w:after="0"/>
            </w:pPr>
            <w:r/>
            <w:r>
              <w:rPr>
                <w:rFonts w:ascii="Aptos" w:hAnsi="Aptos"/>
                <w:b w:val="0"/>
                <w:sz w:val="14"/>
              </w:rPr>
              <w:t>Asset issue/return can be linked if asset management exists.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E07 Policy acknowledgements</w:t>
            </w:r>
          </w:p>
        </w:tc>
        <w:tc>
          <w:tcPr>
            <w:tcW w:type="dxa" w:w="4320"/>
            <w:vAlign w:val="center"/>
          </w:tcPr>
          <w:p>
            <w:pPr>
              <w:spacing w:after="0"/>
            </w:pPr>
            <w:r/>
            <w:r>
              <w:rPr>
                <w:rFonts w:ascii="Aptos" w:hAnsi="Aptos"/>
                <w:b w:val="0"/>
                <w:sz w:val="14"/>
              </w:rPr>
              <w:t>Employee acknowledgement and version are recorded.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E08 Payroll setup checklist</w:t>
            </w:r>
          </w:p>
        </w:tc>
        <w:tc>
          <w:tcPr>
            <w:tcW w:type="dxa" w:w="4320"/>
            <w:vAlign w:val="center"/>
            <w:shd w:fill="F2F6F8"/>
          </w:tcPr>
          <w:p>
            <w:pPr>
              <w:spacing w:after="0"/>
            </w:pPr>
            <w:r/>
            <w:r>
              <w:rPr>
                <w:rFonts w:ascii="Aptos" w:hAnsi="Aptos"/>
                <w:b w:val="0"/>
                <w:sz w:val="14"/>
              </w:rPr>
              <w:t>Required payroll information is validated and access restricted.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E09 Onboarding completion</w:t>
            </w:r>
          </w:p>
        </w:tc>
        <w:tc>
          <w:tcPr>
            <w:tcW w:type="dxa" w:w="4320"/>
            <w:vAlign w:val="center"/>
          </w:tcPr>
          <w:p>
            <w:pPr>
              <w:spacing w:after="0"/>
            </w:pPr>
            <w:r/>
            <w:r>
              <w:rPr>
                <w:rFonts w:ascii="Aptos" w:hAnsi="Aptos"/>
                <w:b w:val="0"/>
                <w:sz w:val="14"/>
              </w:rPr>
              <w:t>Outstanding items, exceptions, reminders, and completion state are visible.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E10 Probation follow-up</w:t>
            </w:r>
          </w:p>
        </w:tc>
        <w:tc>
          <w:tcPr>
            <w:tcW w:type="dxa" w:w="4320"/>
            <w:vAlign w:val="center"/>
            <w:shd w:fill="F2F6F8"/>
          </w:tcPr>
          <w:p>
            <w:pPr>
              <w:spacing w:after="0"/>
            </w:pPr>
            <w:r/>
            <w:r>
              <w:rPr>
                <w:rFonts w:ascii="Aptos" w:hAnsi="Aptos"/>
                <w:b w:val="0"/>
                <w:sz w:val="14"/>
              </w:rPr>
              <w:t>Onboarding can schedule probation review milestones.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E11 Resignation workflow</w:t>
            </w:r>
          </w:p>
        </w:tc>
        <w:tc>
          <w:tcPr>
            <w:tcW w:type="dxa" w:w="4320"/>
            <w:vAlign w:val="center"/>
          </w:tcPr>
          <w:p>
            <w:pPr>
              <w:spacing w:after="0"/>
            </w:pPr>
            <w:r/>
            <w:r>
              <w:rPr>
                <w:rFonts w:ascii="Aptos" w:hAnsi="Aptos"/>
                <w:b w:val="0"/>
                <w:sz w:val="14"/>
              </w:rPr>
              <w:t>Request, approvals, notice period, and last working day are tracked.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E12 Handover and clearance</w:t>
            </w:r>
          </w:p>
        </w:tc>
        <w:tc>
          <w:tcPr>
            <w:tcW w:type="dxa" w:w="4320"/>
            <w:vAlign w:val="center"/>
            <w:shd w:fill="F2F6F8"/>
          </w:tcPr>
          <w:p>
            <w:pPr>
              <w:spacing w:after="0"/>
            </w:pPr>
            <w:r/>
            <w:r>
              <w:rPr>
                <w:rFonts w:ascii="Aptos" w:hAnsi="Aptos"/>
                <w:b w:val="0"/>
                <w:sz w:val="14"/>
              </w:rPr>
              <w:t>Project, asset, expense, document, and access tasks are coordinated.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E13 Access revocation</w:t>
            </w:r>
          </w:p>
        </w:tc>
        <w:tc>
          <w:tcPr>
            <w:tcW w:type="dxa" w:w="4320"/>
            <w:vAlign w:val="center"/>
          </w:tcPr>
          <w:p>
            <w:pPr>
              <w:spacing w:after="0"/>
            </w:pPr>
            <w:r/>
            <w:r>
              <w:rPr>
                <w:rFonts w:ascii="Aptos" w:hAnsi="Aptos"/>
                <w:b w:val="0"/>
                <w:sz w:val="14"/>
              </w:rPr>
              <w:t>Account access is disabled at the approved time without deleting historical records.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E14 Exit documents/final settlement</w:t>
            </w:r>
          </w:p>
        </w:tc>
        <w:tc>
          <w:tcPr>
            <w:tcW w:type="dxa" w:w="4320"/>
            <w:vAlign w:val="center"/>
            <w:shd w:fill="F2F6F8"/>
          </w:tcPr>
          <w:p>
            <w:pPr>
              <w:spacing w:after="0"/>
            </w:pPr>
            <w:r/>
            <w:r>
              <w:rPr>
                <w:rFonts w:ascii="Aptos" w:hAnsi="Aptos"/>
                <w:b w:val="0"/>
                <w:sz w:val="14"/>
              </w:rPr>
              <w:t>Exit letters and settlement tasks use approved data and maintain audit history.</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F. Attendance, shifts &amp; working time</w:t>
      </w:r>
    </w:p>
    <w:p>
      <w:pPr>
        <w:spacing w:after="80"/>
      </w:pPr>
      <w:r>
        <w:t>Audit the existing first-email/first-login attendance signal carefully; do not assume email proves hours worked.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F01 Source-event ingestion</w:t>
            </w:r>
          </w:p>
        </w:tc>
        <w:tc>
          <w:tcPr>
            <w:tcW w:type="dxa" w:w="4320"/>
            <w:vAlign w:val="center"/>
          </w:tcPr>
          <w:p>
            <w:pPr>
              <w:spacing w:after="0"/>
            </w:pPr>
            <w:r/>
            <w:r>
              <w:rPr>
                <w:rFonts w:ascii="Aptos" w:hAnsi="Aptos"/>
                <w:b w:val="0"/>
                <w:sz w:val="14"/>
              </w:rPr>
              <w:t>Source, event timestamp, employee mapping, and processing status are stored.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F02 First qualifying event per day</w:t>
            </w:r>
          </w:p>
        </w:tc>
        <w:tc>
          <w:tcPr>
            <w:tcW w:type="dxa" w:w="4320"/>
            <w:vAlign w:val="center"/>
            <w:shd w:fill="F2F6F8"/>
          </w:tcPr>
          <w:p>
            <w:pPr>
              <w:spacing w:after="0"/>
            </w:pPr>
            <w:r/>
            <w:r>
              <w:rPr>
                <w:rFonts w:ascii="Aptos" w:hAnsi="Aptos"/>
                <w:b w:val="0"/>
                <w:sz w:val="14"/>
              </w:rPr>
              <w:t>Earliest trusted qualifying event is selected deterministically for employee and attendance date.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F03 Duplicate/idempotency protection</w:t>
            </w:r>
          </w:p>
        </w:tc>
        <w:tc>
          <w:tcPr>
            <w:tcW w:type="dxa" w:w="4320"/>
            <w:vAlign w:val="center"/>
          </w:tcPr>
          <w:p>
            <w:pPr>
              <w:spacing w:after="0"/>
            </w:pPr>
            <w:r/>
            <w:r>
              <w:rPr>
                <w:rFonts w:ascii="Aptos" w:hAnsi="Aptos"/>
                <w:b w:val="0"/>
                <w:sz w:val="14"/>
              </w:rPr>
              <w:t>Repeated email syncs, jobs, or webhooks do not create duplicate daily records.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F04 Missing activity</w:t>
            </w:r>
          </w:p>
        </w:tc>
        <w:tc>
          <w:tcPr>
            <w:tcW w:type="dxa" w:w="4320"/>
            <w:vAlign w:val="center"/>
            <w:shd w:fill="F2F6F8"/>
          </w:tcPr>
          <w:p>
            <w:pPr>
              <w:spacing w:after="0"/>
            </w:pPr>
            <w:r/>
            <w:r>
              <w:rPr>
                <w:rFonts w:ascii="Aptos" w:hAnsi="Aptos"/>
                <w:b w:val="0"/>
                <w:sz w:val="14"/>
              </w:rPr>
              <w:t>No event is distinct from confirmed absence and can remain pending verification until cutoff.</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F05 Monthly attendance matrix</w:t>
            </w:r>
          </w:p>
        </w:tc>
        <w:tc>
          <w:tcPr>
            <w:tcW w:type="dxa" w:w="4320"/>
            <w:vAlign w:val="center"/>
          </w:tcPr>
          <w:p>
            <w:pPr>
              <w:spacing w:after="0"/>
            </w:pPr>
            <w:r/>
            <w:r>
              <w:rPr>
                <w:rFonts w:ascii="Aptos" w:hAnsi="Aptos"/>
                <w:b w:val="0"/>
                <w:sz w:val="14"/>
              </w:rPr>
              <w:t>Employee rows, date columns, compact statuses, month navigation, and drill-down.</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F06 Daily detail panel</w:t>
            </w:r>
          </w:p>
        </w:tc>
        <w:tc>
          <w:tcPr>
            <w:tcW w:type="dxa" w:w="4320"/>
            <w:vAlign w:val="center"/>
            <w:shd w:fill="F2F6F8"/>
          </w:tcPr>
          <w:p>
            <w:pPr>
              <w:spacing w:after="0"/>
            </w:pPr>
            <w:r/>
            <w:r>
              <w:rPr>
                <w:rFonts w:ascii="Aptos" w:hAnsi="Aptos"/>
                <w:b w:val="0"/>
                <w:sz w:val="14"/>
              </w:rPr>
              <w:t>Shows source event, shift, status, late duration, verification, and correction history.</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F07 Status model</w:t>
            </w:r>
          </w:p>
        </w:tc>
        <w:tc>
          <w:tcPr>
            <w:tcW w:type="dxa" w:w="4320"/>
            <w:vAlign w:val="center"/>
          </w:tcPr>
          <w:p>
            <w:pPr>
              <w:spacing w:after="0"/>
            </w:pPr>
            <w:r/>
            <w:r>
              <w:rPr>
                <w:rFonts w:ascii="Aptos" w:hAnsi="Aptos"/>
                <w:b w:val="0"/>
                <w:sz w:val="14"/>
              </w:rPr>
              <w:t>Present, absent, half day, leave, holiday, weekly off, pending, WFH as appropriate.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F08 Future-date handling</w:t>
            </w:r>
          </w:p>
        </w:tc>
        <w:tc>
          <w:tcPr>
            <w:tcW w:type="dxa" w:w="4320"/>
            <w:vAlign w:val="center"/>
            <w:shd w:fill="F2F6F8"/>
          </w:tcPr>
          <w:p>
            <w:pPr>
              <w:spacing w:after="0"/>
            </w:pPr>
            <w:r/>
            <w:r>
              <w:rPr>
                <w:rFonts w:ascii="Aptos" w:hAnsi="Aptos"/>
                <w:b w:val="0"/>
                <w:sz w:val="14"/>
              </w:rPr>
              <w:t>Future dates are never finalized as absent.</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F09 Employment-date handling</w:t>
            </w:r>
          </w:p>
        </w:tc>
        <w:tc>
          <w:tcPr>
            <w:tcW w:type="dxa" w:w="4320"/>
            <w:vAlign w:val="center"/>
          </w:tcPr>
          <w:p>
            <w:pPr>
              <w:spacing w:after="0"/>
            </w:pPr>
            <w:r/>
            <w:r>
              <w:rPr>
                <w:rFonts w:ascii="Aptos" w:hAnsi="Aptos"/>
                <w:b w:val="0"/>
                <w:sz w:val="14"/>
              </w:rPr>
              <w:t>Pre-joining and post-employment dates are not ordinary absences.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F10 Shift assignment</w:t>
            </w:r>
          </w:p>
        </w:tc>
        <w:tc>
          <w:tcPr>
            <w:tcW w:type="dxa" w:w="4320"/>
            <w:vAlign w:val="center"/>
            <w:shd w:fill="F2F6F8"/>
          </w:tcPr>
          <w:p>
            <w:pPr>
              <w:spacing w:after="0"/>
            </w:pPr>
            <w:r/>
            <w:r>
              <w:rPr>
                <w:rFonts w:ascii="Aptos" w:hAnsi="Aptos"/>
                <w:b w:val="0"/>
                <w:sz w:val="14"/>
              </w:rPr>
              <w:t>Employee-specific and effective-dated shifts are supported.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F11 Grace period and late rules</w:t>
            </w:r>
          </w:p>
        </w:tc>
        <w:tc>
          <w:tcPr>
            <w:tcW w:type="dxa" w:w="4320"/>
            <w:vAlign w:val="center"/>
          </w:tcPr>
          <w:p>
            <w:pPr>
              <w:spacing w:after="0"/>
            </w:pPr>
            <w:r/>
            <w:r>
              <w:rPr>
                <w:rFonts w:ascii="Aptos" w:hAnsi="Aptos"/>
                <w:b w:val="0"/>
                <w:sz w:val="14"/>
              </w:rPr>
              <w:t>Rules are configurable; lateness is not hardcoded globally.</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F12 Overnight shifts</w:t>
            </w:r>
          </w:p>
        </w:tc>
        <w:tc>
          <w:tcPr>
            <w:tcW w:type="dxa" w:w="4320"/>
            <w:vAlign w:val="center"/>
            <w:shd w:fill="F2F6F8"/>
          </w:tcPr>
          <w:p>
            <w:pPr>
              <w:spacing w:after="0"/>
            </w:pPr>
            <w:r/>
            <w:r>
              <w:rPr>
                <w:rFonts w:ascii="Aptos" w:hAnsi="Aptos"/>
                <w:b w:val="0"/>
                <w:sz w:val="14"/>
              </w:rPr>
              <w:t>Cross-midnight shifts and attendance-date attribution are correct.</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F13 Check-in/check-out</w:t>
            </w:r>
          </w:p>
        </w:tc>
        <w:tc>
          <w:tcPr>
            <w:tcW w:type="dxa" w:w="4320"/>
            <w:vAlign w:val="center"/>
          </w:tcPr>
          <w:p>
            <w:pPr>
              <w:spacing w:after="0"/>
            </w:pPr>
            <w:r/>
            <w:r>
              <w:rPr>
                <w:rFonts w:ascii="Aptos" w:hAnsi="Aptos"/>
                <w:b w:val="0"/>
                <w:sz w:val="14"/>
              </w:rPr>
              <w:t>If supported, separate events are validated; missing checkout is handled explicitly.</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F14 Holidays and weekly offs</w:t>
            </w:r>
          </w:p>
        </w:tc>
        <w:tc>
          <w:tcPr>
            <w:tcW w:type="dxa" w:w="4320"/>
            <w:vAlign w:val="center"/>
            <w:shd w:fill="F2F6F8"/>
          </w:tcPr>
          <w:p>
            <w:pPr>
              <w:spacing w:after="0"/>
            </w:pPr>
            <w:r/>
            <w:r>
              <w:rPr>
                <w:rFonts w:ascii="Aptos" w:hAnsi="Aptos"/>
                <w:b w:val="0"/>
                <w:sz w:val="14"/>
              </w:rPr>
              <w:t>Applicable calendar is used and non-working days are not counted as absence.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F15 Leave reconciliation</w:t>
            </w:r>
          </w:p>
        </w:tc>
        <w:tc>
          <w:tcPr>
            <w:tcW w:type="dxa" w:w="4320"/>
            <w:vAlign w:val="center"/>
          </w:tcPr>
          <w:p>
            <w:pPr>
              <w:spacing w:after="0"/>
            </w:pPr>
            <w:r/>
            <w:r>
              <w:rPr>
                <w:rFonts w:ascii="Aptos" w:hAnsi="Aptos"/>
                <w:b w:val="0"/>
                <w:sz w:val="14"/>
              </w:rPr>
              <w:t>Approved leave is reflected without double-counting absence or LOP.</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F16 Manual corrections</w:t>
            </w:r>
          </w:p>
        </w:tc>
        <w:tc>
          <w:tcPr>
            <w:tcW w:type="dxa" w:w="4320"/>
            <w:vAlign w:val="center"/>
            <w:shd w:fill="F2F6F8"/>
          </w:tcPr>
          <w:p>
            <w:pPr>
              <w:spacing w:after="0"/>
            </w:pPr>
            <w:r/>
            <w:r>
              <w:rPr>
                <w:rFonts w:ascii="Aptos" w:hAnsi="Aptos"/>
                <w:b w:val="0"/>
                <w:sz w:val="14"/>
              </w:rPr>
              <w:t>Reason, actor, old/new values, approver, and timestamp are audited.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F17 Attendance finalization</w:t>
            </w:r>
          </w:p>
        </w:tc>
        <w:tc>
          <w:tcPr>
            <w:tcW w:type="dxa" w:w="4320"/>
            <w:vAlign w:val="center"/>
          </w:tcPr>
          <w:p>
            <w:pPr>
              <w:spacing w:after="0"/>
            </w:pPr>
            <w:r/>
            <w:r>
              <w:rPr>
                <w:rFonts w:ascii="Aptos" w:hAnsi="Aptos"/>
                <w:b w:val="0"/>
                <w:sz w:val="14"/>
              </w:rPr>
              <w:t>Configurable cutoff, provisional states, locked periods, and controlled reopening.</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F18 Late-arriving events</w:t>
            </w:r>
          </w:p>
        </w:tc>
        <w:tc>
          <w:tcPr>
            <w:tcW w:type="dxa" w:w="4320"/>
            <w:vAlign w:val="center"/>
            <w:shd w:fill="F2F6F8"/>
          </w:tcPr>
          <w:p>
            <w:pPr>
              <w:spacing w:after="0"/>
            </w:pPr>
            <w:r/>
            <w:r>
              <w:rPr>
                <w:rFonts w:ascii="Aptos" w:hAnsi="Aptos"/>
                <w:b w:val="0"/>
                <w:sz w:val="14"/>
              </w:rPr>
              <w:t>Reconciliation handles delayed source events without silently altering locked payroll.</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F19 Attendance exports</w:t>
            </w:r>
          </w:p>
        </w:tc>
        <w:tc>
          <w:tcPr>
            <w:tcW w:type="dxa" w:w="4320"/>
            <w:vAlign w:val="center"/>
          </w:tcPr>
          <w:p>
            <w:pPr>
              <w:spacing w:after="0"/>
            </w:pPr>
            <w:r/>
            <w:r>
              <w:rPr>
                <w:rFonts w:ascii="Aptos" w:hAnsi="Aptos"/>
                <w:b w:val="0"/>
                <w:sz w:val="14"/>
              </w:rPr>
              <w:t>CSV/Excel output matches displayed totals and respects permissions.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F20 Attendance tests</w:t>
            </w:r>
          </w:p>
        </w:tc>
        <w:tc>
          <w:tcPr>
            <w:tcW w:type="dxa" w:w="4320"/>
            <w:vAlign w:val="center"/>
            <w:shd w:fill="F2F6F8"/>
          </w:tcPr>
          <w:p>
            <w:pPr>
              <w:spacing w:after="0"/>
            </w:pPr>
            <w:r/>
            <w:r>
              <w:rPr>
                <w:rFonts w:ascii="Aptos" w:hAnsi="Aptos"/>
                <w:b w:val="0"/>
                <w:sz w:val="14"/>
              </w:rPr>
              <w:t>Month lengths, time zones, holidays, night shifts, concurrency, and late events are tested.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G. Leave management</w:t>
      </w:r>
    </w:p>
    <w:p>
      <w:pPr>
        <w:spacing w:after="80"/>
      </w:pPr>
      <w:r>
        <w:t>Leave owns requests and balances; attendance consumes approved leave status.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G01 Leave types</w:t>
            </w:r>
          </w:p>
        </w:tc>
        <w:tc>
          <w:tcPr>
            <w:tcW w:type="dxa" w:w="4320"/>
            <w:vAlign w:val="center"/>
          </w:tcPr>
          <w:p>
            <w:pPr>
              <w:spacing w:after="0"/>
            </w:pPr>
            <w:r/>
            <w:r>
              <w:rPr>
                <w:rFonts w:ascii="Aptos" w:hAnsi="Aptos"/>
                <w:b w:val="0"/>
                <w:sz w:val="14"/>
              </w:rPr>
              <w:t>Configurable paid/unpaid types and applicable employee groups.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G02 Policy eligibility</w:t>
            </w:r>
          </w:p>
        </w:tc>
        <w:tc>
          <w:tcPr>
            <w:tcW w:type="dxa" w:w="4320"/>
            <w:vAlign w:val="center"/>
            <w:shd w:fill="F2F6F8"/>
          </w:tcPr>
          <w:p>
            <w:pPr>
              <w:spacing w:after="0"/>
            </w:pPr>
            <w:r/>
            <w:r>
              <w:rPr>
                <w:rFonts w:ascii="Aptos" w:hAnsi="Aptos"/>
                <w:b w:val="0"/>
                <w:sz w:val="14"/>
              </w:rPr>
              <w:t>Company, location, employee type, probation, and effective dates are considered.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G03 Accrual rules</w:t>
            </w:r>
          </w:p>
        </w:tc>
        <w:tc>
          <w:tcPr>
            <w:tcW w:type="dxa" w:w="4320"/>
            <w:vAlign w:val="center"/>
          </w:tcPr>
          <w:p>
            <w:pPr>
              <w:spacing w:after="0"/>
            </w:pPr>
            <w:r/>
            <w:r>
              <w:rPr>
                <w:rFonts w:ascii="Aptos" w:hAnsi="Aptos"/>
                <w:b w:val="0"/>
                <w:sz w:val="14"/>
              </w:rPr>
              <w:t>Periodic accrual, proration, carry-forward, expiry, and caps are configurable.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G04 Leave ledger</w:t>
            </w:r>
          </w:p>
        </w:tc>
        <w:tc>
          <w:tcPr>
            <w:tcW w:type="dxa" w:w="4320"/>
            <w:vAlign w:val="center"/>
            <w:shd w:fill="F2F6F8"/>
          </w:tcPr>
          <w:p>
            <w:pPr>
              <w:spacing w:after="0"/>
            </w:pPr>
            <w:r/>
            <w:r>
              <w:rPr>
                <w:rFonts w:ascii="Aptos" w:hAnsi="Aptos"/>
                <w:b w:val="0"/>
                <w:sz w:val="14"/>
              </w:rPr>
              <w:t>Opening balance, accrual, usage, adjustment, expiry, and balance are traceable.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G05 Leave application</w:t>
            </w:r>
          </w:p>
        </w:tc>
        <w:tc>
          <w:tcPr>
            <w:tcW w:type="dxa" w:w="4320"/>
            <w:vAlign w:val="center"/>
          </w:tcPr>
          <w:p>
            <w:pPr>
              <w:spacing w:after="0"/>
            </w:pPr>
            <w:r/>
            <w:r>
              <w:rPr>
                <w:rFonts w:ascii="Aptos" w:hAnsi="Aptos"/>
                <w:b w:val="0"/>
                <w:sz w:val="14"/>
              </w:rPr>
              <w:t>Date range, duration, reason, attachment, and balance validation.</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G06 Working-day calculation</w:t>
            </w:r>
          </w:p>
        </w:tc>
        <w:tc>
          <w:tcPr>
            <w:tcW w:type="dxa" w:w="4320"/>
            <w:vAlign w:val="center"/>
            <w:shd w:fill="F2F6F8"/>
          </w:tcPr>
          <w:p>
            <w:pPr>
              <w:spacing w:after="0"/>
            </w:pPr>
            <w:r/>
            <w:r>
              <w:rPr>
                <w:rFonts w:ascii="Aptos" w:hAnsi="Aptos"/>
                <w:b w:val="0"/>
                <w:sz w:val="14"/>
              </w:rPr>
              <w:t>Weekends, holidays, half days, and employee calendar are handled correctly.</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G07 Approval routing</w:t>
            </w:r>
          </w:p>
        </w:tc>
        <w:tc>
          <w:tcPr>
            <w:tcW w:type="dxa" w:w="4320"/>
            <w:vAlign w:val="center"/>
          </w:tcPr>
          <w:p>
            <w:pPr>
              <w:spacing w:after="0"/>
            </w:pPr>
            <w:r/>
            <w:r>
              <w:rPr>
                <w:rFonts w:ascii="Aptos" w:hAnsi="Aptos"/>
                <w:b w:val="0"/>
                <w:sz w:val="14"/>
              </w:rPr>
              <w:t>Manager/HR/multi-level approvals, delegation, and escalation are supported.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G08 Request state machine</w:t>
            </w:r>
          </w:p>
        </w:tc>
        <w:tc>
          <w:tcPr>
            <w:tcW w:type="dxa" w:w="4320"/>
            <w:vAlign w:val="center"/>
            <w:shd w:fill="F2F6F8"/>
          </w:tcPr>
          <w:p>
            <w:pPr>
              <w:spacing w:after="0"/>
            </w:pPr>
            <w:r/>
            <w:r>
              <w:rPr>
                <w:rFonts w:ascii="Aptos" w:hAnsi="Aptos"/>
                <w:b w:val="0"/>
                <w:sz w:val="14"/>
              </w:rPr>
              <w:t>Draft, submitted, approved, rejected, cancelled, withdrawn states are valid.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G09 Conflict checks</w:t>
            </w:r>
          </w:p>
        </w:tc>
        <w:tc>
          <w:tcPr>
            <w:tcW w:type="dxa" w:w="4320"/>
            <w:vAlign w:val="center"/>
          </w:tcPr>
          <w:p>
            <w:pPr>
              <w:spacing w:after="0"/>
            </w:pPr>
            <w:r/>
            <w:r>
              <w:rPr>
                <w:rFonts w:ascii="Aptos" w:hAnsi="Aptos"/>
                <w:b w:val="0"/>
                <w:sz w:val="14"/>
              </w:rPr>
              <w:t>Overlapping leave, attendance, and existing requests are detected.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G10 Team calendar</w:t>
            </w:r>
          </w:p>
        </w:tc>
        <w:tc>
          <w:tcPr>
            <w:tcW w:type="dxa" w:w="4320"/>
            <w:vAlign w:val="center"/>
            <w:shd w:fill="F2F6F8"/>
          </w:tcPr>
          <w:p>
            <w:pPr>
              <w:spacing w:after="0"/>
            </w:pPr>
            <w:r/>
            <w:r>
              <w:rPr>
                <w:rFonts w:ascii="Aptos" w:hAnsi="Aptos"/>
                <w:b w:val="0"/>
                <w:sz w:val="14"/>
              </w:rPr>
              <w:t>Team availability and overlapping leave are visible to authorized users.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G11 Paid vs unpaid</w:t>
            </w:r>
          </w:p>
        </w:tc>
        <w:tc>
          <w:tcPr>
            <w:tcW w:type="dxa" w:w="4320"/>
            <w:vAlign w:val="center"/>
          </w:tcPr>
          <w:p>
            <w:pPr>
              <w:spacing w:after="0"/>
            </w:pPr>
            <w:r/>
            <w:r>
              <w:rPr>
                <w:rFonts w:ascii="Aptos" w:hAnsi="Aptos"/>
                <w:b w:val="0"/>
                <w:sz w:val="14"/>
              </w:rPr>
              <w:t>Payroll treatment is explicit and policy-driven.</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G12 Leave adjustment</w:t>
            </w:r>
          </w:p>
        </w:tc>
        <w:tc>
          <w:tcPr>
            <w:tcW w:type="dxa" w:w="4320"/>
            <w:vAlign w:val="center"/>
            <w:shd w:fill="F2F6F8"/>
          </w:tcPr>
          <w:p>
            <w:pPr>
              <w:spacing w:after="0"/>
            </w:pPr>
            <w:r/>
            <w:r>
              <w:rPr>
                <w:rFonts w:ascii="Aptos" w:hAnsi="Aptos"/>
                <w:b w:val="0"/>
                <w:sz w:val="14"/>
              </w:rPr>
              <w:t>Authorized adjustments require reasons and audit entries.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G13 Encashment</w:t>
            </w:r>
          </w:p>
        </w:tc>
        <w:tc>
          <w:tcPr>
            <w:tcW w:type="dxa" w:w="4320"/>
            <w:vAlign w:val="center"/>
          </w:tcPr>
          <w:p>
            <w:pPr>
              <w:spacing w:after="0"/>
            </w:pPr>
            <w:r/>
            <w:r>
              <w:rPr>
                <w:rFonts w:ascii="Aptos" w:hAnsi="Aptos"/>
                <w:b w:val="0"/>
                <w:sz w:val="14"/>
              </w:rPr>
              <w:t>If in scope, rules and payroll integration are defined rather than assumed.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G14 Notifications</w:t>
            </w:r>
          </w:p>
        </w:tc>
        <w:tc>
          <w:tcPr>
            <w:tcW w:type="dxa" w:w="4320"/>
            <w:vAlign w:val="center"/>
            <w:shd w:fill="F2F6F8"/>
          </w:tcPr>
          <w:p>
            <w:pPr>
              <w:spacing w:after="0"/>
            </w:pPr>
            <w:r/>
            <w:r>
              <w:rPr>
                <w:rFonts w:ascii="Aptos" w:hAnsi="Aptos"/>
                <w:b w:val="0"/>
                <w:sz w:val="14"/>
              </w:rPr>
              <w:t>Submission, approval, rejection, cancellation, and balance events notify the right users.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G15 Attendance integration</w:t>
            </w:r>
          </w:p>
        </w:tc>
        <w:tc>
          <w:tcPr>
            <w:tcW w:type="dxa" w:w="4320"/>
            <w:vAlign w:val="center"/>
          </w:tcPr>
          <w:p>
            <w:pPr>
              <w:spacing w:after="0"/>
            </w:pPr>
            <w:r/>
            <w:r>
              <w:rPr>
                <w:rFonts w:ascii="Aptos" w:hAnsi="Aptos"/>
                <w:b w:val="0"/>
                <w:sz w:val="14"/>
              </w:rPr>
              <w:t>Approval/cancellation triggers safe attendance reconciliation.</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G16 Leave tests</w:t>
            </w:r>
          </w:p>
        </w:tc>
        <w:tc>
          <w:tcPr>
            <w:tcW w:type="dxa" w:w="4320"/>
            <w:vAlign w:val="center"/>
            <w:shd w:fill="F2F6F8"/>
          </w:tcPr>
          <w:p>
            <w:pPr>
              <w:spacing w:after="0"/>
            </w:pPr>
            <w:r/>
            <w:r>
              <w:rPr>
                <w:rFonts w:ascii="Aptos" w:hAnsi="Aptos"/>
                <w:b w:val="0"/>
                <w:sz w:val="14"/>
              </w:rPr>
              <w:t>Boundary dates, mid-year joining/leaving, accrual, half-day, and policy changes are tested.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H. Compensation &amp; payroll</w:t>
      </w:r>
    </w:p>
    <w:p>
      <w:pPr>
        <w:spacing w:after="80"/>
      </w:pPr>
      <w:r>
        <w:t>Payroll should consume finalized attendance/leave inputs and preserve reproducible calculations.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H01 Salary components</w:t>
            </w:r>
          </w:p>
        </w:tc>
        <w:tc>
          <w:tcPr>
            <w:tcW w:type="dxa" w:w="4320"/>
            <w:vAlign w:val="center"/>
          </w:tcPr>
          <w:p>
            <w:pPr>
              <w:spacing w:after="0"/>
            </w:pPr>
            <w:r/>
            <w:r>
              <w:rPr>
                <w:rFonts w:ascii="Aptos" w:hAnsi="Aptos"/>
                <w:b w:val="0"/>
                <w:sz w:val="14"/>
              </w:rPr>
              <w:t>Configurable earnings/deductions with type, formula, tax/statutory treatment, and effective dates.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H02 Salary structure</w:t>
            </w:r>
          </w:p>
        </w:tc>
        <w:tc>
          <w:tcPr>
            <w:tcW w:type="dxa" w:w="4320"/>
            <w:vAlign w:val="center"/>
            <w:shd w:fill="F2F6F8"/>
          </w:tcPr>
          <w:p>
            <w:pPr>
              <w:spacing w:after="0"/>
            </w:pPr>
            <w:r/>
            <w:r>
              <w:rPr>
                <w:rFonts w:ascii="Aptos" w:hAnsi="Aptos"/>
                <w:b w:val="0"/>
                <w:sz w:val="14"/>
              </w:rPr>
              <w:t>Employee-specific/versioned structure with validation and approvals.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H03 Salary revisions</w:t>
            </w:r>
          </w:p>
        </w:tc>
        <w:tc>
          <w:tcPr>
            <w:tcW w:type="dxa" w:w="4320"/>
            <w:vAlign w:val="center"/>
          </w:tcPr>
          <w:p>
            <w:pPr>
              <w:spacing w:after="0"/>
            </w:pPr>
            <w:r/>
            <w:r>
              <w:rPr>
                <w:rFonts w:ascii="Aptos" w:hAnsi="Aptos"/>
                <w:b w:val="0"/>
                <w:sz w:val="14"/>
              </w:rPr>
              <w:t>Effective date, reason, approval, history, and next-period application.</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H04 Payroll periods</w:t>
            </w:r>
          </w:p>
        </w:tc>
        <w:tc>
          <w:tcPr>
            <w:tcW w:type="dxa" w:w="4320"/>
            <w:vAlign w:val="center"/>
            <w:shd w:fill="F2F6F8"/>
          </w:tcPr>
          <w:p>
            <w:pPr>
              <w:spacing w:after="0"/>
            </w:pPr>
            <w:r/>
            <w:r>
              <w:rPr>
                <w:rFonts w:ascii="Aptos" w:hAnsi="Aptos"/>
                <w:b w:val="0"/>
                <w:sz w:val="14"/>
              </w:rPr>
              <w:t>Period creation, eligibility, cutoffs, and status transitions.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H05 Employee eligibility</w:t>
            </w:r>
          </w:p>
        </w:tc>
        <w:tc>
          <w:tcPr>
            <w:tcW w:type="dxa" w:w="4320"/>
            <w:vAlign w:val="center"/>
          </w:tcPr>
          <w:p>
            <w:pPr>
              <w:spacing w:after="0"/>
            </w:pPr>
            <w:r/>
            <w:r>
              <w:rPr>
                <w:rFonts w:ascii="Aptos" w:hAnsi="Aptos"/>
                <w:b w:val="0"/>
                <w:sz w:val="14"/>
              </w:rPr>
              <w:t>Joiners, leavers, unpaid periods, and employment dates are handled.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H06 Attendance/LOP input</w:t>
            </w:r>
          </w:p>
        </w:tc>
        <w:tc>
          <w:tcPr>
            <w:tcW w:type="dxa" w:w="4320"/>
            <w:vAlign w:val="center"/>
            <w:shd w:fill="F2F6F8"/>
          </w:tcPr>
          <w:p>
            <w:pPr>
              <w:spacing w:after="0"/>
            </w:pPr>
            <w:r/>
            <w:r>
              <w:rPr>
                <w:rFonts w:ascii="Aptos" w:hAnsi="Aptos"/>
                <w:b w:val="0"/>
                <w:sz w:val="14"/>
              </w:rPr>
              <w:t>Payroll consumes approved/finalized LOP and avoids recalculating raw events.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H07 Leave input</w:t>
            </w:r>
          </w:p>
        </w:tc>
        <w:tc>
          <w:tcPr>
            <w:tcW w:type="dxa" w:w="4320"/>
            <w:vAlign w:val="center"/>
          </w:tcPr>
          <w:p>
            <w:pPr>
              <w:spacing w:after="0"/>
            </w:pPr>
            <w:r/>
            <w:r>
              <w:rPr>
                <w:rFonts w:ascii="Aptos" w:hAnsi="Aptos"/>
                <w:b w:val="0"/>
                <w:sz w:val="14"/>
              </w:rPr>
              <w:t>Paid/unpaid leave is treated according to policy without duplicate deductions.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H08 Earnings and deductions</w:t>
            </w:r>
          </w:p>
        </w:tc>
        <w:tc>
          <w:tcPr>
            <w:tcW w:type="dxa" w:w="4320"/>
            <w:vAlign w:val="center"/>
            <w:shd w:fill="F2F6F8"/>
          </w:tcPr>
          <w:p>
            <w:pPr>
              <w:spacing w:after="0"/>
            </w:pPr>
            <w:r/>
            <w:r>
              <w:rPr>
                <w:rFonts w:ascii="Aptos" w:hAnsi="Aptos"/>
                <w:b w:val="0"/>
                <w:sz w:val="14"/>
              </w:rPr>
              <w:t>Calculation engine supports configured components and traceable formulas.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H09 Statutory configuration</w:t>
            </w:r>
          </w:p>
        </w:tc>
        <w:tc>
          <w:tcPr>
            <w:tcW w:type="dxa" w:w="4320"/>
            <w:vAlign w:val="center"/>
          </w:tcPr>
          <w:p>
            <w:pPr>
              <w:spacing w:after="0"/>
            </w:pPr>
            <w:r/>
            <w:r>
              <w:rPr>
                <w:rFonts w:ascii="Aptos" w:hAnsi="Aptos"/>
                <w:b w:val="0"/>
                <w:sz w:val="14"/>
              </w:rPr>
              <w:t>Country/state and effective-date rules are maintained against current requirements.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H10 Proration and arrears</w:t>
            </w:r>
          </w:p>
        </w:tc>
        <w:tc>
          <w:tcPr>
            <w:tcW w:type="dxa" w:w="4320"/>
            <w:vAlign w:val="center"/>
            <w:shd w:fill="F2F6F8"/>
          </w:tcPr>
          <w:p>
            <w:pPr>
              <w:spacing w:after="0"/>
            </w:pPr>
            <w:r/>
            <w:r>
              <w:rPr>
                <w:rFonts w:ascii="Aptos" w:hAnsi="Aptos"/>
                <w:b w:val="0"/>
                <w:sz w:val="14"/>
              </w:rPr>
              <w:t>Mid-period joining/leaving, revisions, arrears, and retroactive adjustments are handled.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H11 Loans/advances</w:t>
            </w:r>
          </w:p>
        </w:tc>
        <w:tc>
          <w:tcPr>
            <w:tcW w:type="dxa" w:w="4320"/>
            <w:vAlign w:val="center"/>
          </w:tcPr>
          <w:p>
            <w:pPr>
              <w:spacing w:after="0"/>
            </w:pPr>
            <w:r/>
            <w:r>
              <w:rPr>
                <w:rFonts w:ascii="Aptos" w:hAnsi="Aptos"/>
                <w:b w:val="0"/>
                <w:sz w:val="14"/>
              </w:rPr>
              <w:t>If supported, balances, installments, approvals, and deductions are traceable.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H12 Reimbursements</w:t>
            </w:r>
          </w:p>
        </w:tc>
        <w:tc>
          <w:tcPr>
            <w:tcW w:type="dxa" w:w="4320"/>
            <w:vAlign w:val="center"/>
            <w:shd w:fill="F2F6F8"/>
          </w:tcPr>
          <w:p>
            <w:pPr>
              <w:spacing w:after="0"/>
            </w:pPr>
            <w:r/>
            <w:r>
              <w:rPr>
                <w:rFonts w:ascii="Aptos" w:hAnsi="Aptos"/>
                <w:b w:val="0"/>
                <w:sz w:val="14"/>
              </w:rPr>
              <w:t>Approved reimbursable claims are distinguished from salary earnings.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H13 Payroll validation</w:t>
            </w:r>
          </w:p>
        </w:tc>
        <w:tc>
          <w:tcPr>
            <w:tcW w:type="dxa" w:w="4320"/>
            <w:vAlign w:val="center"/>
          </w:tcPr>
          <w:p>
            <w:pPr>
              <w:spacing w:after="0"/>
            </w:pPr>
            <w:r/>
            <w:r>
              <w:rPr>
                <w:rFonts w:ascii="Aptos" w:hAnsi="Aptos"/>
                <w:b w:val="0"/>
                <w:sz w:val="14"/>
              </w:rPr>
              <w:t>Missing data, outliers, negative net pay, and period inconsistencies are flagged.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H14 Payroll approval</w:t>
            </w:r>
          </w:p>
        </w:tc>
        <w:tc>
          <w:tcPr>
            <w:tcW w:type="dxa" w:w="4320"/>
            <w:vAlign w:val="center"/>
            <w:shd w:fill="F2F6F8"/>
          </w:tcPr>
          <w:p>
            <w:pPr>
              <w:spacing w:after="0"/>
            </w:pPr>
            <w:r/>
            <w:r>
              <w:rPr>
                <w:rFonts w:ascii="Aptos" w:hAnsi="Aptos"/>
                <w:b w:val="0"/>
                <w:sz w:val="14"/>
              </w:rPr>
              <w:t>Maker/checker, approval, finalization, and role separation are supported.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H15 Payslip generation</w:t>
            </w:r>
          </w:p>
        </w:tc>
        <w:tc>
          <w:tcPr>
            <w:tcW w:type="dxa" w:w="4320"/>
            <w:vAlign w:val="center"/>
          </w:tcPr>
          <w:p>
            <w:pPr>
              <w:spacing w:after="0"/>
            </w:pPr>
            <w:r/>
            <w:r>
              <w:rPr>
                <w:rFonts w:ascii="Aptos" w:hAnsi="Aptos"/>
                <w:b w:val="0"/>
                <w:sz w:val="14"/>
              </w:rPr>
              <w:t>Correct period, earnings, deductions, LOP, net pay, and authorized access.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H16 Payment tracking</w:t>
            </w:r>
          </w:p>
        </w:tc>
        <w:tc>
          <w:tcPr>
            <w:tcW w:type="dxa" w:w="4320"/>
            <w:vAlign w:val="center"/>
            <w:shd w:fill="F2F6F8"/>
          </w:tcPr>
          <w:p>
            <w:pPr>
              <w:spacing w:after="0"/>
            </w:pPr>
            <w:r/>
            <w:r>
              <w:rPr>
                <w:rFonts w:ascii="Aptos" w:hAnsi="Aptos"/>
                <w:b w:val="0"/>
                <w:sz w:val="14"/>
              </w:rPr>
              <w:t>Payment status, payment date, reconciliation, and retry behavior.</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H17 Payroll lock/correction</w:t>
            </w:r>
          </w:p>
        </w:tc>
        <w:tc>
          <w:tcPr>
            <w:tcW w:type="dxa" w:w="4320"/>
            <w:vAlign w:val="center"/>
          </w:tcPr>
          <w:p>
            <w:pPr>
              <w:spacing w:after="0"/>
            </w:pPr>
            <w:r/>
            <w:r>
              <w:rPr>
                <w:rFonts w:ascii="Aptos" w:hAnsi="Aptos"/>
                <w:b w:val="0"/>
                <w:sz w:val="14"/>
              </w:rPr>
              <w:t>Finalized payroll is immutable except through audited adjustment/reopen process.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H18 Payroll variance reports</w:t>
            </w:r>
          </w:p>
        </w:tc>
        <w:tc>
          <w:tcPr>
            <w:tcW w:type="dxa" w:w="4320"/>
            <w:vAlign w:val="center"/>
            <w:shd w:fill="F2F6F8"/>
          </w:tcPr>
          <w:p>
            <w:pPr>
              <w:spacing w:after="0"/>
            </w:pPr>
            <w:r/>
            <w:r>
              <w:rPr>
                <w:rFonts w:ascii="Aptos" w:hAnsi="Aptos"/>
                <w:b w:val="0"/>
                <w:sz w:val="14"/>
              </w:rPr>
              <w:t>Current vs previous period and department summaries can drill down to source.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H19 Accounting export</w:t>
            </w:r>
          </w:p>
        </w:tc>
        <w:tc>
          <w:tcPr>
            <w:tcW w:type="dxa" w:w="4320"/>
            <w:vAlign w:val="center"/>
          </w:tcPr>
          <w:p>
            <w:pPr>
              <w:spacing w:after="0"/>
            </w:pPr>
            <w:r/>
            <w:r>
              <w:rPr>
                <w:rFonts w:ascii="Aptos" w:hAnsi="Aptos"/>
                <w:b w:val="0"/>
                <w:sz w:val="14"/>
              </w:rPr>
              <w:t>If in scope, payroll journal/export is reconciliable and idempotent.</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H20 Payroll tests</w:t>
            </w:r>
          </w:p>
        </w:tc>
        <w:tc>
          <w:tcPr>
            <w:tcW w:type="dxa" w:w="4320"/>
            <w:vAlign w:val="center"/>
            <w:shd w:fill="F2F6F8"/>
          </w:tcPr>
          <w:p>
            <w:pPr>
              <w:spacing w:after="0"/>
            </w:pPr>
            <w:r/>
            <w:r>
              <w:rPr>
                <w:rFonts w:ascii="Aptos" w:hAnsi="Aptos"/>
                <w:b w:val="0"/>
                <w:sz w:val="14"/>
              </w:rPr>
              <w:t>Calculation tests cover rounding, proration, LOP, revisions, corrections, and edge cases.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I. Employee self-service</w:t>
      </w:r>
    </w:p>
    <w:p>
      <w:pPr>
        <w:spacing w:after="80"/>
      </w:pPr>
      <w:r>
        <w:t>Employee portal must reuse authoritative services and enforce own-record permissions.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I01 Employee home dashboard</w:t>
            </w:r>
          </w:p>
        </w:tc>
        <w:tc>
          <w:tcPr>
            <w:tcW w:type="dxa" w:w="4320"/>
            <w:vAlign w:val="center"/>
          </w:tcPr>
          <w:p>
            <w:pPr>
              <w:spacing w:after="0"/>
            </w:pPr>
            <w:r/>
            <w:r>
              <w:rPr>
                <w:rFonts w:ascii="Aptos" w:hAnsi="Aptos"/>
                <w:b w:val="0"/>
                <w:sz w:val="14"/>
              </w:rPr>
              <w:t>Attendance, leave balance, tasks, notifications, documents, and payslips.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I02 Own profile</w:t>
            </w:r>
          </w:p>
        </w:tc>
        <w:tc>
          <w:tcPr>
            <w:tcW w:type="dxa" w:w="4320"/>
            <w:vAlign w:val="center"/>
            <w:shd w:fill="F2F6F8"/>
          </w:tcPr>
          <w:p>
            <w:pPr>
              <w:spacing w:after="0"/>
            </w:pPr>
            <w:r/>
            <w:r>
              <w:rPr>
                <w:rFonts w:ascii="Aptos" w:hAnsi="Aptos"/>
                <w:b w:val="0"/>
                <w:sz w:val="14"/>
              </w:rPr>
              <w:t>Employee can view/update only permitted fields.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I03 Leave self-service</w:t>
            </w:r>
          </w:p>
        </w:tc>
        <w:tc>
          <w:tcPr>
            <w:tcW w:type="dxa" w:w="4320"/>
            <w:vAlign w:val="center"/>
          </w:tcPr>
          <w:p>
            <w:pPr>
              <w:spacing w:after="0"/>
            </w:pPr>
            <w:r/>
            <w:r>
              <w:rPr>
                <w:rFonts w:ascii="Aptos" w:hAnsi="Aptos"/>
                <w:b w:val="0"/>
                <w:sz w:val="14"/>
              </w:rPr>
              <w:t>Apply, cancel where permitted, view balance and request status.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I04 Attendance self-service</w:t>
            </w:r>
          </w:p>
        </w:tc>
        <w:tc>
          <w:tcPr>
            <w:tcW w:type="dxa" w:w="4320"/>
            <w:vAlign w:val="center"/>
            <w:shd w:fill="F2F6F8"/>
          </w:tcPr>
          <w:p>
            <w:pPr>
              <w:spacing w:after="0"/>
            </w:pPr>
            <w:r/>
            <w:r>
              <w:rPr>
                <w:rFonts w:ascii="Aptos" w:hAnsi="Aptos"/>
                <w:b w:val="0"/>
                <w:sz w:val="14"/>
              </w:rPr>
              <w:t>View monthly history and submit correction requests.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I05 Payslip access</w:t>
            </w:r>
          </w:p>
        </w:tc>
        <w:tc>
          <w:tcPr>
            <w:tcW w:type="dxa" w:w="4320"/>
            <w:vAlign w:val="center"/>
          </w:tcPr>
          <w:p>
            <w:pPr>
              <w:spacing w:after="0"/>
            </w:pPr>
            <w:r/>
            <w:r>
              <w:rPr>
                <w:rFonts w:ascii="Aptos" w:hAnsi="Aptos"/>
                <w:b w:val="0"/>
                <w:sz w:val="14"/>
              </w:rPr>
              <w:t>Only the correct employee and authorized roles can access payslips.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I06 Document access</w:t>
            </w:r>
          </w:p>
        </w:tc>
        <w:tc>
          <w:tcPr>
            <w:tcW w:type="dxa" w:w="4320"/>
            <w:vAlign w:val="center"/>
            <w:shd w:fill="F2F6F8"/>
          </w:tcPr>
          <w:p>
            <w:pPr>
              <w:spacing w:after="0"/>
            </w:pPr>
            <w:r/>
            <w:r>
              <w:rPr>
                <w:rFonts w:ascii="Aptos" w:hAnsi="Aptos"/>
                <w:b w:val="0"/>
                <w:sz w:val="14"/>
              </w:rPr>
              <w:t>Secure access to own permitted documents and letters.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I07 Expense requests</w:t>
            </w:r>
          </w:p>
        </w:tc>
        <w:tc>
          <w:tcPr>
            <w:tcW w:type="dxa" w:w="4320"/>
            <w:vAlign w:val="center"/>
          </w:tcPr>
          <w:p>
            <w:pPr>
              <w:spacing w:after="0"/>
            </w:pPr>
            <w:r/>
            <w:r>
              <w:rPr>
                <w:rFonts w:ascii="Aptos" w:hAnsi="Aptos"/>
                <w:b w:val="0"/>
                <w:sz w:val="14"/>
              </w:rPr>
              <w:t>Submit and track claims if expense module exists.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I08 HR request center</w:t>
            </w:r>
          </w:p>
        </w:tc>
        <w:tc>
          <w:tcPr>
            <w:tcW w:type="dxa" w:w="4320"/>
            <w:vAlign w:val="center"/>
            <w:shd w:fill="F2F6F8"/>
          </w:tcPr>
          <w:p>
            <w:pPr>
              <w:spacing w:after="0"/>
            </w:pPr>
            <w:r/>
            <w:r>
              <w:rPr>
                <w:rFonts w:ascii="Aptos" w:hAnsi="Aptos"/>
                <w:b w:val="0"/>
                <w:sz w:val="14"/>
              </w:rPr>
              <w:t>Submit letters, profile changes, shift changes, and other requests.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I09 Timesheet access</w:t>
            </w:r>
          </w:p>
        </w:tc>
        <w:tc>
          <w:tcPr>
            <w:tcW w:type="dxa" w:w="4320"/>
            <w:vAlign w:val="center"/>
          </w:tcPr>
          <w:p>
            <w:pPr>
              <w:spacing w:after="0"/>
            </w:pPr>
            <w:r/>
            <w:r>
              <w:rPr>
                <w:rFonts w:ascii="Aptos" w:hAnsi="Aptos"/>
                <w:b w:val="0"/>
                <w:sz w:val="14"/>
              </w:rPr>
              <w:t>Enter and submit timesheets if project module exists.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I10 Equipment visibility</w:t>
            </w:r>
          </w:p>
        </w:tc>
        <w:tc>
          <w:tcPr>
            <w:tcW w:type="dxa" w:w="4320"/>
            <w:vAlign w:val="center"/>
            <w:shd w:fill="F2F6F8"/>
          </w:tcPr>
          <w:p>
            <w:pPr>
              <w:spacing w:after="0"/>
            </w:pPr>
            <w:r/>
            <w:r>
              <w:rPr>
                <w:rFonts w:ascii="Aptos" w:hAnsi="Aptos"/>
                <w:b w:val="0"/>
                <w:sz w:val="14"/>
              </w:rPr>
              <w:t>Assigned assets and return status where asset management exists.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I11 Notifications/preferences</w:t>
            </w:r>
          </w:p>
        </w:tc>
        <w:tc>
          <w:tcPr>
            <w:tcW w:type="dxa" w:w="4320"/>
            <w:vAlign w:val="center"/>
          </w:tcPr>
          <w:p>
            <w:pPr>
              <w:spacing w:after="0"/>
            </w:pPr>
            <w:r/>
            <w:r>
              <w:rPr>
                <w:rFonts w:ascii="Aptos" w:hAnsi="Aptos"/>
                <w:b w:val="0"/>
                <w:sz w:val="14"/>
              </w:rPr>
              <w:t>Relevant events, preferences, read state, and delivery status.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I12 Accessibility/mobile</w:t>
            </w:r>
          </w:p>
        </w:tc>
        <w:tc>
          <w:tcPr>
            <w:tcW w:type="dxa" w:w="4320"/>
            <w:vAlign w:val="center"/>
            <w:shd w:fill="F2F6F8"/>
          </w:tcPr>
          <w:p>
            <w:pPr>
              <w:spacing w:after="0"/>
            </w:pPr>
            <w:r/>
            <w:r>
              <w:rPr>
                <w:rFonts w:ascii="Aptos" w:hAnsi="Aptos"/>
                <w:b w:val="0"/>
                <w:sz w:val="14"/>
              </w:rPr>
              <w:t>Responsive layout, keyboard access, and usable mobile experience.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J. Performance, learning &amp; talent</w:t>
      </w:r>
    </w:p>
    <w:p>
      <w:pPr>
        <w:spacing w:after="80"/>
      </w:pPr>
      <w:r>
        <w:t>Performance data must not trigger high-impact employment decisions without authorized review.</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J01 Goals and OKRs</w:t>
            </w:r>
          </w:p>
        </w:tc>
        <w:tc>
          <w:tcPr>
            <w:tcW w:type="dxa" w:w="4320"/>
            <w:vAlign w:val="center"/>
          </w:tcPr>
          <w:p>
            <w:pPr>
              <w:spacing w:after="0"/>
            </w:pPr>
            <w:r/>
            <w:r>
              <w:rPr>
                <w:rFonts w:ascii="Aptos" w:hAnsi="Aptos"/>
                <w:b w:val="0"/>
                <w:sz w:val="14"/>
              </w:rPr>
              <w:t>Individual/team/company objectives with owners, measures, deadlines, and progress.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J02 Goal alignment</w:t>
            </w:r>
          </w:p>
        </w:tc>
        <w:tc>
          <w:tcPr>
            <w:tcW w:type="dxa" w:w="4320"/>
            <w:vAlign w:val="center"/>
            <w:shd w:fill="F2F6F8"/>
          </w:tcPr>
          <w:p>
            <w:pPr>
              <w:spacing w:after="0"/>
            </w:pPr>
            <w:r/>
            <w:r>
              <w:rPr>
                <w:rFonts w:ascii="Aptos" w:hAnsi="Aptos"/>
                <w:b w:val="0"/>
                <w:sz w:val="14"/>
              </w:rPr>
              <w:t>Parent/child relationships and ownership are explicit.</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J03 Review cycles</w:t>
            </w:r>
          </w:p>
        </w:tc>
        <w:tc>
          <w:tcPr>
            <w:tcW w:type="dxa" w:w="4320"/>
            <w:vAlign w:val="center"/>
          </w:tcPr>
          <w:p>
            <w:pPr>
              <w:spacing w:after="0"/>
            </w:pPr>
            <w:r/>
            <w:r>
              <w:rPr>
                <w:rFonts w:ascii="Aptos" w:hAnsi="Aptos"/>
                <w:b w:val="0"/>
                <w:sz w:val="14"/>
              </w:rPr>
              <w:t>Quarterly/annual cycles, templates, participants, and deadlines.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J04 Self-assessment</w:t>
            </w:r>
          </w:p>
        </w:tc>
        <w:tc>
          <w:tcPr>
            <w:tcW w:type="dxa" w:w="4320"/>
            <w:vAlign w:val="center"/>
            <w:shd w:fill="F2F6F8"/>
          </w:tcPr>
          <w:p>
            <w:pPr>
              <w:spacing w:after="0"/>
            </w:pPr>
            <w:r/>
            <w:r>
              <w:rPr>
                <w:rFonts w:ascii="Aptos" w:hAnsi="Aptos"/>
                <w:b w:val="0"/>
                <w:sz w:val="14"/>
              </w:rPr>
              <w:t>Employee input and submission state.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J05 Manager/peer feedback</w:t>
            </w:r>
          </w:p>
        </w:tc>
        <w:tc>
          <w:tcPr>
            <w:tcW w:type="dxa" w:w="4320"/>
            <w:vAlign w:val="center"/>
          </w:tcPr>
          <w:p>
            <w:pPr>
              <w:spacing w:after="0"/>
            </w:pPr>
            <w:r/>
            <w:r>
              <w:rPr>
                <w:rFonts w:ascii="Aptos" w:hAnsi="Aptos"/>
                <w:b w:val="0"/>
                <w:sz w:val="14"/>
              </w:rPr>
              <w:t>Role-based access and configurable feedback workflows.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J06 Competencies and scoring</w:t>
            </w:r>
          </w:p>
        </w:tc>
        <w:tc>
          <w:tcPr>
            <w:tcW w:type="dxa" w:w="4320"/>
            <w:vAlign w:val="center"/>
            <w:shd w:fill="F2F6F8"/>
          </w:tcPr>
          <w:p>
            <w:pPr>
              <w:spacing w:after="0"/>
            </w:pPr>
            <w:r/>
            <w:r>
              <w:rPr>
                <w:rFonts w:ascii="Aptos" w:hAnsi="Aptos"/>
                <w:b w:val="0"/>
                <w:sz w:val="14"/>
              </w:rPr>
              <w:t>Rubrics, weights, rating scale, and explanations are defined.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J07 Calibration and approval</w:t>
            </w:r>
          </w:p>
        </w:tc>
        <w:tc>
          <w:tcPr>
            <w:tcW w:type="dxa" w:w="4320"/>
            <w:vAlign w:val="center"/>
          </w:tcPr>
          <w:p>
            <w:pPr>
              <w:spacing w:after="0"/>
            </w:pPr>
            <w:r/>
            <w:r>
              <w:rPr>
                <w:rFonts w:ascii="Aptos" w:hAnsi="Aptos"/>
                <w:b w:val="0"/>
                <w:sz w:val="14"/>
              </w:rPr>
              <w:t>Review outcomes can be reviewed and finalized with audit.</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J08 Development plans</w:t>
            </w:r>
          </w:p>
        </w:tc>
        <w:tc>
          <w:tcPr>
            <w:tcW w:type="dxa" w:w="4320"/>
            <w:vAlign w:val="center"/>
            <w:shd w:fill="F2F6F8"/>
          </w:tcPr>
          <w:p>
            <w:pPr>
              <w:spacing w:after="0"/>
            </w:pPr>
            <w:r/>
            <w:r>
              <w:rPr>
                <w:rFonts w:ascii="Aptos" w:hAnsi="Aptos"/>
                <w:b w:val="0"/>
                <w:sz w:val="14"/>
              </w:rPr>
              <w:t>Skills gaps, learning tasks, mentoring, and follow-up.</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J09 Training catalogue</w:t>
            </w:r>
          </w:p>
        </w:tc>
        <w:tc>
          <w:tcPr>
            <w:tcW w:type="dxa" w:w="4320"/>
            <w:vAlign w:val="center"/>
          </w:tcPr>
          <w:p>
            <w:pPr>
              <w:spacing w:after="0"/>
            </w:pPr>
            <w:r/>
            <w:r>
              <w:rPr>
                <w:rFonts w:ascii="Aptos" w:hAnsi="Aptos"/>
                <w:b w:val="0"/>
                <w:sz w:val="14"/>
              </w:rPr>
              <w:t>Courses, assignments, completion, certificates, and reminders.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J10 Skills matrix</w:t>
            </w:r>
          </w:p>
        </w:tc>
        <w:tc>
          <w:tcPr>
            <w:tcW w:type="dxa" w:w="4320"/>
            <w:vAlign w:val="center"/>
            <w:shd w:fill="F2F6F8"/>
          </w:tcPr>
          <w:p>
            <w:pPr>
              <w:spacing w:after="0"/>
            </w:pPr>
            <w:r/>
            <w:r>
              <w:rPr>
                <w:rFonts w:ascii="Aptos" w:hAnsi="Aptos"/>
                <w:b w:val="0"/>
                <w:sz w:val="14"/>
              </w:rPr>
              <w:t>Skills, proficiency, evidence, and verification status.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J11 Career paths</w:t>
            </w:r>
          </w:p>
        </w:tc>
        <w:tc>
          <w:tcPr>
            <w:tcW w:type="dxa" w:w="4320"/>
            <w:vAlign w:val="center"/>
          </w:tcPr>
          <w:p>
            <w:pPr>
              <w:spacing w:after="0"/>
            </w:pPr>
            <w:r/>
            <w:r>
              <w:rPr>
                <w:rFonts w:ascii="Aptos" w:hAnsi="Aptos"/>
                <w:b w:val="0"/>
                <w:sz w:val="14"/>
              </w:rPr>
              <w:t>Role expectations and development pathways.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J12 Promotion workflows</w:t>
            </w:r>
          </w:p>
        </w:tc>
        <w:tc>
          <w:tcPr>
            <w:tcW w:type="dxa" w:w="4320"/>
            <w:vAlign w:val="center"/>
            <w:shd w:fill="F2F6F8"/>
          </w:tcPr>
          <w:p>
            <w:pPr>
              <w:spacing w:after="0"/>
            </w:pPr>
            <w:r/>
            <w:r>
              <w:rPr>
                <w:rFonts w:ascii="Aptos" w:hAnsi="Aptos"/>
                <w:b w:val="0"/>
                <w:sz w:val="14"/>
              </w:rPr>
              <w:t>Recommendation, approvals, effective date, and employee history.</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J13 Recognition</w:t>
            </w:r>
          </w:p>
        </w:tc>
        <w:tc>
          <w:tcPr>
            <w:tcW w:type="dxa" w:w="4320"/>
            <w:vAlign w:val="center"/>
          </w:tcPr>
          <w:p>
            <w:pPr>
              <w:spacing w:after="0"/>
            </w:pPr>
            <w:r/>
            <w:r>
              <w:rPr>
                <w:rFonts w:ascii="Aptos" w:hAnsi="Aptos"/>
                <w:b w:val="0"/>
                <w:sz w:val="14"/>
              </w:rPr>
              <w:t>Awards, recognition records, and visibility settings.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J14 Performance privacy</w:t>
            </w:r>
          </w:p>
        </w:tc>
        <w:tc>
          <w:tcPr>
            <w:tcW w:type="dxa" w:w="4320"/>
            <w:vAlign w:val="center"/>
            <w:shd w:fill="F2F6F8"/>
          </w:tcPr>
          <w:p>
            <w:pPr>
              <w:spacing w:after="0"/>
            </w:pPr>
            <w:r/>
            <w:r>
              <w:rPr>
                <w:rFonts w:ascii="Aptos" w:hAnsi="Aptos"/>
                <w:b w:val="0"/>
                <w:sz w:val="14"/>
              </w:rPr>
              <w:t>Restricted data and no unreviewed automated employment decisions.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K. Projects, tasks, timesheets &amp; resource planning</w:t>
      </w:r>
    </w:p>
    <w:p>
      <w:pPr>
        <w:spacing w:after="80"/>
      </w:pPr>
      <w:r>
        <w:t>Keep attendance time, worked time, timesheet time, and billable time conceptually separate.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K01 Projects</w:t>
            </w:r>
          </w:p>
        </w:tc>
        <w:tc>
          <w:tcPr>
            <w:tcW w:type="dxa" w:w="4320"/>
            <w:vAlign w:val="center"/>
          </w:tcPr>
          <w:p>
            <w:pPr>
              <w:spacing w:after="0"/>
            </w:pPr>
            <w:r/>
            <w:r>
              <w:rPr>
                <w:rFonts w:ascii="Aptos" w:hAnsi="Aptos"/>
                <w:b w:val="0"/>
                <w:sz w:val="14"/>
              </w:rPr>
              <w:t>Owner, client, dates, status, budget, milestones, and access.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K02 Tasks and subtasks</w:t>
            </w:r>
          </w:p>
        </w:tc>
        <w:tc>
          <w:tcPr>
            <w:tcW w:type="dxa" w:w="4320"/>
            <w:vAlign w:val="center"/>
            <w:shd w:fill="F2F6F8"/>
          </w:tcPr>
          <w:p>
            <w:pPr>
              <w:spacing w:after="0"/>
            </w:pPr>
            <w:r/>
            <w:r>
              <w:rPr>
                <w:rFonts w:ascii="Aptos" w:hAnsi="Aptos"/>
                <w:b w:val="0"/>
                <w:sz w:val="14"/>
              </w:rPr>
              <w:t>Assignment, priority, due date, dependencies, comments, and status.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K03 Employee allocation</w:t>
            </w:r>
          </w:p>
        </w:tc>
        <w:tc>
          <w:tcPr>
            <w:tcW w:type="dxa" w:w="4320"/>
            <w:vAlign w:val="center"/>
          </w:tcPr>
          <w:p>
            <w:pPr>
              <w:spacing w:after="0"/>
            </w:pPr>
            <w:r/>
            <w:r>
              <w:rPr>
                <w:rFonts w:ascii="Aptos" w:hAnsi="Aptos"/>
                <w:b w:val="0"/>
                <w:sz w:val="14"/>
              </w:rPr>
              <w:t>Project assignment dates, allocation percentage, and role.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K04 Resource capacity</w:t>
            </w:r>
          </w:p>
        </w:tc>
        <w:tc>
          <w:tcPr>
            <w:tcW w:type="dxa" w:w="4320"/>
            <w:vAlign w:val="center"/>
            <w:shd w:fill="F2F6F8"/>
          </w:tcPr>
          <w:p>
            <w:pPr>
              <w:spacing w:after="0"/>
            </w:pPr>
            <w:r/>
            <w:r>
              <w:rPr>
                <w:rFonts w:ascii="Aptos" w:hAnsi="Aptos"/>
                <w:b w:val="0"/>
                <w:sz w:val="14"/>
              </w:rPr>
              <w:t>Availability, workload, over-allocation warnings, and forecast.</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K05 Timesheet entry</w:t>
            </w:r>
          </w:p>
        </w:tc>
        <w:tc>
          <w:tcPr>
            <w:tcW w:type="dxa" w:w="4320"/>
            <w:vAlign w:val="center"/>
          </w:tcPr>
          <w:p>
            <w:pPr>
              <w:spacing w:after="0"/>
            </w:pPr>
            <w:r/>
            <w:r>
              <w:rPr>
                <w:rFonts w:ascii="Aptos" w:hAnsi="Aptos"/>
                <w:b w:val="0"/>
                <w:sz w:val="14"/>
              </w:rPr>
              <w:t>Date, project/task, hours, description, billable flag, and state.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K06 Timesheet approvals</w:t>
            </w:r>
          </w:p>
        </w:tc>
        <w:tc>
          <w:tcPr>
            <w:tcW w:type="dxa" w:w="4320"/>
            <w:vAlign w:val="center"/>
            <w:shd w:fill="F2F6F8"/>
          </w:tcPr>
          <w:p>
            <w:pPr>
              <w:spacing w:after="0"/>
            </w:pPr>
            <w:r/>
            <w:r>
              <w:rPr>
                <w:rFonts w:ascii="Aptos" w:hAnsi="Aptos"/>
                <w:b w:val="0"/>
                <w:sz w:val="14"/>
              </w:rPr>
              <w:t>Submit/reject/approve, corrections, and audit.</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K07 Billable vs non-billable</w:t>
            </w:r>
          </w:p>
        </w:tc>
        <w:tc>
          <w:tcPr>
            <w:tcW w:type="dxa" w:w="4320"/>
            <w:vAlign w:val="center"/>
          </w:tcPr>
          <w:p>
            <w:pPr>
              <w:spacing w:after="0"/>
            </w:pPr>
            <w:r/>
            <w:r>
              <w:rPr>
                <w:rFonts w:ascii="Aptos" w:hAnsi="Aptos"/>
                <w:b w:val="0"/>
                <w:sz w:val="14"/>
              </w:rPr>
              <w:t>Distinct values and permissions; no assumption that all hours are billable.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K08 Client association</w:t>
            </w:r>
          </w:p>
        </w:tc>
        <w:tc>
          <w:tcPr>
            <w:tcW w:type="dxa" w:w="4320"/>
            <w:vAlign w:val="center"/>
            <w:shd w:fill="F2F6F8"/>
          </w:tcPr>
          <w:p>
            <w:pPr>
              <w:spacing w:after="0"/>
            </w:pPr>
            <w:r/>
            <w:r>
              <w:rPr>
                <w:rFonts w:ascii="Aptos" w:hAnsi="Aptos"/>
                <w:b w:val="0"/>
                <w:sz w:val="14"/>
              </w:rPr>
              <w:t>Project and work entries link to authorized CRM account/contact.</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K09 Time estimates vs actuals</w:t>
            </w:r>
          </w:p>
        </w:tc>
        <w:tc>
          <w:tcPr>
            <w:tcW w:type="dxa" w:w="4320"/>
            <w:vAlign w:val="center"/>
          </w:tcPr>
          <w:p>
            <w:pPr>
              <w:spacing w:after="0"/>
            </w:pPr>
            <w:r/>
            <w:r>
              <w:rPr>
                <w:rFonts w:ascii="Aptos" w:hAnsi="Aptos"/>
                <w:b w:val="0"/>
                <w:sz w:val="14"/>
              </w:rPr>
              <w:t>Comparable reports and variance.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K10 Project budgets</w:t>
            </w:r>
          </w:p>
        </w:tc>
        <w:tc>
          <w:tcPr>
            <w:tcW w:type="dxa" w:w="4320"/>
            <w:vAlign w:val="center"/>
            <w:shd w:fill="F2F6F8"/>
          </w:tcPr>
          <w:p>
            <w:pPr>
              <w:spacing w:after="0"/>
            </w:pPr>
            <w:r/>
            <w:r>
              <w:rPr>
                <w:rFonts w:ascii="Aptos" w:hAnsi="Aptos"/>
                <w:b w:val="0"/>
                <w:sz w:val="14"/>
              </w:rPr>
              <w:t>Budget usage and warning thresholds.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K11 Shift/availability awareness</w:t>
            </w:r>
          </w:p>
        </w:tc>
        <w:tc>
          <w:tcPr>
            <w:tcW w:type="dxa" w:w="4320"/>
            <w:vAlign w:val="center"/>
          </w:tcPr>
          <w:p>
            <w:pPr>
              <w:spacing w:after="0"/>
            </w:pPr>
            <w:r/>
            <w:r>
              <w:rPr>
                <w:rFonts w:ascii="Aptos" w:hAnsi="Aptos"/>
                <w:b w:val="0"/>
                <w:sz w:val="14"/>
              </w:rPr>
              <w:t>Scheduling avoids known leave and non-working periods where applicable.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K12 Payroll relationship</w:t>
            </w:r>
          </w:p>
        </w:tc>
        <w:tc>
          <w:tcPr>
            <w:tcW w:type="dxa" w:w="4320"/>
            <w:vAlign w:val="center"/>
            <w:shd w:fill="F2F6F8"/>
          </w:tcPr>
          <w:p>
            <w:pPr>
              <w:spacing w:after="0"/>
            </w:pPr>
            <w:r/>
            <w:r>
              <w:rPr>
                <w:rFonts w:ascii="Aptos" w:hAnsi="Aptos"/>
                <w:b w:val="0"/>
                <w:sz w:val="14"/>
              </w:rPr>
              <w:t>Only policy-approved payable time affects compensation.</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K13 Billing relationship</w:t>
            </w:r>
          </w:p>
        </w:tc>
        <w:tc>
          <w:tcPr>
            <w:tcW w:type="dxa" w:w="4320"/>
            <w:vAlign w:val="center"/>
          </w:tcPr>
          <w:p>
            <w:pPr>
              <w:spacing w:after="0"/>
            </w:pPr>
            <w:r/>
            <w:r>
              <w:rPr>
                <w:rFonts w:ascii="Aptos" w:hAnsi="Aptos"/>
                <w:b w:val="0"/>
                <w:sz w:val="14"/>
              </w:rPr>
              <w:t>Approved billable time feeds billing only through defined integration.</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K14 Project analytics</w:t>
            </w:r>
          </w:p>
        </w:tc>
        <w:tc>
          <w:tcPr>
            <w:tcW w:type="dxa" w:w="4320"/>
            <w:vAlign w:val="center"/>
            <w:shd w:fill="F2F6F8"/>
          </w:tcPr>
          <w:p>
            <w:pPr>
              <w:spacing w:after="0"/>
            </w:pPr>
            <w:r/>
            <w:r>
              <w:rPr>
                <w:rFonts w:ascii="Aptos" w:hAnsi="Aptos"/>
                <w:b w:val="0"/>
                <w:sz w:val="14"/>
              </w:rPr>
              <w:t>Utilization, delivery, cost, and profitability with correct permissions.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L. Expenses &amp; reimbursements</w:t>
      </w:r>
    </w:p>
    <w:p>
      <w:pPr>
        <w:spacing w:after="80"/>
      </w:pPr>
      <w:r>
        <w:t>Expense approvals and payment status must be traceable and distinct from salary components.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L01 Expense claim</w:t>
            </w:r>
          </w:p>
        </w:tc>
        <w:tc>
          <w:tcPr>
            <w:tcW w:type="dxa" w:w="4320"/>
            <w:vAlign w:val="center"/>
          </w:tcPr>
          <w:p>
            <w:pPr>
              <w:spacing w:after="0"/>
            </w:pPr>
            <w:r/>
            <w:r>
              <w:rPr>
                <w:rFonts w:ascii="Aptos" w:hAnsi="Aptos"/>
                <w:b w:val="0"/>
                <w:sz w:val="14"/>
              </w:rPr>
              <w:t>Date, merchant, category, amount, currency, purpose, and receipt.</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L02 Policy validation</w:t>
            </w:r>
          </w:p>
        </w:tc>
        <w:tc>
          <w:tcPr>
            <w:tcW w:type="dxa" w:w="4320"/>
            <w:vAlign w:val="center"/>
            <w:shd w:fill="F2F6F8"/>
          </w:tcPr>
          <w:p>
            <w:pPr>
              <w:spacing w:after="0"/>
            </w:pPr>
            <w:r/>
            <w:r>
              <w:rPr>
                <w:rFonts w:ascii="Aptos" w:hAnsi="Aptos"/>
                <w:b w:val="0"/>
                <w:sz w:val="14"/>
              </w:rPr>
              <w:t>Limits, receipt rules, mileage/per diem, and applicable employee group.</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L03 Duplicate detection</w:t>
            </w:r>
          </w:p>
        </w:tc>
        <w:tc>
          <w:tcPr>
            <w:tcW w:type="dxa" w:w="4320"/>
            <w:vAlign w:val="center"/>
          </w:tcPr>
          <w:p>
            <w:pPr>
              <w:spacing w:after="0"/>
            </w:pPr>
            <w:r/>
            <w:r>
              <w:rPr>
                <w:rFonts w:ascii="Aptos" w:hAnsi="Aptos"/>
                <w:b w:val="0"/>
                <w:sz w:val="14"/>
              </w:rPr>
              <w:t>Potential duplicate claims/receipts are flagged.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L04 Project/client linkage</w:t>
            </w:r>
          </w:p>
        </w:tc>
        <w:tc>
          <w:tcPr>
            <w:tcW w:type="dxa" w:w="4320"/>
            <w:vAlign w:val="center"/>
            <w:shd w:fill="F2F6F8"/>
          </w:tcPr>
          <w:p>
            <w:pPr>
              <w:spacing w:after="0"/>
            </w:pPr>
            <w:r/>
            <w:r>
              <w:rPr>
                <w:rFonts w:ascii="Aptos" w:hAnsi="Aptos"/>
                <w:b w:val="0"/>
                <w:sz w:val="14"/>
              </w:rPr>
              <w:t>Optional project/client/cost-center association.</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L05 Approval routing</w:t>
            </w:r>
          </w:p>
        </w:tc>
        <w:tc>
          <w:tcPr>
            <w:tcW w:type="dxa" w:w="4320"/>
            <w:vAlign w:val="center"/>
          </w:tcPr>
          <w:p>
            <w:pPr>
              <w:spacing w:after="0"/>
            </w:pPr>
            <w:r/>
            <w:r>
              <w:rPr>
                <w:rFonts w:ascii="Aptos" w:hAnsi="Aptos"/>
                <w:b w:val="0"/>
                <w:sz w:val="14"/>
              </w:rPr>
              <w:t>Manager, project, and finance approvals as configured.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L06 Rejection/correction</w:t>
            </w:r>
          </w:p>
        </w:tc>
        <w:tc>
          <w:tcPr>
            <w:tcW w:type="dxa" w:w="4320"/>
            <w:vAlign w:val="center"/>
            <w:shd w:fill="F2F6F8"/>
          </w:tcPr>
          <w:p>
            <w:pPr>
              <w:spacing w:after="0"/>
            </w:pPr>
            <w:r/>
            <w:r>
              <w:rPr>
                <w:rFonts w:ascii="Aptos" w:hAnsi="Aptos"/>
                <w:b w:val="0"/>
                <w:sz w:val="14"/>
              </w:rPr>
              <w:t>Reason, resubmission, and history.</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L07 Reimbursement tracking</w:t>
            </w:r>
          </w:p>
        </w:tc>
        <w:tc>
          <w:tcPr>
            <w:tcW w:type="dxa" w:w="4320"/>
            <w:vAlign w:val="center"/>
          </w:tcPr>
          <w:p>
            <w:pPr>
              <w:spacing w:after="0"/>
            </w:pPr>
            <w:r/>
            <w:r>
              <w:rPr>
                <w:rFonts w:ascii="Aptos" w:hAnsi="Aptos"/>
                <w:b w:val="0"/>
                <w:sz w:val="14"/>
              </w:rPr>
              <w:t>Approved, scheduled, paid, failed, reconciled statuses.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L08 Payroll treatment</w:t>
            </w:r>
          </w:p>
        </w:tc>
        <w:tc>
          <w:tcPr>
            <w:tcW w:type="dxa" w:w="4320"/>
            <w:vAlign w:val="center"/>
            <w:shd w:fill="F2F6F8"/>
          </w:tcPr>
          <w:p>
            <w:pPr>
              <w:spacing w:after="0"/>
            </w:pPr>
            <w:r/>
            <w:r>
              <w:rPr>
                <w:rFonts w:ascii="Aptos" w:hAnsi="Aptos"/>
                <w:b w:val="0"/>
                <w:sz w:val="14"/>
              </w:rPr>
              <w:t>Reimbursement is not automatically treated as salary.</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L09 Accounting export</w:t>
            </w:r>
          </w:p>
        </w:tc>
        <w:tc>
          <w:tcPr>
            <w:tcW w:type="dxa" w:w="4320"/>
            <w:vAlign w:val="center"/>
          </w:tcPr>
          <w:p>
            <w:pPr>
              <w:spacing w:after="0"/>
            </w:pPr>
            <w:r/>
            <w:r>
              <w:rPr>
                <w:rFonts w:ascii="Aptos" w:hAnsi="Aptos"/>
                <w:b w:val="0"/>
                <w:sz w:val="14"/>
              </w:rPr>
              <w:t>If supported, mapping and duplicate-safe export.</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L10 Currency/tax</w:t>
            </w:r>
          </w:p>
        </w:tc>
        <w:tc>
          <w:tcPr>
            <w:tcW w:type="dxa" w:w="4320"/>
            <w:vAlign w:val="center"/>
            <w:shd w:fill="F2F6F8"/>
          </w:tcPr>
          <w:p>
            <w:pPr>
              <w:spacing w:after="0"/>
            </w:pPr>
            <w:r/>
            <w:r>
              <w:rPr>
                <w:rFonts w:ascii="Aptos" w:hAnsi="Aptos"/>
                <w:b w:val="0"/>
                <w:sz w:val="14"/>
              </w:rPr>
              <w:t>Currency conversion and tax fields where required.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L11 Attachments/privacy</w:t>
            </w:r>
          </w:p>
        </w:tc>
        <w:tc>
          <w:tcPr>
            <w:tcW w:type="dxa" w:w="4320"/>
            <w:vAlign w:val="center"/>
          </w:tcPr>
          <w:p>
            <w:pPr>
              <w:spacing w:after="0"/>
            </w:pPr>
            <w:r/>
            <w:r>
              <w:rPr>
                <w:rFonts w:ascii="Aptos" w:hAnsi="Aptos"/>
                <w:b w:val="0"/>
                <w:sz w:val="14"/>
              </w:rPr>
              <w:t>Receipts are securely stored and access controlled.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L12 Expense reports</w:t>
            </w:r>
          </w:p>
        </w:tc>
        <w:tc>
          <w:tcPr>
            <w:tcW w:type="dxa" w:w="4320"/>
            <w:vAlign w:val="center"/>
            <w:shd w:fill="F2F6F8"/>
          </w:tcPr>
          <w:p>
            <w:pPr>
              <w:spacing w:after="0"/>
            </w:pPr>
            <w:r/>
            <w:r>
              <w:rPr>
                <w:rFonts w:ascii="Aptos" w:hAnsi="Aptos"/>
                <w:b w:val="0"/>
                <w:sz w:val="14"/>
              </w:rPr>
              <w:t>By employee, department, project, category, and period.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M. Documents, templates &amp; signatures</w:t>
      </w:r>
    </w:p>
    <w:p>
      <w:pPr>
        <w:spacing w:after="80"/>
      </w:pPr>
      <w:r>
        <w:t>Documents should be private by default and versioned where material.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M01 Secure document repository</w:t>
            </w:r>
          </w:p>
        </w:tc>
        <w:tc>
          <w:tcPr>
            <w:tcW w:type="dxa" w:w="4320"/>
            <w:vAlign w:val="center"/>
          </w:tcPr>
          <w:p>
            <w:pPr>
              <w:spacing w:after="0"/>
            </w:pPr>
            <w:r/>
            <w:r>
              <w:rPr>
                <w:rFonts w:ascii="Aptos" w:hAnsi="Aptos"/>
                <w:b w:val="0"/>
                <w:sz w:val="14"/>
              </w:rPr>
              <w:t>Access-controlled storage and metadata.</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M02 Document categories</w:t>
            </w:r>
          </w:p>
        </w:tc>
        <w:tc>
          <w:tcPr>
            <w:tcW w:type="dxa" w:w="4320"/>
            <w:vAlign w:val="center"/>
            <w:shd w:fill="F2F6F8"/>
          </w:tcPr>
          <w:p>
            <w:pPr>
              <w:spacing w:after="0"/>
            </w:pPr>
            <w:r/>
            <w:r>
              <w:rPr>
                <w:rFonts w:ascii="Aptos" w:hAnsi="Aptos"/>
                <w:b w:val="0"/>
                <w:sz w:val="14"/>
              </w:rPr>
              <w:t>Employee, company, recruitment, payroll, and exit categories.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M03 Templates and merge fields</w:t>
            </w:r>
          </w:p>
        </w:tc>
        <w:tc>
          <w:tcPr>
            <w:tcW w:type="dxa" w:w="4320"/>
            <w:vAlign w:val="center"/>
          </w:tcPr>
          <w:p>
            <w:pPr>
              <w:spacing w:after="0"/>
            </w:pPr>
            <w:r/>
            <w:r>
              <w:rPr>
                <w:rFonts w:ascii="Aptos" w:hAnsi="Aptos"/>
                <w:b w:val="0"/>
                <w:sz w:val="14"/>
              </w:rPr>
              <w:t>Validated placeholders with authorized data access.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M04 Versioning</w:t>
            </w:r>
          </w:p>
        </w:tc>
        <w:tc>
          <w:tcPr>
            <w:tcW w:type="dxa" w:w="4320"/>
            <w:vAlign w:val="center"/>
            <w:shd w:fill="F2F6F8"/>
          </w:tcPr>
          <w:p>
            <w:pPr>
              <w:spacing w:after="0"/>
            </w:pPr>
            <w:r/>
            <w:r>
              <w:rPr>
                <w:rFonts w:ascii="Aptos" w:hAnsi="Aptos"/>
                <w:b w:val="0"/>
                <w:sz w:val="14"/>
              </w:rPr>
              <w:t>Version history and current-version identification.</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M05 E-signatures</w:t>
            </w:r>
          </w:p>
        </w:tc>
        <w:tc>
          <w:tcPr>
            <w:tcW w:type="dxa" w:w="4320"/>
            <w:vAlign w:val="center"/>
          </w:tcPr>
          <w:p>
            <w:pPr>
              <w:spacing w:after="0"/>
            </w:pPr>
            <w:r/>
            <w:r>
              <w:rPr>
                <w:rFonts w:ascii="Aptos" w:hAnsi="Aptos"/>
                <w:b w:val="0"/>
                <w:sz w:val="14"/>
              </w:rPr>
              <w:t>Signature request state, provider IDs, and evidence where integrated.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M06 Acknowledgements</w:t>
            </w:r>
          </w:p>
        </w:tc>
        <w:tc>
          <w:tcPr>
            <w:tcW w:type="dxa" w:w="4320"/>
            <w:vAlign w:val="center"/>
            <w:shd w:fill="F2F6F8"/>
          </w:tcPr>
          <w:p>
            <w:pPr>
              <w:spacing w:after="0"/>
            </w:pPr>
            <w:r/>
            <w:r>
              <w:rPr>
                <w:rFonts w:ascii="Aptos" w:hAnsi="Aptos"/>
                <w:b w:val="0"/>
                <w:sz w:val="14"/>
              </w:rPr>
              <w:t>Policy version, employee acknowledgement, and timestamp.</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M07 Expiry/renewal</w:t>
            </w:r>
          </w:p>
        </w:tc>
        <w:tc>
          <w:tcPr>
            <w:tcW w:type="dxa" w:w="4320"/>
            <w:vAlign w:val="center"/>
          </w:tcPr>
          <w:p>
            <w:pPr>
              <w:spacing w:after="0"/>
            </w:pPr>
            <w:r/>
            <w:r>
              <w:rPr>
                <w:rFonts w:ascii="Aptos" w:hAnsi="Aptos"/>
                <w:b w:val="0"/>
                <w:sz w:val="14"/>
              </w:rPr>
              <w:t>Expiry date, reminders, and renewal workflow.</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M08 Download/share controls</w:t>
            </w:r>
          </w:p>
        </w:tc>
        <w:tc>
          <w:tcPr>
            <w:tcW w:type="dxa" w:w="4320"/>
            <w:vAlign w:val="center"/>
            <w:shd w:fill="F2F6F8"/>
          </w:tcPr>
          <w:p>
            <w:pPr>
              <w:spacing w:after="0"/>
            </w:pPr>
            <w:r/>
            <w:r>
              <w:rPr>
                <w:rFonts w:ascii="Aptos" w:hAnsi="Aptos"/>
                <w:b w:val="0"/>
                <w:sz w:val="14"/>
              </w:rPr>
              <w:t>Authorization, expiry, and audit where appropriate.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M09 Retention and deletion</w:t>
            </w:r>
          </w:p>
        </w:tc>
        <w:tc>
          <w:tcPr>
            <w:tcW w:type="dxa" w:w="4320"/>
            <w:vAlign w:val="center"/>
          </w:tcPr>
          <w:p>
            <w:pPr>
              <w:spacing w:after="0"/>
            </w:pPr>
            <w:r/>
            <w:r>
              <w:rPr>
                <w:rFonts w:ascii="Aptos" w:hAnsi="Aptos"/>
                <w:b w:val="0"/>
                <w:sz w:val="14"/>
              </w:rPr>
              <w:t>Retention rules and controlled deletion/archival.</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M10 Document generation</w:t>
            </w:r>
          </w:p>
        </w:tc>
        <w:tc>
          <w:tcPr>
            <w:tcW w:type="dxa" w:w="4320"/>
            <w:vAlign w:val="center"/>
            <w:shd w:fill="F2F6F8"/>
          </w:tcPr>
          <w:p>
            <w:pPr>
              <w:spacing w:after="0"/>
            </w:pPr>
            <w:r/>
            <w:r>
              <w:rPr>
                <w:rFonts w:ascii="Aptos" w:hAnsi="Aptos"/>
                <w:b w:val="0"/>
                <w:sz w:val="14"/>
              </w:rPr>
              <w:t>Offer, appointment, salary revision, employment and exit letters.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M11 Payslip documents</w:t>
            </w:r>
          </w:p>
        </w:tc>
        <w:tc>
          <w:tcPr>
            <w:tcW w:type="dxa" w:w="4320"/>
            <w:vAlign w:val="center"/>
          </w:tcPr>
          <w:p>
            <w:pPr>
              <w:spacing w:after="0"/>
            </w:pPr>
            <w:r/>
            <w:r>
              <w:rPr>
                <w:rFonts w:ascii="Aptos" w:hAnsi="Aptos"/>
                <w:b w:val="0"/>
                <w:sz w:val="14"/>
              </w:rPr>
              <w:t>Generated documents match finalized payroll records.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M12 Secure upload validation</w:t>
            </w:r>
          </w:p>
        </w:tc>
        <w:tc>
          <w:tcPr>
            <w:tcW w:type="dxa" w:w="4320"/>
            <w:vAlign w:val="center"/>
            <w:shd w:fill="F2F6F8"/>
          </w:tcPr>
          <w:p>
            <w:pPr>
              <w:spacing w:after="0"/>
            </w:pPr>
            <w:r/>
            <w:r>
              <w:rPr>
                <w:rFonts w:ascii="Aptos" w:hAnsi="Aptos"/>
                <w:b w:val="0"/>
                <w:sz w:val="14"/>
              </w:rPr>
              <w:t>File type/size validation, scanning where available, and safe storage.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M13 Search</w:t>
            </w:r>
          </w:p>
        </w:tc>
        <w:tc>
          <w:tcPr>
            <w:tcW w:type="dxa" w:w="4320"/>
            <w:vAlign w:val="center"/>
          </w:tcPr>
          <w:p>
            <w:pPr>
              <w:spacing w:after="0"/>
            </w:pPr>
            <w:r/>
            <w:r>
              <w:rPr>
                <w:rFonts w:ascii="Aptos" w:hAnsi="Aptos"/>
                <w:b w:val="0"/>
                <w:sz w:val="14"/>
              </w:rPr>
              <w:t>Metadata search without exposing unauthorized document contents.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M14 Document audit</w:t>
            </w:r>
          </w:p>
        </w:tc>
        <w:tc>
          <w:tcPr>
            <w:tcW w:type="dxa" w:w="4320"/>
            <w:vAlign w:val="center"/>
            <w:shd w:fill="F2F6F8"/>
          </w:tcPr>
          <w:p>
            <w:pPr>
              <w:spacing w:after="0"/>
            </w:pPr>
            <w:r/>
            <w:r>
              <w:rPr>
                <w:rFonts w:ascii="Aptos" w:hAnsi="Aptos"/>
                <w:b w:val="0"/>
                <w:sz w:val="14"/>
              </w:rPr>
              <w:t>Creation, version, signature, download/share actions where required.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N. Workflow, approvals &amp; automation</w:t>
      </w:r>
    </w:p>
    <w:p>
      <w:pPr>
        <w:spacing w:after="80"/>
      </w:pPr>
      <w:r>
        <w:t>A shared workflow engine should support multiple modules without hardcoded duplicate approval logic.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N01 Workflow definitions</w:t>
            </w:r>
          </w:p>
        </w:tc>
        <w:tc>
          <w:tcPr>
            <w:tcW w:type="dxa" w:w="4320"/>
            <w:vAlign w:val="center"/>
          </w:tcPr>
          <w:p>
            <w:pPr>
              <w:spacing w:after="0"/>
            </w:pPr>
            <w:r/>
            <w:r>
              <w:rPr>
                <w:rFonts w:ascii="Aptos" w:hAnsi="Aptos"/>
                <w:b w:val="0"/>
                <w:sz w:val="14"/>
              </w:rPr>
              <w:t>Trigger, conditions, actions, approvers, and state transitions.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N02 Workflow versioning</w:t>
            </w:r>
          </w:p>
        </w:tc>
        <w:tc>
          <w:tcPr>
            <w:tcW w:type="dxa" w:w="4320"/>
            <w:vAlign w:val="center"/>
            <w:shd w:fill="F2F6F8"/>
          </w:tcPr>
          <w:p>
            <w:pPr>
              <w:spacing w:after="0"/>
            </w:pPr>
            <w:r/>
            <w:r>
              <w:rPr>
                <w:rFonts w:ascii="Aptos" w:hAnsi="Aptos"/>
                <w:b w:val="0"/>
                <w:sz w:val="14"/>
              </w:rPr>
              <w:t>In-flight workflows retain the applicable version.</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N03 Approval requests/actions</w:t>
            </w:r>
          </w:p>
        </w:tc>
        <w:tc>
          <w:tcPr>
            <w:tcW w:type="dxa" w:w="4320"/>
            <w:vAlign w:val="center"/>
          </w:tcPr>
          <w:p>
            <w:pPr>
              <w:spacing w:after="0"/>
            </w:pPr>
            <w:r/>
            <w:r>
              <w:rPr>
                <w:rFonts w:ascii="Aptos" w:hAnsi="Aptos"/>
                <w:b w:val="0"/>
                <w:sz w:val="14"/>
              </w:rPr>
              <w:t>Requester, approver, decision, comments, timestamps, and status.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N04 Conditional routing</w:t>
            </w:r>
          </w:p>
        </w:tc>
        <w:tc>
          <w:tcPr>
            <w:tcW w:type="dxa" w:w="4320"/>
            <w:vAlign w:val="center"/>
            <w:shd w:fill="F2F6F8"/>
          </w:tcPr>
          <w:p>
            <w:pPr>
              <w:spacing w:after="0"/>
            </w:pPr>
            <w:r/>
            <w:r>
              <w:rPr>
                <w:rFonts w:ascii="Aptos" w:hAnsi="Aptos"/>
                <w:b w:val="0"/>
                <w:sz w:val="14"/>
              </w:rPr>
              <w:t>Rules based on amount, department, company, request type, or other validated fields.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N05 Multi-level approval</w:t>
            </w:r>
          </w:p>
        </w:tc>
        <w:tc>
          <w:tcPr>
            <w:tcW w:type="dxa" w:w="4320"/>
            <w:vAlign w:val="center"/>
          </w:tcPr>
          <w:p>
            <w:pPr>
              <w:spacing w:after="0"/>
            </w:pPr>
            <w:r/>
            <w:r>
              <w:rPr>
                <w:rFonts w:ascii="Aptos" w:hAnsi="Aptos"/>
                <w:b w:val="0"/>
                <w:sz w:val="14"/>
              </w:rPr>
              <w:t>Sequential/parallel approvals where needed.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N06 Delegation</w:t>
            </w:r>
          </w:p>
        </w:tc>
        <w:tc>
          <w:tcPr>
            <w:tcW w:type="dxa" w:w="4320"/>
            <w:vAlign w:val="center"/>
            <w:shd w:fill="F2F6F8"/>
          </w:tcPr>
          <w:p>
            <w:pPr>
              <w:spacing w:after="0"/>
            </w:pPr>
            <w:r/>
            <w:r>
              <w:rPr>
                <w:rFonts w:ascii="Aptos" w:hAnsi="Aptos"/>
                <w:b w:val="0"/>
                <w:sz w:val="14"/>
              </w:rPr>
              <w:t>Temporary delegation with scope, expiry, and audit.</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N07 Reminders and escalation</w:t>
            </w:r>
          </w:p>
        </w:tc>
        <w:tc>
          <w:tcPr>
            <w:tcW w:type="dxa" w:w="4320"/>
            <w:vAlign w:val="center"/>
          </w:tcPr>
          <w:p>
            <w:pPr>
              <w:spacing w:after="0"/>
            </w:pPr>
            <w:r/>
            <w:r>
              <w:rPr>
                <w:rFonts w:ascii="Aptos" w:hAnsi="Aptos"/>
                <w:b w:val="0"/>
                <w:sz w:val="14"/>
              </w:rPr>
              <w:t>Due dates, retries, escalation, and notification preference.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N08 Cancellation/rejection</w:t>
            </w:r>
          </w:p>
        </w:tc>
        <w:tc>
          <w:tcPr>
            <w:tcW w:type="dxa" w:w="4320"/>
            <w:vAlign w:val="center"/>
            <w:shd w:fill="F2F6F8"/>
          </w:tcPr>
          <w:p>
            <w:pPr>
              <w:spacing w:after="0"/>
            </w:pPr>
            <w:r/>
            <w:r>
              <w:rPr>
                <w:rFonts w:ascii="Aptos" w:hAnsi="Aptos"/>
                <w:b w:val="0"/>
                <w:sz w:val="14"/>
              </w:rPr>
              <w:t>Business data is not applied when approval fails or is rejected.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N09 Event-driven triggers</w:t>
            </w:r>
          </w:p>
        </w:tc>
        <w:tc>
          <w:tcPr>
            <w:tcW w:type="dxa" w:w="4320"/>
            <w:vAlign w:val="center"/>
          </w:tcPr>
          <w:p>
            <w:pPr>
              <w:spacing w:after="0"/>
            </w:pPr>
            <w:r/>
            <w:r>
              <w:rPr>
                <w:rFonts w:ascii="Aptos" w:hAnsi="Aptos"/>
                <w:b w:val="0"/>
                <w:sz w:val="14"/>
              </w:rPr>
              <w:t>Module events can initiate workflows reliably.</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N10 Retry safety</w:t>
            </w:r>
          </w:p>
        </w:tc>
        <w:tc>
          <w:tcPr>
            <w:tcW w:type="dxa" w:w="4320"/>
            <w:vAlign w:val="center"/>
            <w:shd w:fill="F2F6F8"/>
          </w:tcPr>
          <w:p>
            <w:pPr>
              <w:spacing w:after="0"/>
            </w:pPr>
            <w:r/>
            <w:r>
              <w:rPr>
                <w:rFonts w:ascii="Aptos" w:hAnsi="Aptos"/>
                <w:b w:val="0"/>
                <w:sz w:val="14"/>
              </w:rPr>
              <w:t>Repeated jobs/actions do not duplicate approvals or business effects.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N11 Background processing</w:t>
            </w:r>
          </w:p>
        </w:tc>
        <w:tc>
          <w:tcPr>
            <w:tcW w:type="dxa" w:w="4320"/>
            <w:vAlign w:val="center"/>
          </w:tcPr>
          <w:p>
            <w:pPr>
              <w:spacing w:after="0"/>
            </w:pPr>
            <w:r/>
            <w:r>
              <w:rPr>
                <w:rFonts w:ascii="Aptos" w:hAnsi="Aptos"/>
                <w:b w:val="0"/>
                <w:sz w:val="14"/>
              </w:rPr>
              <w:t>Long-running actions use appropriate jobs and observable status.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N12 Error handling</w:t>
            </w:r>
          </w:p>
        </w:tc>
        <w:tc>
          <w:tcPr>
            <w:tcW w:type="dxa" w:w="4320"/>
            <w:vAlign w:val="center"/>
            <w:shd w:fill="F2F6F8"/>
          </w:tcPr>
          <w:p>
            <w:pPr>
              <w:spacing w:after="0"/>
            </w:pPr>
            <w:r/>
            <w:r>
              <w:rPr>
                <w:rFonts w:ascii="Aptos" w:hAnsi="Aptos"/>
                <w:b w:val="0"/>
                <w:sz w:val="14"/>
              </w:rPr>
              <w:t>Failed actions can be retried or resolved without corrupting state.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N13 Admin configuration</w:t>
            </w:r>
          </w:p>
        </w:tc>
        <w:tc>
          <w:tcPr>
            <w:tcW w:type="dxa" w:w="4320"/>
            <w:vAlign w:val="center"/>
          </w:tcPr>
          <w:p>
            <w:pPr>
              <w:spacing w:after="0"/>
            </w:pPr>
            <w:r/>
            <w:r>
              <w:rPr>
                <w:rFonts w:ascii="Aptos" w:hAnsi="Aptos"/>
                <w:b w:val="0"/>
                <w:sz w:val="14"/>
              </w:rPr>
              <w:t>Authorized users can configure approved workflow options.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N14 Auditability</w:t>
            </w:r>
          </w:p>
        </w:tc>
        <w:tc>
          <w:tcPr>
            <w:tcW w:type="dxa" w:w="4320"/>
            <w:vAlign w:val="center"/>
            <w:shd w:fill="F2F6F8"/>
          </w:tcPr>
          <w:p>
            <w:pPr>
              <w:spacing w:after="0"/>
            </w:pPr>
            <w:r/>
            <w:r>
              <w:rPr>
                <w:rFonts w:ascii="Aptos" w:hAnsi="Aptos"/>
                <w:b w:val="0"/>
                <w:sz w:val="14"/>
              </w:rPr>
              <w:t>Definition changes, decisions, and actions are traceable.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N15 Notification integration</w:t>
            </w:r>
          </w:p>
        </w:tc>
        <w:tc>
          <w:tcPr>
            <w:tcW w:type="dxa" w:w="4320"/>
            <w:vAlign w:val="center"/>
          </w:tcPr>
          <w:p>
            <w:pPr>
              <w:spacing w:after="0"/>
            </w:pPr>
            <w:r/>
            <w:r>
              <w:rPr>
                <w:rFonts w:ascii="Aptos" w:hAnsi="Aptos"/>
                <w:b w:val="0"/>
                <w:sz w:val="14"/>
              </w:rPr>
              <w:t>Templates, channels, delivery state, and failure handling.</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N16 Workflow tests</w:t>
            </w:r>
          </w:p>
        </w:tc>
        <w:tc>
          <w:tcPr>
            <w:tcW w:type="dxa" w:w="4320"/>
            <w:vAlign w:val="center"/>
            <w:shd w:fill="F2F6F8"/>
          </w:tcPr>
          <w:p>
            <w:pPr>
              <w:spacing w:after="0"/>
            </w:pPr>
            <w:r/>
            <w:r>
              <w:rPr>
                <w:rFonts w:ascii="Aptos" w:hAnsi="Aptos"/>
                <w:b w:val="0"/>
                <w:sz w:val="14"/>
              </w:rPr>
              <w:t>Reject, retry, timeout, delegation, policy change, and concurrent action tests.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O. CRM, sales &amp; client management</w:t>
      </w:r>
    </w:p>
    <w:p>
      <w:pPr>
        <w:spacing w:after="80"/>
      </w:pPr>
      <w:r>
        <w:t>CRM should connect clients and deals to delivery operations without exposing restricted HR data.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O01 Leads</w:t>
            </w:r>
          </w:p>
        </w:tc>
        <w:tc>
          <w:tcPr>
            <w:tcW w:type="dxa" w:w="4320"/>
            <w:vAlign w:val="center"/>
          </w:tcPr>
          <w:p>
            <w:pPr>
              <w:spacing w:after="0"/>
            </w:pPr>
            <w:r/>
            <w:r>
              <w:rPr>
                <w:rFonts w:ascii="Aptos" w:hAnsi="Aptos"/>
                <w:b w:val="0"/>
                <w:sz w:val="14"/>
              </w:rPr>
              <w:t>Source, owner, status, qualification, and follow-up.</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O02 Lead capture</w:t>
            </w:r>
          </w:p>
        </w:tc>
        <w:tc>
          <w:tcPr>
            <w:tcW w:type="dxa" w:w="4320"/>
            <w:vAlign w:val="center"/>
            <w:shd w:fill="F2F6F8"/>
          </w:tcPr>
          <w:p>
            <w:pPr>
              <w:spacing w:after="0"/>
            </w:pPr>
            <w:r/>
            <w:r>
              <w:rPr>
                <w:rFonts w:ascii="Aptos" w:hAnsi="Aptos"/>
                <w:b w:val="0"/>
                <w:sz w:val="14"/>
              </w:rPr>
              <w:t>Forms/import/integration with validation and consent where applicable.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O03 Duplicate leads</w:t>
            </w:r>
          </w:p>
        </w:tc>
        <w:tc>
          <w:tcPr>
            <w:tcW w:type="dxa" w:w="4320"/>
            <w:vAlign w:val="center"/>
          </w:tcPr>
          <w:p>
            <w:pPr>
              <w:spacing w:after="0"/>
            </w:pPr>
            <w:r/>
            <w:r>
              <w:rPr>
                <w:rFonts w:ascii="Aptos" w:hAnsi="Aptos"/>
                <w:b w:val="0"/>
                <w:sz w:val="14"/>
              </w:rPr>
              <w:t>Duplicate detection and merge/resolve process.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O04 Accounts</w:t>
            </w:r>
          </w:p>
        </w:tc>
        <w:tc>
          <w:tcPr>
            <w:tcW w:type="dxa" w:w="4320"/>
            <w:vAlign w:val="center"/>
            <w:shd w:fill="F2F6F8"/>
          </w:tcPr>
          <w:p>
            <w:pPr>
              <w:spacing w:after="0"/>
            </w:pPr>
            <w:r/>
            <w:r>
              <w:rPr>
                <w:rFonts w:ascii="Aptos" w:hAnsi="Aptos"/>
                <w:b w:val="0"/>
                <w:sz w:val="14"/>
              </w:rPr>
              <w:t>Company/client profiles, ownership, industry, and lifecycle.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O05 Contacts</w:t>
            </w:r>
          </w:p>
        </w:tc>
        <w:tc>
          <w:tcPr>
            <w:tcW w:type="dxa" w:w="4320"/>
            <w:vAlign w:val="center"/>
          </w:tcPr>
          <w:p>
            <w:pPr>
              <w:spacing w:after="0"/>
            </w:pPr>
            <w:r/>
            <w:r>
              <w:rPr>
                <w:rFonts w:ascii="Aptos" w:hAnsi="Aptos"/>
                <w:b w:val="0"/>
                <w:sz w:val="14"/>
              </w:rPr>
              <w:t>Contact roles, communication details, and account relationship.</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O06 Opportunities/deals</w:t>
            </w:r>
          </w:p>
        </w:tc>
        <w:tc>
          <w:tcPr>
            <w:tcW w:type="dxa" w:w="4320"/>
            <w:vAlign w:val="center"/>
            <w:shd w:fill="F2F6F8"/>
          </w:tcPr>
          <w:p>
            <w:pPr>
              <w:spacing w:after="0"/>
            </w:pPr>
            <w:r/>
            <w:r>
              <w:rPr>
                <w:rFonts w:ascii="Aptos" w:hAnsi="Aptos"/>
                <w:b w:val="0"/>
                <w:sz w:val="14"/>
              </w:rPr>
              <w:t>Pipeline stage, value, probability, expected close, and owner.</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O07 Activities</w:t>
            </w:r>
          </w:p>
        </w:tc>
        <w:tc>
          <w:tcPr>
            <w:tcW w:type="dxa" w:w="4320"/>
            <w:vAlign w:val="center"/>
          </w:tcPr>
          <w:p>
            <w:pPr>
              <w:spacing w:after="0"/>
            </w:pPr>
            <w:r/>
            <w:r>
              <w:rPr>
                <w:rFonts w:ascii="Aptos" w:hAnsi="Aptos"/>
                <w:b w:val="0"/>
                <w:sz w:val="14"/>
              </w:rPr>
              <w:t>Calls, meetings, emails, tasks, notes, and follow-up reminders.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O08 Pipeline configuration</w:t>
            </w:r>
          </w:p>
        </w:tc>
        <w:tc>
          <w:tcPr>
            <w:tcW w:type="dxa" w:w="4320"/>
            <w:vAlign w:val="center"/>
            <w:shd w:fill="F2F6F8"/>
          </w:tcPr>
          <w:p>
            <w:pPr>
              <w:spacing w:after="0"/>
            </w:pPr>
            <w:r/>
            <w:r>
              <w:rPr>
                <w:rFonts w:ascii="Aptos" w:hAnsi="Aptos"/>
                <w:b w:val="0"/>
                <w:sz w:val="14"/>
              </w:rPr>
              <w:t>Stages, required fields, win/loss outcomes, and stage history.</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O09 Forecasting</w:t>
            </w:r>
          </w:p>
        </w:tc>
        <w:tc>
          <w:tcPr>
            <w:tcW w:type="dxa" w:w="4320"/>
            <w:vAlign w:val="center"/>
          </w:tcPr>
          <w:p>
            <w:pPr>
              <w:spacing w:after="0"/>
            </w:pPr>
            <w:r/>
            <w:r>
              <w:rPr>
                <w:rFonts w:ascii="Aptos" w:hAnsi="Aptos"/>
                <w:b w:val="0"/>
                <w:sz w:val="14"/>
              </w:rPr>
              <w:t>Weighted pipeline and forecast reports with clear definitions.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O10 Products/services</w:t>
            </w:r>
          </w:p>
        </w:tc>
        <w:tc>
          <w:tcPr>
            <w:tcW w:type="dxa" w:w="4320"/>
            <w:vAlign w:val="center"/>
            <w:shd w:fill="F2F6F8"/>
          </w:tcPr>
          <w:p>
            <w:pPr>
              <w:spacing w:after="0"/>
            </w:pPr>
            <w:r/>
            <w:r>
              <w:rPr>
                <w:rFonts w:ascii="Aptos" w:hAnsi="Aptos"/>
                <w:b w:val="0"/>
                <w:sz w:val="14"/>
              </w:rPr>
              <w:t>Catalog, pricing, and availability where in scope.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O11 Quotations</w:t>
            </w:r>
          </w:p>
        </w:tc>
        <w:tc>
          <w:tcPr>
            <w:tcW w:type="dxa" w:w="4320"/>
            <w:vAlign w:val="center"/>
          </w:tcPr>
          <w:p>
            <w:pPr>
              <w:spacing w:after="0"/>
            </w:pPr>
            <w:r/>
            <w:r>
              <w:rPr>
                <w:rFonts w:ascii="Aptos" w:hAnsi="Aptos"/>
                <w:b w:val="0"/>
                <w:sz w:val="14"/>
              </w:rPr>
              <w:t>Line items, tax/discount configuration, validity, and approval.</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O12 Contracts</w:t>
            </w:r>
          </w:p>
        </w:tc>
        <w:tc>
          <w:tcPr>
            <w:tcW w:type="dxa" w:w="4320"/>
            <w:vAlign w:val="center"/>
            <w:shd w:fill="F2F6F8"/>
          </w:tcPr>
          <w:p>
            <w:pPr>
              <w:spacing w:after="0"/>
            </w:pPr>
            <w:r/>
            <w:r>
              <w:rPr>
                <w:rFonts w:ascii="Aptos" w:hAnsi="Aptos"/>
                <w:b w:val="0"/>
                <w:sz w:val="14"/>
              </w:rPr>
              <w:t>Terms, effective dates, renewal, signed documents, and reminders.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O13 Client communication history</w:t>
            </w:r>
          </w:p>
        </w:tc>
        <w:tc>
          <w:tcPr>
            <w:tcW w:type="dxa" w:w="4320"/>
            <w:vAlign w:val="center"/>
          </w:tcPr>
          <w:p>
            <w:pPr>
              <w:spacing w:after="0"/>
            </w:pPr>
            <w:r/>
            <w:r>
              <w:rPr>
                <w:rFonts w:ascii="Aptos" w:hAnsi="Aptos"/>
                <w:b w:val="0"/>
                <w:sz w:val="14"/>
              </w:rPr>
              <w:t>Authorized timeline of relevant interactions.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O14 Lead-to-client conversion</w:t>
            </w:r>
          </w:p>
        </w:tc>
        <w:tc>
          <w:tcPr>
            <w:tcW w:type="dxa" w:w="4320"/>
            <w:vAlign w:val="center"/>
            <w:shd w:fill="F2F6F8"/>
          </w:tcPr>
          <w:p>
            <w:pPr>
              <w:spacing w:after="0"/>
            </w:pPr>
            <w:r/>
            <w:r>
              <w:rPr>
                <w:rFonts w:ascii="Aptos" w:hAnsi="Aptos"/>
                <w:b w:val="0"/>
                <w:sz w:val="14"/>
              </w:rPr>
              <w:t>Reuses data and links converted entities.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O15 Won-deal handoff</w:t>
            </w:r>
          </w:p>
        </w:tc>
        <w:tc>
          <w:tcPr>
            <w:tcW w:type="dxa" w:w="4320"/>
            <w:vAlign w:val="center"/>
          </w:tcPr>
          <w:p>
            <w:pPr>
              <w:spacing w:after="0"/>
            </w:pPr>
            <w:r/>
            <w:r>
              <w:rPr>
                <w:rFonts w:ascii="Aptos" w:hAnsi="Aptos"/>
                <w:b w:val="0"/>
                <w:sz w:val="14"/>
              </w:rPr>
              <w:t>Creates or links project/service delivery through explicit workflow.</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O16 Client support linkage</w:t>
            </w:r>
          </w:p>
        </w:tc>
        <w:tc>
          <w:tcPr>
            <w:tcW w:type="dxa" w:w="4320"/>
            <w:vAlign w:val="center"/>
            <w:shd w:fill="F2F6F8"/>
          </w:tcPr>
          <w:p>
            <w:pPr>
              <w:spacing w:after="0"/>
            </w:pPr>
            <w:r/>
            <w:r>
              <w:rPr>
                <w:rFonts w:ascii="Aptos" w:hAnsi="Aptos"/>
                <w:b w:val="0"/>
                <w:sz w:val="14"/>
              </w:rPr>
              <w:t>Tickets can link to account/contact/project.</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O17 CRM analytics</w:t>
            </w:r>
          </w:p>
        </w:tc>
        <w:tc>
          <w:tcPr>
            <w:tcW w:type="dxa" w:w="4320"/>
            <w:vAlign w:val="center"/>
          </w:tcPr>
          <w:p>
            <w:pPr>
              <w:spacing w:after="0"/>
            </w:pPr>
            <w:r/>
            <w:r>
              <w:rPr>
                <w:rFonts w:ascii="Aptos" w:hAnsi="Aptos"/>
                <w:b w:val="0"/>
                <w:sz w:val="14"/>
              </w:rPr>
              <w:t>Conversion, win rate, pipeline aging, and owner/team performance.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O18 CRM permissions</w:t>
            </w:r>
          </w:p>
        </w:tc>
        <w:tc>
          <w:tcPr>
            <w:tcW w:type="dxa" w:w="4320"/>
            <w:vAlign w:val="center"/>
            <w:shd w:fill="F2F6F8"/>
          </w:tcPr>
          <w:p>
            <w:pPr>
              <w:spacing w:after="0"/>
            </w:pPr>
            <w:r/>
            <w:r>
              <w:rPr>
                <w:rFonts w:ascii="Aptos" w:hAnsi="Aptos"/>
                <w:b w:val="0"/>
                <w:sz w:val="14"/>
              </w:rPr>
              <w:t>Record ownership, team/company scope, and sensitive data restrictions.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P. Helpdesk, employee requests &amp; communication</w:t>
      </w:r>
    </w:p>
    <w:p>
      <w:pPr>
        <w:spacing w:after="80"/>
      </w:pPr>
      <w:r>
        <w:t>Requests should link to the real source record and workflow wherever possible.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P01 Ticket creation</w:t>
            </w:r>
          </w:p>
        </w:tc>
        <w:tc>
          <w:tcPr>
            <w:tcW w:type="dxa" w:w="4320"/>
            <w:vAlign w:val="center"/>
          </w:tcPr>
          <w:p>
            <w:pPr>
              <w:spacing w:after="0"/>
            </w:pPr>
            <w:r/>
            <w:r>
              <w:rPr>
                <w:rFonts w:ascii="Aptos" w:hAnsi="Aptos"/>
                <w:b w:val="0"/>
                <w:sz w:val="14"/>
              </w:rPr>
              <w:t>Requester, category, description, attachments, and privacy scope.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P02 Assignment and status</w:t>
            </w:r>
          </w:p>
        </w:tc>
        <w:tc>
          <w:tcPr>
            <w:tcW w:type="dxa" w:w="4320"/>
            <w:vAlign w:val="center"/>
            <w:shd w:fill="F2F6F8"/>
          </w:tcPr>
          <w:p>
            <w:pPr>
              <w:spacing w:after="0"/>
            </w:pPr>
            <w:r/>
            <w:r>
              <w:rPr>
                <w:rFonts w:ascii="Aptos" w:hAnsi="Aptos"/>
                <w:b w:val="0"/>
                <w:sz w:val="14"/>
              </w:rPr>
              <w:t>Owner/team, priority, state transitions, and history.</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P03 SLA rules</w:t>
            </w:r>
          </w:p>
        </w:tc>
        <w:tc>
          <w:tcPr>
            <w:tcW w:type="dxa" w:w="4320"/>
            <w:vAlign w:val="center"/>
          </w:tcPr>
          <w:p>
            <w:pPr>
              <w:spacing w:after="0"/>
            </w:pPr>
            <w:r/>
            <w:r>
              <w:rPr>
                <w:rFonts w:ascii="Aptos" w:hAnsi="Aptos"/>
                <w:b w:val="0"/>
                <w:sz w:val="14"/>
              </w:rPr>
              <w:t>Response/resolution targets, business hours, and escalation.</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P04 Internal/public comments</w:t>
            </w:r>
          </w:p>
        </w:tc>
        <w:tc>
          <w:tcPr>
            <w:tcW w:type="dxa" w:w="4320"/>
            <w:vAlign w:val="center"/>
            <w:shd w:fill="F2F6F8"/>
          </w:tcPr>
          <w:p>
            <w:pPr>
              <w:spacing w:after="0"/>
            </w:pPr>
            <w:r/>
            <w:r>
              <w:rPr>
                <w:rFonts w:ascii="Aptos" w:hAnsi="Aptos"/>
                <w:b w:val="0"/>
                <w:sz w:val="14"/>
              </w:rPr>
              <w:t>Private notes are not exposed to requesters.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P05 HR request catalogue</w:t>
            </w:r>
          </w:p>
        </w:tc>
        <w:tc>
          <w:tcPr>
            <w:tcW w:type="dxa" w:w="4320"/>
            <w:vAlign w:val="center"/>
          </w:tcPr>
          <w:p>
            <w:pPr>
              <w:spacing w:after="0"/>
            </w:pPr>
            <w:r/>
            <w:r>
              <w:rPr>
                <w:rFonts w:ascii="Aptos" w:hAnsi="Aptos"/>
                <w:b w:val="0"/>
                <w:sz w:val="14"/>
              </w:rPr>
              <w:t>Letters, profile changes, attendance corrections, and other service requests.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P06 Source-record links</w:t>
            </w:r>
          </w:p>
        </w:tc>
        <w:tc>
          <w:tcPr>
            <w:tcW w:type="dxa" w:w="4320"/>
            <w:vAlign w:val="center"/>
            <w:shd w:fill="F2F6F8"/>
          </w:tcPr>
          <w:p>
            <w:pPr>
              <w:spacing w:after="0"/>
            </w:pPr>
            <w:r/>
            <w:r>
              <w:rPr>
                <w:rFonts w:ascii="Aptos" w:hAnsi="Aptos"/>
                <w:b w:val="0"/>
                <w:sz w:val="14"/>
              </w:rPr>
              <w:t>Ticket links to attendance, payroll period, employee document, or expense where relevant.</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P07 Knowledge base</w:t>
            </w:r>
          </w:p>
        </w:tc>
        <w:tc>
          <w:tcPr>
            <w:tcW w:type="dxa" w:w="4320"/>
            <w:vAlign w:val="center"/>
          </w:tcPr>
          <w:p>
            <w:pPr>
              <w:spacing w:after="0"/>
            </w:pPr>
            <w:r/>
            <w:r>
              <w:rPr>
                <w:rFonts w:ascii="Aptos" w:hAnsi="Aptos"/>
                <w:b w:val="0"/>
                <w:sz w:val="14"/>
              </w:rPr>
              <w:t>Categories, search, versioning, access, and helpful articles.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P08 Announcements</w:t>
            </w:r>
          </w:p>
        </w:tc>
        <w:tc>
          <w:tcPr>
            <w:tcW w:type="dxa" w:w="4320"/>
            <w:vAlign w:val="center"/>
            <w:shd w:fill="F2F6F8"/>
          </w:tcPr>
          <w:p>
            <w:pPr>
              <w:spacing w:after="0"/>
            </w:pPr>
            <w:r/>
            <w:r>
              <w:rPr>
                <w:rFonts w:ascii="Aptos" w:hAnsi="Aptos"/>
                <w:b w:val="0"/>
                <w:sz w:val="14"/>
              </w:rPr>
              <w:t>Company/team targeting, scheduled publication, and acknowledgements.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P09 Employee directory</w:t>
            </w:r>
          </w:p>
        </w:tc>
        <w:tc>
          <w:tcPr>
            <w:tcW w:type="dxa" w:w="4320"/>
            <w:vAlign w:val="center"/>
          </w:tcPr>
          <w:p>
            <w:pPr>
              <w:spacing w:after="0"/>
            </w:pPr>
            <w:r/>
            <w:r>
              <w:rPr>
                <w:rFonts w:ascii="Aptos" w:hAnsi="Aptos"/>
                <w:b w:val="0"/>
                <w:sz w:val="14"/>
              </w:rPr>
              <w:t>Searchable authorized contact information.</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P10 Satisfaction feedback</w:t>
            </w:r>
          </w:p>
        </w:tc>
        <w:tc>
          <w:tcPr>
            <w:tcW w:type="dxa" w:w="4320"/>
            <w:vAlign w:val="center"/>
            <w:shd w:fill="F2F6F8"/>
          </w:tcPr>
          <w:p>
            <w:pPr>
              <w:spacing w:after="0"/>
            </w:pPr>
            <w:r/>
            <w:r>
              <w:rPr>
                <w:rFonts w:ascii="Aptos" w:hAnsi="Aptos"/>
                <w:b w:val="0"/>
                <w:sz w:val="14"/>
              </w:rPr>
              <w:t>Optional rating/comment and reporting.</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P11 Sensitive case access</w:t>
            </w:r>
          </w:p>
        </w:tc>
        <w:tc>
          <w:tcPr>
            <w:tcW w:type="dxa" w:w="4320"/>
            <w:vAlign w:val="center"/>
          </w:tcPr>
          <w:p>
            <w:pPr>
              <w:spacing w:after="0"/>
            </w:pPr>
            <w:r/>
            <w:r>
              <w:rPr>
                <w:rFonts w:ascii="Aptos" w:hAnsi="Aptos"/>
                <w:b w:val="0"/>
                <w:sz w:val="14"/>
              </w:rPr>
              <w:t>Restricted HR cases have narrower permissions.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P12 Helpdesk analytics</w:t>
            </w:r>
          </w:p>
        </w:tc>
        <w:tc>
          <w:tcPr>
            <w:tcW w:type="dxa" w:w="4320"/>
            <w:vAlign w:val="center"/>
            <w:shd w:fill="F2F6F8"/>
          </w:tcPr>
          <w:p>
            <w:pPr>
              <w:spacing w:after="0"/>
            </w:pPr>
            <w:r/>
            <w:r>
              <w:rPr>
                <w:rFonts w:ascii="Aptos" w:hAnsi="Aptos"/>
                <w:b w:val="0"/>
                <w:sz w:val="14"/>
              </w:rPr>
              <w:t>Volume, aging, resolution time, SLA compliance, and categories.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Q. Analytics, dashboards &amp; reporting</w:t>
      </w:r>
    </w:p>
    <w:p>
      <w:pPr>
        <w:spacing w:after="80"/>
      </w:pPr>
      <w:r>
        <w:t>Metrics must use consistent definitions and allow authorized drill-down to source records.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Q01 Role-based dashboards</w:t>
            </w:r>
          </w:p>
        </w:tc>
        <w:tc>
          <w:tcPr>
            <w:tcW w:type="dxa" w:w="4320"/>
            <w:vAlign w:val="center"/>
          </w:tcPr>
          <w:p>
            <w:pPr>
              <w:spacing w:after="0"/>
            </w:pPr>
            <w:r/>
            <w:r>
              <w:rPr>
                <w:rFonts w:ascii="Aptos" w:hAnsi="Aptos"/>
                <w:b w:val="0"/>
                <w:sz w:val="14"/>
              </w:rPr>
              <w:t>Employee, manager, HR, payroll, sales, and admin views are appropriate.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Q02 Headcount reports</w:t>
            </w:r>
          </w:p>
        </w:tc>
        <w:tc>
          <w:tcPr>
            <w:tcW w:type="dxa" w:w="4320"/>
            <w:vAlign w:val="center"/>
            <w:shd w:fill="F2F6F8"/>
          </w:tcPr>
          <w:p>
            <w:pPr>
              <w:spacing w:after="0"/>
            </w:pPr>
            <w:r/>
            <w:r>
              <w:rPr>
                <w:rFonts w:ascii="Aptos" w:hAnsi="Aptos"/>
                <w:b w:val="0"/>
                <w:sz w:val="14"/>
              </w:rPr>
              <w:t>Active headcount, joiners, leavers, department, and location.</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Q03 Recruitment reports</w:t>
            </w:r>
          </w:p>
        </w:tc>
        <w:tc>
          <w:tcPr>
            <w:tcW w:type="dxa" w:w="4320"/>
            <w:vAlign w:val="center"/>
          </w:tcPr>
          <w:p>
            <w:pPr>
              <w:spacing w:after="0"/>
            </w:pPr>
            <w:r/>
            <w:r>
              <w:rPr>
                <w:rFonts w:ascii="Aptos" w:hAnsi="Aptos"/>
                <w:b w:val="0"/>
                <w:sz w:val="14"/>
              </w:rPr>
              <w:t>Pipeline conversion, time-to-hire, sources, and offer acceptance.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Q04 Attendance reports</w:t>
            </w:r>
          </w:p>
        </w:tc>
        <w:tc>
          <w:tcPr>
            <w:tcW w:type="dxa" w:w="4320"/>
            <w:vAlign w:val="center"/>
            <w:shd w:fill="F2F6F8"/>
          </w:tcPr>
          <w:p>
            <w:pPr>
              <w:spacing w:after="0"/>
            </w:pPr>
            <w:r/>
            <w:r>
              <w:rPr>
                <w:rFonts w:ascii="Aptos" w:hAnsi="Aptos"/>
                <w:b w:val="0"/>
                <w:sz w:val="14"/>
              </w:rPr>
              <w:t>Present/absent, late, missing data, LOP, and trends.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Q05 Leave reports</w:t>
            </w:r>
          </w:p>
        </w:tc>
        <w:tc>
          <w:tcPr>
            <w:tcW w:type="dxa" w:w="4320"/>
            <w:vAlign w:val="center"/>
          </w:tcPr>
          <w:p>
            <w:pPr>
              <w:spacing w:after="0"/>
            </w:pPr>
            <w:r/>
            <w:r>
              <w:rPr>
                <w:rFonts w:ascii="Aptos" w:hAnsi="Aptos"/>
                <w:b w:val="0"/>
                <w:sz w:val="14"/>
              </w:rPr>
              <w:t>Balance, utilization, unpaid leave, and calendar views.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Q06 Payroll reports</w:t>
            </w:r>
          </w:p>
        </w:tc>
        <w:tc>
          <w:tcPr>
            <w:tcW w:type="dxa" w:w="4320"/>
            <w:vAlign w:val="center"/>
            <w:shd w:fill="F2F6F8"/>
          </w:tcPr>
          <w:p>
            <w:pPr>
              <w:spacing w:after="0"/>
            </w:pPr>
            <w:r/>
            <w:r>
              <w:rPr>
                <w:rFonts w:ascii="Aptos" w:hAnsi="Aptos"/>
                <w:b w:val="0"/>
                <w:sz w:val="14"/>
              </w:rPr>
              <w:t>Gross/net totals, deductions, variance, and status.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Q07 Performance reports</w:t>
            </w:r>
          </w:p>
        </w:tc>
        <w:tc>
          <w:tcPr>
            <w:tcW w:type="dxa" w:w="4320"/>
            <w:vAlign w:val="center"/>
          </w:tcPr>
          <w:p>
            <w:pPr>
              <w:spacing w:after="0"/>
            </w:pPr>
            <w:r/>
            <w:r>
              <w:rPr>
                <w:rFonts w:ascii="Aptos" w:hAnsi="Aptos"/>
                <w:b w:val="0"/>
                <w:sz w:val="14"/>
              </w:rPr>
              <w:t>Goal/review completion and authorized summaries.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Q08 Project reports</w:t>
            </w:r>
          </w:p>
        </w:tc>
        <w:tc>
          <w:tcPr>
            <w:tcW w:type="dxa" w:w="4320"/>
            <w:vAlign w:val="center"/>
            <w:shd w:fill="F2F6F8"/>
          </w:tcPr>
          <w:p>
            <w:pPr>
              <w:spacing w:after="0"/>
            </w:pPr>
            <w:r/>
            <w:r>
              <w:rPr>
                <w:rFonts w:ascii="Aptos" w:hAnsi="Aptos"/>
                <w:b w:val="0"/>
                <w:sz w:val="14"/>
              </w:rPr>
              <w:t>Allocation, actual hours, billable utilization, and budget.</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Q09 CRM reports</w:t>
            </w:r>
          </w:p>
        </w:tc>
        <w:tc>
          <w:tcPr>
            <w:tcW w:type="dxa" w:w="4320"/>
            <w:vAlign w:val="center"/>
          </w:tcPr>
          <w:p>
            <w:pPr>
              <w:spacing w:after="0"/>
            </w:pPr>
            <w:r/>
            <w:r>
              <w:rPr>
                <w:rFonts w:ascii="Aptos" w:hAnsi="Aptos"/>
                <w:b w:val="0"/>
                <w:sz w:val="14"/>
              </w:rPr>
              <w:t>Lead conversion, pipeline, win rate, and deal value.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Q10 Expense reports</w:t>
            </w:r>
          </w:p>
        </w:tc>
        <w:tc>
          <w:tcPr>
            <w:tcW w:type="dxa" w:w="4320"/>
            <w:vAlign w:val="center"/>
            <w:shd w:fill="F2F6F8"/>
          </w:tcPr>
          <w:p>
            <w:pPr>
              <w:spacing w:after="0"/>
            </w:pPr>
            <w:r/>
            <w:r>
              <w:rPr>
                <w:rFonts w:ascii="Aptos" w:hAnsi="Aptos"/>
                <w:b w:val="0"/>
                <w:sz w:val="14"/>
              </w:rPr>
              <w:t>Claims, categories, approvals, payments, and project association.</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Q11 Filters and saved views</w:t>
            </w:r>
          </w:p>
        </w:tc>
        <w:tc>
          <w:tcPr>
            <w:tcW w:type="dxa" w:w="4320"/>
            <w:vAlign w:val="center"/>
          </w:tcPr>
          <w:p>
            <w:pPr>
              <w:spacing w:after="0"/>
            </w:pPr>
            <w:r/>
            <w:r>
              <w:rPr>
                <w:rFonts w:ascii="Aptos" w:hAnsi="Aptos"/>
                <w:b w:val="0"/>
                <w:sz w:val="14"/>
              </w:rPr>
              <w:t>Date, company, department, manager, status, and relevant dimensions.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Q12 Drill-down</w:t>
            </w:r>
          </w:p>
        </w:tc>
        <w:tc>
          <w:tcPr>
            <w:tcW w:type="dxa" w:w="4320"/>
            <w:vAlign w:val="center"/>
            <w:shd w:fill="F2F6F8"/>
          </w:tcPr>
          <w:p>
            <w:pPr>
              <w:spacing w:after="0"/>
            </w:pPr>
            <w:r/>
            <w:r>
              <w:rPr>
                <w:rFonts w:ascii="Aptos" w:hAnsi="Aptos"/>
                <w:b w:val="0"/>
                <w:sz w:val="14"/>
              </w:rPr>
              <w:t>Summary numbers link to authorized source records and calculation details.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Q13 Exports</w:t>
            </w:r>
          </w:p>
        </w:tc>
        <w:tc>
          <w:tcPr>
            <w:tcW w:type="dxa" w:w="4320"/>
            <w:vAlign w:val="center"/>
          </w:tcPr>
          <w:p>
            <w:pPr>
              <w:spacing w:after="0"/>
            </w:pPr>
            <w:r/>
            <w:r>
              <w:rPr>
                <w:rFonts w:ascii="Aptos" w:hAnsi="Aptos"/>
                <w:b w:val="0"/>
                <w:sz w:val="14"/>
              </w:rPr>
              <w:t>CSV/Excel exports match visible totals and enforce permissions.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Q14 Scheduled reports</w:t>
            </w:r>
          </w:p>
        </w:tc>
        <w:tc>
          <w:tcPr>
            <w:tcW w:type="dxa" w:w="4320"/>
            <w:vAlign w:val="center"/>
            <w:shd w:fill="F2F6F8"/>
          </w:tcPr>
          <w:p>
            <w:pPr>
              <w:spacing w:after="0"/>
            </w:pPr>
            <w:r/>
            <w:r>
              <w:rPr>
                <w:rFonts w:ascii="Aptos" w:hAnsi="Aptos"/>
                <w:b w:val="0"/>
                <w:sz w:val="14"/>
              </w:rPr>
              <w:t>Delivery schedules, recipients, and failure handling.</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Q15 Metric definitions</w:t>
            </w:r>
          </w:p>
        </w:tc>
        <w:tc>
          <w:tcPr>
            <w:tcW w:type="dxa" w:w="4320"/>
            <w:vAlign w:val="center"/>
          </w:tcPr>
          <w:p>
            <w:pPr>
              <w:spacing w:after="0"/>
            </w:pPr>
            <w:r/>
            <w:r>
              <w:rPr>
                <w:rFonts w:ascii="Aptos" w:hAnsi="Aptos"/>
                <w:b w:val="0"/>
                <w:sz w:val="14"/>
              </w:rPr>
              <w:t>Centralized definitions prevent conflicting calculations across screens.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Q16 Performance/scaling</w:t>
            </w:r>
          </w:p>
        </w:tc>
        <w:tc>
          <w:tcPr>
            <w:tcW w:type="dxa" w:w="4320"/>
            <w:vAlign w:val="center"/>
            <w:shd w:fill="F2F6F8"/>
          </w:tcPr>
          <w:p>
            <w:pPr>
              <w:spacing w:after="0"/>
            </w:pPr>
            <w:r/>
            <w:r>
              <w:rPr>
                <w:rFonts w:ascii="Aptos" w:hAnsi="Aptos"/>
                <w:b w:val="0"/>
                <w:sz w:val="14"/>
              </w:rPr>
              <w:t>Pagination, indexed queries, summaries, and bounded report execution.</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R. Integrations, platform operations &amp; reliability</w:t>
      </w:r>
    </w:p>
    <w:p>
      <w:pPr>
        <w:spacing w:after="80"/>
      </w:pPr>
      <w:r>
        <w:t>External failures must be observable and must not silently corrupt business records.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R01 Email integration</w:t>
            </w:r>
          </w:p>
        </w:tc>
        <w:tc>
          <w:tcPr>
            <w:tcW w:type="dxa" w:w="4320"/>
            <w:vAlign w:val="center"/>
          </w:tcPr>
          <w:p>
            <w:pPr>
              <w:spacing w:after="0"/>
            </w:pPr>
            <w:r/>
            <w:r>
              <w:rPr>
                <w:rFonts w:ascii="Aptos" w:hAnsi="Aptos"/>
                <w:b w:val="0"/>
                <w:sz w:val="14"/>
              </w:rPr>
              <w:t>Connection, event source, sync state, mapping, retry, and error handling.</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R02 Calendar integration</w:t>
            </w:r>
          </w:p>
        </w:tc>
        <w:tc>
          <w:tcPr>
            <w:tcW w:type="dxa" w:w="4320"/>
            <w:vAlign w:val="center"/>
            <w:shd w:fill="F2F6F8"/>
          </w:tcPr>
          <w:p>
            <w:pPr>
              <w:spacing w:after="0"/>
            </w:pPr>
            <w:r/>
            <w:r>
              <w:rPr>
                <w:rFonts w:ascii="Aptos" w:hAnsi="Aptos"/>
                <w:b w:val="0"/>
                <w:sz w:val="14"/>
              </w:rPr>
              <w:t>Interview, leave, and meeting sync with conflict/time-zone handling if supported.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R03 Biometric/time clock</w:t>
            </w:r>
          </w:p>
        </w:tc>
        <w:tc>
          <w:tcPr>
            <w:tcW w:type="dxa" w:w="4320"/>
            <w:vAlign w:val="center"/>
          </w:tcPr>
          <w:p>
            <w:pPr>
              <w:spacing w:after="0"/>
            </w:pPr>
            <w:r/>
            <w:r>
              <w:rPr>
                <w:rFonts w:ascii="Aptos" w:hAnsi="Aptos"/>
                <w:b w:val="0"/>
                <w:sz w:val="14"/>
              </w:rPr>
              <w:t>Supported devices/providers, event mapping, reconciliation, and failure states.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R04 Payment/banking</w:t>
            </w:r>
          </w:p>
        </w:tc>
        <w:tc>
          <w:tcPr>
            <w:tcW w:type="dxa" w:w="4320"/>
            <w:vAlign w:val="center"/>
            <w:shd w:fill="F2F6F8"/>
          </w:tcPr>
          <w:p>
            <w:pPr>
              <w:spacing w:after="0"/>
            </w:pPr>
            <w:r/>
            <w:r>
              <w:rPr>
                <w:rFonts w:ascii="Aptos" w:hAnsi="Aptos"/>
                <w:b w:val="0"/>
                <w:sz w:val="14"/>
              </w:rPr>
              <w:t>Secure credentials, payment state, reconciliation, and retry safety if in scope.</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R05 E-signature provider</w:t>
            </w:r>
          </w:p>
        </w:tc>
        <w:tc>
          <w:tcPr>
            <w:tcW w:type="dxa" w:w="4320"/>
            <w:vAlign w:val="center"/>
          </w:tcPr>
          <w:p>
            <w:pPr>
              <w:spacing w:after="0"/>
            </w:pPr>
            <w:r/>
            <w:r>
              <w:rPr>
                <w:rFonts w:ascii="Aptos" w:hAnsi="Aptos"/>
                <w:b w:val="0"/>
                <w:sz w:val="14"/>
              </w:rPr>
              <w:t>Callbacks are verified and idempotent.</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R06 Accounting integration</w:t>
            </w:r>
          </w:p>
        </w:tc>
        <w:tc>
          <w:tcPr>
            <w:tcW w:type="dxa" w:w="4320"/>
            <w:vAlign w:val="center"/>
            <w:shd w:fill="F2F6F8"/>
          </w:tcPr>
          <w:p>
            <w:pPr>
              <w:spacing w:after="0"/>
            </w:pPr>
            <w:r/>
            <w:r>
              <w:rPr>
                <w:rFonts w:ascii="Aptos" w:hAnsi="Aptos"/>
                <w:b w:val="0"/>
                <w:sz w:val="14"/>
              </w:rPr>
              <w:t>Mapping, export/import, reconciliation, and duplicate prevention.</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R07 API conventions</w:t>
            </w:r>
          </w:p>
        </w:tc>
        <w:tc>
          <w:tcPr>
            <w:tcW w:type="dxa" w:w="4320"/>
            <w:vAlign w:val="center"/>
          </w:tcPr>
          <w:p>
            <w:pPr>
              <w:spacing w:after="0"/>
            </w:pPr>
            <w:r/>
            <w:r>
              <w:rPr>
                <w:rFonts w:ascii="Aptos" w:hAnsi="Aptos"/>
                <w:b w:val="0"/>
                <w:sz w:val="14"/>
              </w:rPr>
              <w:t>Validation, authorization, pagination, consistent errors, and versioning where needed.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R08 Webhooks</w:t>
            </w:r>
          </w:p>
        </w:tc>
        <w:tc>
          <w:tcPr>
            <w:tcW w:type="dxa" w:w="4320"/>
            <w:vAlign w:val="center"/>
            <w:shd w:fill="F2F6F8"/>
          </w:tcPr>
          <w:p>
            <w:pPr>
              <w:spacing w:after="0"/>
            </w:pPr>
            <w:r/>
            <w:r>
              <w:rPr>
                <w:rFonts w:ascii="Aptos" w:hAnsi="Aptos"/>
                <w:b w:val="0"/>
                <w:sz w:val="14"/>
              </w:rPr>
              <w:t>Signature verification, replay protection, retries, and event logs.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R09 Background jobs</w:t>
            </w:r>
          </w:p>
        </w:tc>
        <w:tc>
          <w:tcPr>
            <w:tcW w:type="dxa" w:w="4320"/>
            <w:vAlign w:val="center"/>
          </w:tcPr>
          <w:p>
            <w:pPr>
              <w:spacing w:after="0"/>
            </w:pPr>
            <w:r/>
            <w:r>
              <w:rPr>
                <w:rFonts w:ascii="Aptos" w:hAnsi="Aptos"/>
                <w:b w:val="0"/>
                <w:sz w:val="14"/>
              </w:rPr>
              <w:t>Retries, idempotency, observability, and dead-letter/manual recovery where appropriate.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R10 Import/export</w:t>
            </w:r>
          </w:p>
        </w:tc>
        <w:tc>
          <w:tcPr>
            <w:tcW w:type="dxa" w:w="4320"/>
            <w:vAlign w:val="center"/>
            <w:shd w:fill="F2F6F8"/>
          </w:tcPr>
          <w:p>
            <w:pPr>
              <w:spacing w:after="0"/>
            </w:pPr>
            <w:r/>
            <w:r>
              <w:rPr>
                <w:rFonts w:ascii="Aptos" w:hAnsi="Aptos"/>
                <w:b w:val="0"/>
                <w:sz w:val="14"/>
              </w:rPr>
              <w:t>Preview, validation, row-level errors, permissions, and audit.</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R11 Monitoring/logging</w:t>
            </w:r>
          </w:p>
        </w:tc>
        <w:tc>
          <w:tcPr>
            <w:tcW w:type="dxa" w:w="4320"/>
            <w:vAlign w:val="center"/>
          </w:tcPr>
          <w:p>
            <w:pPr>
              <w:spacing w:after="0"/>
            </w:pPr>
            <w:r/>
            <w:r>
              <w:rPr>
                <w:rFonts w:ascii="Aptos" w:hAnsi="Aptos"/>
                <w:b w:val="0"/>
                <w:sz w:val="14"/>
              </w:rPr>
              <w:t>Useful errors and metrics without leaking secrets or sensitive employee data.</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R12 Backup/recovery</w:t>
            </w:r>
          </w:p>
        </w:tc>
        <w:tc>
          <w:tcPr>
            <w:tcW w:type="dxa" w:w="4320"/>
            <w:vAlign w:val="center"/>
            <w:shd w:fill="F2F6F8"/>
          </w:tcPr>
          <w:p>
            <w:pPr>
              <w:spacing w:after="0"/>
            </w:pPr>
            <w:r/>
            <w:r>
              <w:rPr>
                <w:rFonts w:ascii="Aptos" w:hAnsi="Aptos"/>
                <w:b w:val="0"/>
                <w:sz w:val="14"/>
              </w:rPr>
              <w:t>Documented backup, restore, and recovery objectives appropriate to product needs.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R13 Configuration/secrets</w:t>
            </w:r>
          </w:p>
        </w:tc>
        <w:tc>
          <w:tcPr>
            <w:tcW w:type="dxa" w:w="4320"/>
            <w:vAlign w:val="center"/>
          </w:tcPr>
          <w:p>
            <w:pPr>
              <w:spacing w:after="0"/>
            </w:pPr>
            <w:r/>
            <w:r>
              <w:rPr>
                <w:rFonts w:ascii="Aptos" w:hAnsi="Aptos"/>
                <w:b w:val="0"/>
                <w:sz w:val="14"/>
              </w:rPr>
              <w:t>Secrets are not hardcoded or committed to source control.</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R14 Rate limiting</w:t>
            </w:r>
          </w:p>
        </w:tc>
        <w:tc>
          <w:tcPr>
            <w:tcW w:type="dxa" w:w="4320"/>
            <w:vAlign w:val="center"/>
            <w:shd w:fill="F2F6F8"/>
          </w:tcPr>
          <w:p>
            <w:pPr>
              <w:spacing w:after="0"/>
            </w:pPr>
            <w:r/>
            <w:r>
              <w:rPr>
                <w:rFonts w:ascii="Aptos" w:hAnsi="Aptos"/>
                <w:b w:val="0"/>
                <w:sz w:val="14"/>
              </w:rPr>
              <w:t>Abuse protection and external API rate-limit handling.</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R15 Data migration</w:t>
            </w:r>
          </w:p>
        </w:tc>
        <w:tc>
          <w:tcPr>
            <w:tcW w:type="dxa" w:w="4320"/>
            <w:vAlign w:val="center"/>
          </w:tcPr>
          <w:p>
            <w:pPr>
              <w:spacing w:after="0"/>
            </w:pPr>
            <w:r/>
            <w:r>
              <w:rPr>
                <w:rFonts w:ascii="Aptos" w:hAnsi="Aptos"/>
                <w:b w:val="0"/>
                <w:sz w:val="14"/>
              </w:rPr>
              <w:t>Versioned migrations, rollback/recovery plan, and backward compatibility.</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R16 Integration health UI</w:t>
            </w:r>
          </w:p>
        </w:tc>
        <w:tc>
          <w:tcPr>
            <w:tcW w:type="dxa" w:w="4320"/>
            <w:vAlign w:val="center"/>
            <w:shd w:fill="F2F6F8"/>
          </w:tcPr>
          <w:p>
            <w:pPr>
              <w:spacing w:after="0"/>
            </w:pPr>
            <w:r/>
            <w:r>
              <w:rPr>
                <w:rFonts w:ascii="Aptos" w:hAnsi="Aptos"/>
                <w:b w:val="0"/>
                <w:sz w:val="14"/>
              </w:rPr>
              <w:t>Admins can see sync status, errors, and recovery actions.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S. UX, accessibility, testing &amp; maintainability</w:t>
      </w:r>
    </w:p>
    <w:p>
      <w:pPr>
        <w:spacing w:after="80"/>
      </w:pPr>
      <w:r>
        <w:t>Assess the real application experience, not only whether components exist.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S01 Consistent design system</w:t>
            </w:r>
          </w:p>
        </w:tc>
        <w:tc>
          <w:tcPr>
            <w:tcW w:type="dxa" w:w="4320"/>
            <w:vAlign w:val="center"/>
          </w:tcPr>
          <w:p>
            <w:pPr>
              <w:spacing w:after="0"/>
            </w:pPr>
            <w:r/>
            <w:r>
              <w:rPr>
                <w:rFonts w:ascii="Aptos" w:hAnsi="Aptos"/>
                <w:b w:val="0"/>
                <w:sz w:val="14"/>
              </w:rPr>
              <w:t>Shared typography, spacing, color tokens, components, and interaction patterns.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S02 Responsive layouts</w:t>
            </w:r>
          </w:p>
        </w:tc>
        <w:tc>
          <w:tcPr>
            <w:tcW w:type="dxa" w:w="4320"/>
            <w:vAlign w:val="center"/>
            <w:shd w:fill="F2F6F8"/>
          </w:tcPr>
          <w:p>
            <w:pPr>
              <w:spacing w:after="0"/>
            </w:pPr>
            <w:r/>
            <w:r>
              <w:rPr>
                <w:rFonts w:ascii="Aptos" w:hAnsi="Aptos"/>
                <w:b w:val="0"/>
                <w:sz w:val="14"/>
              </w:rPr>
              <w:t>Tables, forms, dashboards, and modals work on supported screen sizes.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S03 Loading/empty/error states</w:t>
            </w:r>
          </w:p>
        </w:tc>
        <w:tc>
          <w:tcPr>
            <w:tcW w:type="dxa" w:w="4320"/>
            <w:vAlign w:val="center"/>
          </w:tcPr>
          <w:p>
            <w:pPr>
              <w:spacing w:after="0"/>
            </w:pPr>
            <w:r/>
            <w:r>
              <w:rPr>
                <w:rFonts w:ascii="Aptos" w:hAnsi="Aptos"/>
                <w:b w:val="0"/>
                <w:sz w:val="14"/>
              </w:rPr>
              <w:t>Each data-driven view communicates status and recovery options.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S04 Search and filtering</w:t>
            </w:r>
          </w:p>
        </w:tc>
        <w:tc>
          <w:tcPr>
            <w:tcW w:type="dxa" w:w="4320"/>
            <w:vAlign w:val="center"/>
            <w:shd w:fill="F2F6F8"/>
          </w:tcPr>
          <w:p>
            <w:pPr>
              <w:spacing w:after="0"/>
            </w:pPr>
            <w:r/>
            <w:r>
              <w:rPr>
                <w:rFonts w:ascii="Aptos" w:hAnsi="Aptos"/>
                <w:b w:val="0"/>
                <w:sz w:val="14"/>
              </w:rPr>
              <w:t>Useful filters, clear/reset controls, and no unnecessary full reloads.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S05 Accessibility</w:t>
            </w:r>
          </w:p>
        </w:tc>
        <w:tc>
          <w:tcPr>
            <w:tcW w:type="dxa" w:w="4320"/>
            <w:vAlign w:val="center"/>
          </w:tcPr>
          <w:p>
            <w:pPr>
              <w:spacing w:after="0"/>
            </w:pPr>
            <w:r/>
            <w:r>
              <w:rPr>
                <w:rFonts w:ascii="Aptos" w:hAnsi="Aptos"/>
                <w:b w:val="0"/>
                <w:sz w:val="14"/>
              </w:rPr>
              <w:t>Keyboard navigation, focus states, labels, contrast, and semantic controls.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S06 Form validation</w:t>
            </w:r>
          </w:p>
        </w:tc>
        <w:tc>
          <w:tcPr>
            <w:tcW w:type="dxa" w:w="4320"/>
            <w:vAlign w:val="center"/>
            <w:shd w:fill="F2F6F8"/>
          </w:tcPr>
          <w:p>
            <w:pPr>
              <w:spacing w:after="0"/>
            </w:pPr>
            <w:r/>
            <w:r>
              <w:rPr>
                <w:rFonts w:ascii="Aptos" w:hAnsi="Aptos"/>
                <w:b w:val="0"/>
                <w:sz w:val="14"/>
              </w:rPr>
              <w:t>Client and server validation with useful messages.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S07 Data table quality</w:t>
            </w:r>
          </w:p>
        </w:tc>
        <w:tc>
          <w:tcPr>
            <w:tcW w:type="dxa" w:w="4320"/>
            <w:vAlign w:val="center"/>
          </w:tcPr>
          <w:p>
            <w:pPr>
              <w:spacing w:after="0"/>
            </w:pPr>
            <w:r/>
            <w:r>
              <w:rPr>
                <w:rFonts w:ascii="Aptos" w:hAnsi="Aptos"/>
                <w:b w:val="0"/>
                <w:sz w:val="14"/>
              </w:rPr>
              <w:t>Pagination, sorting, sticky columns where useful, and large-list performance.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S08 Bulk actions</w:t>
            </w:r>
          </w:p>
        </w:tc>
        <w:tc>
          <w:tcPr>
            <w:tcW w:type="dxa" w:w="4320"/>
            <w:vAlign w:val="center"/>
            <w:shd w:fill="F2F6F8"/>
          </w:tcPr>
          <w:p>
            <w:pPr>
              <w:spacing w:after="0"/>
            </w:pPr>
            <w:r/>
            <w:r>
              <w:rPr>
                <w:rFonts w:ascii="Aptos" w:hAnsi="Aptos"/>
                <w:b w:val="0"/>
                <w:sz w:val="14"/>
              </w:rPr>
              <w:t>Preview, confirmation where appropriate, partial-failure reporting, and audit.</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S09 Localization/time zones</w:t>
            </w:r>
          </w:p>
        </w:tc>
        <w:tc>
          <w:tcPr>
            <w:tcW w:type="dxa" w:w="4320"/>
            <w:vAlign w:val="center"/>
          </w:tcPr>
          <w:p>
            <w:pPr>
              <w:spacing w:after="0"/>
            </w:pPr>
            <w:r/>
            <w:r>
              <w:rPr>
                <w:rFonts w:ascii="Aptos" w:hAnsi="Aptos"/>
                <w:b w:val="0"/>
                <w:sz w:val="14"/>
              </w:rPr>
              <w:t>Dates, currency, numbers, and time-zone rules are consistent.</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S10 Frontend/backend type safety</w:t>
            </w:r>
          </w:p>
        </w:tc>
        <w:tc>
          <w:tcPr>
            <w:tcW w:type="dxa" w:w="4320"/>
            <w:vAlign w:val="center"/>
            <w:shd w:fill="F2F6F8"/>
          </w:tcPr>
          <w:p>
            <w:pPr>
              <w:spacing w:after="0"/>
            </w:pPr>
            <w:r/>
            <w:r>
              <w:rPr>
                <w:rFonts w:ascii="Aptos" w:hAnsi="Aptos"/>
                <w:b w:val="0"/>
                <w:sz w:val="14"/>
              </w:rPr>
              <w:t>API contracts and data types agree; unsafe casts are investigated.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S11 Unit tests</w:t>
            </w:r>
          </w:p>
        </w:tc>
        <w:tc>
          <w:tcPr>
            <w:tcW w:type="dxa" w:w="4320"/>
            <w:vAlign w:val="center"/>
          </w:tcPr>
          <w:p>
            <w:pPr>
              <w:spacing w:after="0"/>
            </w:pPr>
            <w:r/>
            <w:r>
              <w:rPr>
                <w:rFonts w:ascii="Aptos" w:hAnsi="Aptos"/>
                <w:b w:val="0"/>
                <w:sz w:val="14"/>
              </w:rPr>
              <w:t>Critical business calculations and state transitions are covered.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S12 Integration tests</w:t>
            </w:r>
          </w:p>
        </w:tc>
        <w:tc>
          <w:tcPr>
            <w:tcW w:type="dxa" w:w="4320"/>
            <w:vAlign w:val="center"/>
            <w:shd w:fill="F2F6F8"/>
          </w:tcPr>
          <w:p>
            <w:pPr>
              <w:spacing w:after="0"/>
            </w:pPr>
            <w:r/>
            <w:r>
              <w:rPr>
                <w:rFonts w:ascii="Aptos" w:hAnsi="Aptos"/>
                <w:b w:val="0"/>
                <w:sz w:val="14"/>
              </w:rPr>
              <w:t>Cross-module flows and permissions are tested.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S13 UI/end-to-end tests</w:t>
            </w:r>
          </w:p>
        </w:tc>
        <w:tc>
          <w:tcPr>
            <w:tcW w:type="dxa" w:w="4320"/>
            <w:vAlign w:val="center"/>
          </w:tcPr>
          <w:p>
            <w:pPr>
              <w:spacing w:after="0"/>
            </w:pPr>
            <w:r/>
            <w:r>
              <w:rPr>
                <w:rFonts w:ascii="Aptos" w:hAnsi="Aptos"/>
                <w:b w:val="0"/>
                <w:sz w:val="14"/>
              </w:rPr>
              <w:t>Key journeys can be exercised repeatably.</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S14 Lint/type/build checks</w:t>
            </w:r>
          </w:p>
        </w:tc>
        <w:tc>
          <w:tcPr>
            <w:tcW w:type="dxa" w:w="4320"/>
            <w:vAlign w:val="center"/>
            <w:shd w:fill="F2F6F8"/>
          </w:tcPr>
          <w:p>
            <w:pPr>
              <w:spacing w:after="0"/>
            </w:pPr>
            <w:r/>
            <w:r>
              <w:rPr>
                <w:rFonts w:ascii="Aptos" w:hAnsi="Aptos"/>
                <w:b w:val="0"/>
                <w:sz w:val="14"/>
              </w:rPr>
              <w:t>Existing project checks pass and regressions are reported.</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S15 Performance</w:t>
            </w:r>
          </w:p>
        </w:tc>
        <w:tc>
          <w:tcPr>
            <w:tcW w:type="dxa" w:w="4320"/>
            <w:vAlign w:val="center"/>
          </w:tcPr>
          <w:p>
            <w:pPr>
              <w:spacing w:after="0"/>
            </w:pPr>
            <w:r/>
            <w:r>
              <w:rPr>
                <w:rFonts w:ascii="Aptos" w:hAnsi="Aptos"/>
                <w:b w:val="0"/>
                <w:sz w:val="14"/>
              </w:rPr>
              <w:t>No avoidable N+1 queries, unbounded payloads, or unnecessary re-renders.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S16 Maintainability</w:t>
            </w:r>
          </w:p>
        </w:tc>
        <w:tc>
          <w:tcPr>
            <w:tcW w:type="dxa" w:w="4320"/>
            <w:vAlign w:val="center"/>
            <w:shd w:fill="F2F6F8"/>
          </w:tcPr>
          <w:p>
            <w:pPr>
              <w:spacing w:after="0"/>
            </w:pPr>
            <w:r/>
            <w:r>
              <w:rPr>
                <w:rFonts w:ascii="Aptos" w:hAnsi="Aptos"/>
                <w:b w:val="0"/>
                <w:sz w:val="14"/>
              </w:rPr>
              <w:t>No duplicate business logic, abandoned implementations, or unexplained TODOs in critical paths.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T. Cross-module journeys &amp; data consistency</w:t>
      </w:r>
    </w:p>
    <w:p>
      <w:pPr>
        <w:spacing w:after="80"/>
      </w:pPr>
      <w:r>
        <w:t>The audit must test end-to-end workflows, not just individual screens.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24D"/>
          </w:tcPr>
          <w:p>
            <w:pPr>
              <w:spacing w:after="0"/>
            </w:pPr>
            <w:r/>
            <w:r>
              <w:rPr>
                <w:rFonts w:ascii="Aptos" w:hAnsi="Aptos"/>
                <w:b/>
                <w:color w:val="FFFFFF"/>
                <w:sz w:val="16"/>
              </w:rPr>
              <w:t>Check</w:t>
            </w:r>
          </w:p>
        </w:tc>
        <w:tc>
          <w:tcPr>
            <w:tcW w:type="dxa" w:w="3024"/>
            <w:vAlign w:val="center"/>
            <w:shd w:fill="17324D"/>
          </w:tcPr>
          <w:p>
            <w:pPr>
              <w:spacing w:after="0"/>
            </w:pPr>
            <w:r/>
            <w:r>
              <w:rPr>
                <w:rFonts w:ascii="Aptos" w:hAnsi="Aptos"/>
                <w:b/>
                <w:color w:val="FFFFFF"/>
                <w:sz w:val="16"/>
              </w:rPr>
              <w:t>Feature / capability</w:t>
            </w:r>
          </w:p>
        </w:tc>
        <w:tc>
          <w:tcPr>
            <w:tcW w:type="dxa" w:w="4320"/>
            <w:vAlign w:val="center"/>
            <w:shd w:fill="17324D"/>
          </w:tcPr>
          <w:p>
            <w:pPr>
              <w:spacing w:after="0"/>
            </w:pPr>
            <w:r/>
            <w:r>
              <w:rPr>
                <w:rFonts w:ascii="Aptos" w:hAnsi="Aptos"/>
                <w:b/>
                <w:color w:val="FFFFFF"/>
                <w:sz w:val="16"/>
              </w:rPr>
              <w:t>What Cursor should verify</w:t>
            </w:r>
          </w:p>
        </w:tc>
        <w:tc>
          <w:tcPr>
            <w:tcW w:type="dxa" w:w="1224"/>
            <w:vAlign w:val="center"/>
            <w:shd w:fill="17324D"/>
          </w:tcPr>
          <w:p>
            <w:pPr>
              <w:spacing w:after="0"/>
            </w:pPr>
            <w:r/>
            <w:r>
              <w:rPr>
                <w:rFonts w:ascii="Aptos" w:hAnsi="Aptos"/>
                <w:b/>
                <w:color w:val="FFFFFF"/>
                <w:sz w:val="16"/>
              </w:rPr>
              <w:t>Status</w:t>
            </w:r>
          </w:p>
        </w:tc>
        <w:tc>
          <w:tcPr>
            <w:tcW w:type="dxa" w:w="1440"/>
            <w:vAlign w:val="center"/>
            <w:shd w:fill="17324D"/>
          </w:tcPr>
          <w:p>
            <w:pPr>
              <w:spacing w:after="0"/>
            </w:pPr>
            <w:r/>
            <w:r>
              <w:rPr>
                <w:rFonts w:ascii="Aptos" w:hAnsi="Aptos"/>
                <w:b/>
                <w:color w:val="FFFFFF"/>
                <w:sz w:val="16"/>
              </w:rPr>
              <w:t>Evidence / notes</w:t>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T01 Candidate to employee</w:t>
            </w:r>
          </w:p>
        </w:tc>
        <w:tc>
          <w:tcPr>
            <w:tcW w:type="dxa" w:w="4320"/>
            <w:vAlign w:val="center"/>
          </w:tcPr>
          <w:p>
            <w:pPr>
              <w:spacing w:after="0"/>
            </w:pPr>
            <w:r/>
            <w:r>
              <w:rPr>
                <w:rFonts w:ascii="Aptos" w:hAnsi="Aptos"/>
                <w:b w:val="0"/>
                <w:sz w:val="14"/>
              </w:rPr>
              <w:t>Accepted offer creates/link employee and triggers correct onboarding without duplicate data.</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T02 Onboarding to access</w:t>
            </w:r>
          </w:p>
        </w:tc>
        <w:tc>
          <w:tcPr>
            <w:tcW w:type="dxa" w:w="4320"/>
            <w:vAlign w:val="center"/>
            <w:shd w:fill="F2F6F8"/>
          </w:tcPr>
          <w:p>
            <w:pPr>
              <w:spacing w:after="0"/>
            </w:pPr>
            <w:r/>
            <w:r>
              <w:rPr>
                <w:rFonts w:ascii="Aptos" w:hAnsi="Aptos"/>
                <w:b w:val="0"/>
                <w:sz w:val="14"/>
              </w:rPr>
              <w:t>Account provisioning, policies, documents, and tasks use the right effective dates.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T03 Employee to attendance</w:t>
            </w:r>
          </w:p>
        </w:tc>
        <w:tc>
          <w:tcPr>
            <w:tcW w:type="dxa" w:w="4320"/>
            <w:vAlign w:val="center"/>
          </w:tcPr>
          <w:p>
            <w:pPr>
              <w:spacing w:after="0"/>
            </w:pPr>
            <w:r/>
            <w:r>
              <w:rPr>
                <w:rFonts w:ascii="Aptos" w:hAnsi="Aptos"/>
                <w:b w:val="0"/>
                <w:sz w:val="14"/>
              </w:rPr>
              <w:t>Employee eligibility, shift, holiday, source events, and monthly record align.</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T04 Leave to attendance</w:t>
            </w:r>
          </w:p>
        </w:tc>
        <w:tc>
          <w:tcPr>
            <w:tcW w:type="dxa" w:w="4320"/>
            <w:vAlign w:val="center"/>
            <w:shd w:fill="F2F6F8"/>
          </w:tcPr>
          <w:p>
            <w:pPr>
              <w:spacing w:after="0"/>
            </w:pPr>
            <w:r/>
            <w:r>
              <w:rPr>
                <w:rFonts w:ascii="Aptos" w:hAnsi="Aptos"/>
                <w:b w:val="0"/>
                <w:sz w:val="14"/>
              </w:rPr>
              <w:t>Approved leave changes attendance correctly; rejected leave has no unintended effect.</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T05 Attendance to payroll</w:t>
            </w:r>
          </w:p>
        </w:tc>
        <w:tc>
          <w:tcPr>
            <w:tcW w:type="dxa" w:w="4320"/>
            <w:vAlign w:val="center"/>
          </w:tcPr>
          <w:p>
            <w:pPr>
              <w:spacing w:after="0"/>
            </w:pPr>
            <w:r/>
            <w:r>
              <w:rPr>
                <w:rFonts w:ascii="Aptos" w:hAnsi="Aptos"/>
                <w:b w:val="0"/>
                <w:sz w:val="14"/>
              </w:rPr>
              <w:t>Finalized attendance/LOP is consumed once and traceably by payroll.</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T06 Salary revision to payroll</w:t>
            </w:r>
          </w:p>
        </w:tc>
        <w:tc>
          <w:tcPr>
            <w:tcW w:type="dxa" w:w="4320"/>
            <w:vAlign w:val="center"/>
            <w:shd w:fill="F2F6F8"/>
          </w:tcPr>
          <w:p>
            <w:pPr>
              <w:spacing w:after="0"/>
            </w:pPr>
            <w:r/>
            <w:r>
              <w:rPr>
                <w:rFonts w:ascii="Aptos" w:hAnsi="Aptos"/>
                <w:b w:val="0"/>
                <w:sz w:val="14"/>
              </w:rPr>
              <w:t>Effective-dated revision applies to the correct period and preserves history.</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T07 Payroll to payslip</w:t>
            </w:r>
          </w:p>
        </w:tc>
        <w:tc>
          <w:tcPr>
            <w:tcW w:type="dxa" w:w="4320"/>
            <w:vAlign w:val="center"/>
          </w:tcPr>
          <w:p>
            <w:pPr>
              <w:spacing w:after="0"/>
            </w:pPr>
            <w:r/>
            <w:r>
              <w:rPr>
                <w:rFonts w:ascii="Aptos" w:hAnsi="Aptos"/>
                <w:b w:val="0"/>
                <w:sz w:val="14"/>
              </w:rPr>
              <w:t>Payslip equals the finalized payroll calculation and is securely accessible.</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T08 Expense to reimbursement</w:t>
            </w:r>
          </w:p>
        </w:tc>
        <w:tc>
          <w:tcPr>
            <w:tcW w:type="dxa" w:w="4320"/>
            <w:vAlign w:val="center"/>
            <w:shd w:fill="F2F6F8"/>
          </w:tcPr>
          <w:p>
            <w:pPr>
              <w:spacing w:after="0"/>
            </w:pPr>
            <w:r/>
            <w:r>
              <w:rPr>
                <w:rFonts w:ascii="Aptos" w:hAnsi="Aptos"/>
                <w:b w:val="0"/>
                <w:sz w:val="14"/>
              </w:rPr>
              <w:t>Approved claim moves through payment and reconciliation without duplicate effects.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T09 CRM deal to project</w:t>
            </w:r>
          </w:p>
        </w:tc>
        <w:tc>
          <w:tcPr>
            <w:tcW w:type="dxa" w:w="4320"/>
            <w:vAlign w:val="center"/>
          </w:tcPr>
          <w:p>
            <w:pPr>
              <w:spacing w:after="0"/>
            </w:pPr>
            <w:r/>
            <w:r>
              <w:rPr>
                <w:rFonts w:ascii="Aptos" w:hAnsi="Aptos"/>
                <w:b w:val="0"/>
                <w:sz w:val="14"/>
              </w:rPr>
              <w:t>Won deal creates or links delivery project and preserves client relationship.</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T10 Project to timesheet</w:t>
            </w:r>
          </w:p>
        </w:tc>
        <w:tc>
          <w:tcPr>
            <w:tcW w:type="dxa" w:w="4320"/>
            <w:vAlign w:val="center"/>
            <w:shd w:fill="F2F6F8"/>
          </w:tcPr>
          <w:p>
            <w:pPr>
              <w:spacing w:after="0"/>
            </w:pPr>
            <w:r/>
            <w:r>
              <w:rPr>
                <w:rFonts w:ascii="Aptos" w:hAnsi="Aptos"/>
                <w:b w:val="0"/>
                <w:sz w:val="14"/>
              </w:rPr>
              <w:t>Approved hours link to the correct employee, task, project, and billing category.</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T11 Employee exit</w:t>
            </w:r>
          </w:p>
        </w:tc>
        <w:tc>
          <w:tcPr>
            <w:tcW w:type="dxa" w:w="4320"/>
            <w:vAlign w:val="center"/>
          </w:tcPr>
          <w:p>
            <w:pPr>
              <w:spacing w:after="0"/>
            </w:pPr>
            <w:r/>
            <w:r>
              <w:rPr>
                <w:rFonts w:ascii="Aptos" w:hAnsi="Aptos"/>
                <w:b w:val="0"/>
                <w:sz w:val="14"/>
              </w:rPr>
              <w:t>Access, assets, projects, attendance, payroll, documents, and final settlement are coordinated.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T12 Workflow failure recovery</w:t>
            </w:r>
          </w:p>
        </w:tc>
        <w:tc>
          <w:tcPr>
            <w:tcW w:type="dxa" w:w="4320"/>
            <w:vAlign w:val="center"/>
            <w:shd w:fill="F2F6F8"/>
          </w:tcPr>
          <w:p>
            <w:pPr>
              <w:spacing w:after="0"/>
            </w:pPr>
            <w:r/>
            <w:r>
              <w:rPr>
                <w:rFonts w:ascii="Aptos" w:hAnsi="Aptos"/>
                <w:b w:val="0"/>
                <w:sz w:val="14"/>
              </w:rPr>
              <w:t>A failed notification/job can retry without duplicating the underlying business operation.</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T13 Permission consistency</w:t>
            </w:r>
          </w:p>
        </w:tc>
        <w:tc>
          <w:tcPr>
            <w:tcW w:type="dxa" w:w="4320"/>
            <w:vAlign w:val="center"/>
          </w:tcPr>
          <w:p>
            <w:pPr>
              <w:spacing w:after="0"/>
            </w:pPr>
            <w:r/>
            <w:r>
              <w:rPr>
                <w:rFonts w:ascii="Aptos" w:hAnsi="Aptos"/>
                <w:b w:val="0"/>
                <w:sz w:val="14"/>
              </w:rPr>
              <w:t>Same access policy applies across UI, APIs, reports, exports, and background jobs.</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T14 Historical reproducibility</w:t>
            </w:r>
          </w:p>
        </w:tc>
        <w:tc>
          <w:tcPr>
            <w:tcW w:type="dxa" w:w="4320"/>
            <w:vAlign w:val="center"/>
            <w:shd w:fill="F2F6F8"/>
          </w:tcPr>
          <w:p>
            <w:pPr>
              <w:spacing w:after="0"/>
            </w:pPr>
            <w:r/>
            <w:r>
              <w:rPr>
                <w:rFonts w:ascii="Aptos" w:hAnsi="Aptos"/>
                <w:b w:val="0"/>
                <w:sz w:val="14"/>
              </w:rPr>
              <w:t>Past payroll/attendance calculations can be explained after policy changes.</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r>
        <w:tc>
          <w:tcPr>
            <w:tcW w:type="dxa" w:w="648"/>
            <w:vAlign w:val="center"/>
          </w:tcPr>
          <w:p>
            <w:pPr>
              <w:spacing w:after="0"/>
            </w:pPr>
            <w:r/>
            <w:r>
              <w:rPr>
                <w:rFonts w:ascii="Aptos" w:hAnsi="Aptos"/>
                <w:b w:val="0"/>
                <w:sz w:val="14"/>
              </w:rPr>
              <w:t>☐</w:t>
            </w:r>
          </w:p>
        </w:tc>
        <w:tc>
          <w:tcPr>
            <w:tcW w:type="dxa" w:w="3024"/>
            <w:vAlign w:val="center"/>
          </w:tcPr>
          <w:p>
            <w:pPr>
              <w:spacing w:after="0"/>
            </w:pPr>
            <w:r/>
            <w:r>
              <w:rPr>
                <w:rFonts w:ascii="Aptos" w:hAnsi="Aptos"/>
                <w:b w:val="0"/>
                <w:sz w:val="14"/>
              </w:rPr>
              <w:t>T15 Source of truth</w:t>
            </w:r>
          </w:p>
        </w:tc>
        <w:tc>
          <w:tcPr>
            <w:tcW w:type="dxa" w:w="4320"/>
            <w:vAlign w:val="center"/>
          </w:tcPr>
          <w:p>
            <w:pPr>
              <w:spacing w:after="0"/>
            </w:pPr>
            <w:r/>
            <w:r>
              <w:rPr>
                <w:rFonts w:ascii="Aptos" w:hAnsi="Aptos"/>
                <w:b w:val="0"/>
                <w:sz w:val="14"/>
              </w:rPr>
              <w:t>Each entity has one owning module; duplicate competing records are identified.</w:t>
            </w:r>
          </w:p>
        </w:tc>
        <w:tc>
          <w:tcPr>
            <w:tcW w:type="dxa" w:w="1224"/>
            <w:vAlign w:val="center"/>
          </w:tcPr>
          <w:p>
            <w:pPr>
              <w:spacing w:after="0"/>
            </w:pPr>
            <w:r/>
            <w:r>
              <w:rPr>
                <w:rFonts w:ascii="Aptos" w:hAnsi="Aptos"/>
                <w:b w:val="0"/>
                <w:sz w:val="14"/>
              </w:rPr>
              <w:t>Not checked</w:t>
            </w:r>
          </w:p>
        </w:tc>
        <w:tc>
          <w:tcPr>
            <w:tcW w:type="dxa" w:w="1440"/>
            <w:vAlign w:val="center"/>
          </w:tcPr>
          <w:p>
            <w:pPr>
              <w:spacing w:after="0"/>
            </w:pPr>
            <w:r/>
            <w:r>
              <w:rPr>
                <w:rFonts w:ascii="Aptos" w:hAnsi="Aptos"/>
                <w:b w:val="0"/>
                <w:sz w:val="14"/>
              </w:rPr>
            </w:r>
          </w:p>
        </w:tc>
      </w:tr>
      <w:tr>
        <w:tc>
          <w:tcPr>
            <w:tcW w:type="dxa" w:w="648"/>
            <w:vAlign w:val="center"/>
            <w:shd w:fill="F2F6F8"/>
          </w:tcPr>
          <w:p>
            <w:pPr>
              <w:spacing w:after="0"/>
            </w:pPr>
            <w:r/>
            <w:r>
              <w:rPr>
                <w:rFonts w:ascii="Aptos" w:hAnsi="Aptos"/>
                <w:b w:val="0"/>
                <w:sz w:val="14"/>
              </w:rPr>
              <w:t>☐</w:t>
            </w:r>
          </w:p>
        </w:tc>
        <w:tc>
          <w:tcPr>
            <w:tcW w:type="dxa" w:w="3024"/>
            <w:vAlign w:val="center"/>
            <w:shd w:fill="F2F6F8"/>
          </w:tcPr>
          <w:p>
            <w:pPr>
              <w:spacing w:after="0"/>
            </w:pPr>
            <w:r/>
            <w:r>
              <w:rPr>
                <w:rFonts w:ascii="Aptos" w:hAnsi="Aptos"/>
                <w:b w:val="0"/>
                <w:sz w:val="14"/>
              </w:rPr>
              <w:t>T16 End-to-end audit</w:t>
            </w:r>
          </w:p>
        </w:tc>
        <w:tc>
          <w:tcPr>
            <w:tcW w:type="dxa" w:w="4320"/>
            <w:vAlign w:val="center"/>
            <w:shd w:fill="F2F6F8"/>
          </w:tcPr>
          <w:p>
            <w:pPr>
              <w:spacing w:after="0"/>
            </w:pPr>
            <w:r/>
            <w:r>
              <w:rPr>
                <w:rFonts w:ascii="Aptos" w:hAnsi="Aptos"/>
                <w:b w:val="0"/>
                <w:sz w:val="14"/>
              </w:rPr>
              <w:t>Key business journeys retain actor, decision, source, timestamps, and correction history.</w:t>
            </w:r>
          </w:p>
        </w:tc>
        <w:tc>
          <w:tcPr>
            <w:tcW w:type="dxa" w:w="1224"/>
            <w:vAlign w:val="center"/>
            <w:shd w:fill="F2F6F8"/>
          </w:tcPr>
          <w:p>
            <w:pPr>
              <w:spacing w:after="0"/>
            </w:pPr>
            <w:r/>
            <w:r>
              <w:rPr>
                <w:rFonts w:ascii="Aptos" w:hAnsi="Aptos"/>
                <w:b w:val="0"/>
                <w:sz w:val="14"/>
              </w:rPr>
              <w:t>Not checked</w:t>
            </w:r>
          </w:p>
        </w:tc>
        <w:tc>
          <w:tcPr>
            <w:tcW w:type="dxa" w:w="1440"/>
            <w:vAlign w:val="center"/>
            <w:shd w:fill="F2F6F8"/>
          </w:tcPr>
          <w:p>
            <w:pPr>
              <w:spacing w:after="0"/>
            </w:pPr>
            <w:r/>
            <w:r>
              <w:rPr>
                <w:rFonts w:ascii="Aptos" w:hAnsi="Aptos"/>
                <w:b w:val="0"/>
                <w:sz w:val="14"/>
              </w:rPr>
            </w:r>
          </w:p>
        </w:tc>
      </w:tr>
    </w:tbl>
    <w:p>
      <w:pPr>
        <w:spacing w:after="20"/>
      </w:pPr>
    </w:p>
    <w:p>
      <w:r>
        <w:br w:type="page"/>
      </w:r>
    </w:p>
    <w:p>
      <w:pPr>
        <w:pStyle w:val="Heading1"/>
      </w:pPr>
      <w:r>
        <w:t>29. Prioritization framework</w:t>
      </w:r>
    </w:p>
    <w:p>
      <w:r>
        <w:t>After auditing, Cursor should prioritize findings using dependency, risk, customer value, and effort. Priority must not be assigned only by how visible a feature is.</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7324D"/>
          </w:tcPr>
          <w:p>
            <w:pPr>
              <w:spacing w:after="0"/>
            </w:pPr>
            <w:r/>
            <w:r>
              <w:rPr>
                <w:rFonts w:ascii="Aptos" w:hAnsi="Aptos"/>
                <w:b/>
                <w:color w:val="FFFFFF"/>
                <w:sz w:val="16"/>
              </w:rPr>
              <w:t>Priority</w:t>
            </w:r>
          </w:p>
        </w:tc>
        <w:tc>
          <w:tcPr>
            <w:tcW w:type="dxa" w:w="4032"/>
            <w:vAlign w:val="center"/>
            <w:shd w:fill="17324D"/>
          </w:tcPr>
          <w:p>
            <w:pPr>
              <w:spacing w:after="0"/>
            </w:pPr>
            <w:r/>
            <w:r>
              <w:rPr>
                <w:rFonts w:ascii="Aptos" w:hAnsi="Aptos"/>
                <w:b/>
                <w:color w:val="FFFFFF"/>
                <w:sz w:val="16"/>
              </w:rPr>
              <w:t>Definition</w:t>
            </w:r>
          </w:p>
        </w:tc>
        <w:tc>
          <w:tcPr>
            <w:tcW w:type="dxa" w:w="4896"/>
            <w:vAlign w:val="center"/>
            <w:shd w:fill="17324D"/>
          </w:tcPr>
          <w:p>
            <w:pPr>
              <w:spacing w:after="0"/>
            </w:pPr>
            <w:r/>
            <w:r>
              <w:rPr>
                <w:rFonts w:ascii="Aptos" w:hAnsi="Aptos"/>
                <w:b/>
                <w:color w:val="FFFFFF"/>
                <w:sz w:val="16"/>
              </w:rPr>
              <w:t>Examples</w:t>
            </w:r>
          </w:p>
        </w:tc>
      </w:tr>
      <w:tr>
        <w:tc>
          <w:tcPr>
            <w:tcW w:type="dxa" w:w="1728"/>
            <w:vAlign w:val="center"/>
          </w:tcPr>
          <w:p>
            <w:pPr>
              <w:spacing w:after="0"/>
            </w:pPr>
            <w:r/>
            <w:r>
              <w:rPr>
                <w:rFonts w:ascii="Aptos" w:hAnsi="Aptos"/>
                <w:b w:val="0"/>
                <w:sz w:val="16"/>
              </w:rPr>
              <w:t>P0 — Critical</w:t>
            </w:r>
          </w:p>
        </w:tc>
        <w:tc>
          <w:tcPr>
            <w:tcW w:type="dxa" w:w="4032"/>
            <w:vAlign w:val="center"/>
          </w:tcPr>
          <w:p>
            <w:pPr>
              <w:spacing w:after="0"/>
            </w:pPr>
            <w:r/>
            <w:r>
              <w:rPr>
                <w:rFonts w:ascii="Aptos" w:hAnsi="Aptos"/>
                <w:b w:val="0"/>
                <w:sz w:val="16"/>
              </w:rPr>
              <w:t>Security, data integrity, payroll correctness, tenant isolation, broken core workflow.</w:t>
            </w:r>
          </w:p>
        </w:tc>
        <w:tc>
          <w:tcPr>
            <w:tcW w:type="dxa" w:w="4896"/>
            <w:vAlign w:val="center"/>
          </w:tcPr>
          <w:p>
            <w:pPr>
              <w:spacing w:after="0"/>
            </w:pPr>
            <w:r/>
            <w:r>
              <w:rPr>
                <w:rFonts w:ascii="Aptos" w:hAnsi="Aptos"/>
                <w:b w:val="0"/>
                <w:sz w:val="16"/>
              </w:rPr>
              <w:t>Cross-tenant access, duplicate payroll deductions, unauthorized salary access.</w:t>
            </w:r>
          </w:p>
        </w:tc>
      </w:tr>
      <w:tr>
        <w:tc>
          <w:tcPr>
            <w:tcW w:type="dxa" w:w="1728"/>
            <w:vAlign w:val="center"/>
            <w:shd w:fill="F2F6F8"/>
          </w:tcPr>
          <w:p>
            <w:pPr>
              <w:spacing w:after="0"/>
            </w:pPr>
            <w:r/>
            <w:r>
              <w:rPr>
                <w:rFonts w:ascii="Aptos" w:hAnsi="Aptos"/>
                <w:b w:val="0"/>
                <w:sz w:val="16"/>
              </w:rPr>
              <w:t>P1 — Foundation</w:t>
            </w:r>
          </w:p>
        </w:tc>
        <w:tc>
          <w:tcPr>
            <w:tcW w:type="dxa" w:w="4032"/>
            <w:vAlign w:val="center"/>
            <w:shd w:fill="F2F6F8"/>
          </w:tcPr>
          <w:p>
            <w:pPr>
              <w:spacing w:after="0"/>
            </w:pPr>
            <w:r/>
            <w:r>
              <w:rPr>
                <w:rFonts w:ascii="Aptos" w:hAnsi="Aptos"/>
                <w:b w:val="0"/>
                <w:sz w:val="16"/>
              </w:rPr>
              <w:t>Needed by multiple modules or required for a reliable core workflow.</w:t>
            </w:r>
          </w:p>
        </w:tc>
        <w:tc>
          <w:tcPr>
            <w:tcW w:type="dxa" w:w="4896"/>
            <w:vAlign w:val="center"/>
            <w:shd w:fill="F2F6F8"/>
          </w:tcPr>
          <w:p>
            <w:pPr>
              <w:spacing w:after="0"/>
            </w:pPr>
            <w:r/>
            <w:r>
              <w:rPr>
                <w:rFonts w:ascii="Aptos" w:hAnsi="Aptos"/>
                <w:b w:val="0"/>
                <w:sz w:val="16"/>
              </w:rPr>
              <w:t>Employee master, permissions, policy versioning, approval engine, attendance/leave integration.</w:t>
            </w:r>
          </w:p>
        </w:tc>
      </w:tr>
      <w:tr>
        <w:tc>
          <w:tcPr>
            <w:tcW w:type="dxa" w:w="1728"/>
            <w:vAlign w:val="center"/>
          </w:tcPr>
          <w:p>
            <w:pPr>
              <w:spacing w:after="0"/>
            </w:pPr>
            <w:r/>
            <w:r>
              <w:rPr>
                <w:rFonts w:ascii="Aptos" w:hAnsi="Aptos"/>
                <w:b w:val="0"/>
                <w:sz w:val="16"/>
              </w:rPr>
              <w:t>P2 — High value</w:t>
            </w:r>
          </w:p>
        </w:tc>
        <w:tc>
          <w:tcPr>
            <w:tcW w:type="dxa" w:w="4032"/>
            <w:vAlign w:val="center"/>
          </w:tcPr>
          <w:p>
            <w:pPr>
              <w:spacing w:after="0"/>
            </w:pPr>
            <w:r/>
            <w:r>
              <w:rPr>
                <w:rFonts w:ascii="Aptos" w:hAnsi="Aptos"/>
                <w:b w:val="0"/>
                <w:sz w:val="16"/>
              </w:rPr>
              <w:t>Important operational functionality with clear customer value.</w:t>
            </w:r>
          </w:p>
        </w:tc>
        <w:tc>
          <w:tcPr>
            <w:tcW w:type="dxa" w:w="4896"/>
            <w:vAlign w:val="center"/>
          </w:tcPr>
          <w:p>
            <w:pPr>
              <w:spacing w:after="0"/>
            </w:pPr>
            <w:r/>
            <w:r>
              <w:rPr>
                <w:rFonts w:ascii="Aptos" w:hAnsi="Aptos"/>
                <w:b w:val="0"/>
                <w:sz w:val="16"/>
              </w:rPr>
              <w:t>Recruitment pipeline, onboarding, expenses, project timesheets.</w:t>
            </w:r>
          </w:p>
        </w:tc>
      </w:tr>
      <w:tr>
        <w:tc>
          <w:tcPr>
            <w:tcW w:type="dxa" w:w="1728"/>
            <w:vAlign w:val="center"/>
            <w:shd w:fill="F2F6F8"/>
          </w:tcPr>
          <w:p>
            <w:pPr>
              <w:spacing w:after="0"/>
            </w:pPr>
            <w:r/>
            <w:r>
              <w:rPr>
                <w:rFonts w:ascii="Aptos" w:hAnsi="Aptos"/>
                <w:b w:val="0"/>
                <w:sz w:val="16"/>
              </w:rPr>
              <w:t>P3 — Enhancement</w:t>
            </w:r>
          </w:p>
        </w:tc>
        <w:tc>
          <w:tcPr>
            <w:tcW w:type="dxa" w:w="4032"/>
            <w:vAlign w:val="center"/>
            <w:shd w:fill="F2F6F8"/>
          </w:tcPr>
          <w:p>
            <w:pPr>
              <w:spacing w:after="0"/>
            </w:pPr>
            <w:r/>
            <w:r>
              <w:rPr>
                <w:rFonts w:ascii="Aptos" w:hAnsi="Aptos"/>
                <w:b w:val="0"/>
                <w:sz w:val="16"/>
              </w:rPr>
              <w:t>Advanced convenience or differentiation after core workflows are reliable.</w:t>
            </w:r>
          </w:p>
        </w:tc>
        <w:tc>
          <w:tcPr>
            <w:tcW w:type="dxa" w:w="4896"/>
            <w:vAlign w:val="center"/>
            <w:shd w:fill="F2F6F8"/>
          </w:tcPr>
          <w:p>
            <w:pPr>
              <w:spacing w:after="0"/>
            </w:pPr>
            <w:r/>
            <w:r>
              <w:rPr>
                <w:rFonts w:ascii="Aptos" w:hAnsi="Aptos"/>
                <w:b w:val="0"/>
                <w:sz w:val="16"/>
              </w:rPr>
              <w:t>AI summaries, advanced no-code builder, predictive analytics.</w:t>
            </w:r>
          </w:p>
        </w:tc>
      </w:tr>
    </w:tbl>
    <w:p>
      <w:pPr>
        <w:spacing w:after="20"/>
      </w:pPr>
    </w:p>
    <w:p>
      <w:pPr>
        <w:pStyle w:val="Heading1"/>
      </w:pPr>
      <w:r>
        <w:t>30. Suggested audit output format</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936"/>
            <w:vAlign w:val="center"/>
            <w:shd w:fill="17324D"/>
          </w:tcPr>
          <w:p>
            <w:pPr>
              <w:spacing w:after="0"/>
            </w:pPr>
            <w:r/>
            <w:r>
              <w:rPr>
                <w:rFonts w:ascii="Aptos" w:hAnsi="Aptos"/>
                <w:b/>
                <w:color w:val="FFFFFF"/>
                <w:sz w:val="16"/>
              </w:rPr>
              <w:t>Feature ID</w:t>
            </w:r>
          </w:p>
        </w:tc>
        <w:tc>
          <w:tcPr>
            <w:tcW w:type="dxa" w:w="1800"/>
            <w:vAlign w:val="center"/>
            <w:shd w:fill="17324D"/>
          </w:tcPr>
          <w:p>
            <w:pPr>
              <w:spacing w:after="0"/>
            </w:pPr>
            <w:r/>
            <w:r>
              <w:rPr>
                <w:rFonts w:ascii="Aptos" w:hAnsi="Aptos"/>
                <w:b/>
                <w:color w:val="FFFFFF"/>
                <w:sz w:val="16"/>
              </w:rPr>
              <w:t>Feature</w:t>
            </w:r>
          </w:p>
        </w:tc>
        <w:tc>
          <w:tcPr>
            <w:tcW w:type="dxa" w:w="1080"/>
            <w:vAlign w:val="center"/>
            <w:shd w:fill="17324D"/>
          </w:tcPr>
          <w:p>
            <w:pPr>
              <w:spacing w:after="0"/>
            </w:pPr>
            <w:r/>
            <w:r>
              <w:rPr>
                <w:rFonts w:ascii="Aptos" w:hAnsi="Aptos"/>
                <w:b/>
                <w:color w:val="FFFFFF"/>
                <w:sz w:val="16"/>
              </w:rPr>
              <w:t>Status</w:t>
            </w:r>
          </w:p>
        </w:tc>
        <w:tc>
          <w:tcPr>
            <w:tcW w:type="dxa" w:w="1800"/>
            <w:vAlign w:val="center"/>
            <w:shd w:fill="17324D"/>
          </w:tcPr>
          <w:p>
            <w:pPr>
              <w:spacing w:after="0"/>
            </w:pPr>
            <w:r/>
            <w:r>
              <w:rPr>
                <w:rFonts w:ascii="Aptos" w:hAnsi="Aptos"/>
                <w:b/>
                <w:color w:val="FFFFFF"/>
                <w:sz w:val="16"/>
              </w:rPr>
              <w:t>Evidence (paths)</w:t>
            </w:r>
          </w:p>
        </w:tc>
        <w:tc>
          <w:tcPr>
            <w:tcW w:type="dxa" w:w="1944"/>
            <w:vAlign w:val="center"/>
            <w:shd w:fill="17324D"/>
          </w:tcPr>
          <w:p>
            <w:pPr>
              <w:spacing w:after="0"/>
            </w:pPr>
            <w:r/>
            <w:r>
              <w:rPr>
                <w:rFonts w:ascii="Aptos" w:hAnsi="Aptos"/>
                <w:b/>
                <w:color w:val="FFFFFF"/>
                <w:sz w:val="16"/>
              </w:rPr>
              <w:t>Gap / risk</w:t>
            </w:r>
          </w:p>
        </w:tc>
        <w:tc>
          <w:tcPr>
            <w:tcW w:type="dxa" w:w="1440"/>
            <w:vAlign w:val="center"/>
            <w:shd w:fill="17324D"/>
          </w:tcPr>
          <w:p>
            <w:pPr>
              <w:spacing w:after="0"/>
            </w:pPr>
            <w:r/>
            <w:r>
              <w:rPr>
                <w:rFonts w:ascii="Aptos" w:hAnsi="Aptos"/>
                <w:b/>
                <w:color w:val="FFFFFF"/>
                <w:sz w:val="16"/>
              </w:rPr>
              <w:t>Dependencies</w:t>
            </w:r>
          </w:p>
        </w:tc>
        <w:tc>
          <w:tcPr>
            <w:tcW w:type="dxa" w:w="792"/>
            <w:vAlign w:val="center"/>
            <w:shd w:fill="17324D"/>
          </w:tcPr>
          <w:p>
            <w:pPr>
              <w:spacing w:after="0"/>
            </w:pPr>
            <w:r/>
            <w:r>
              <w:rPr>
                <w:rFonts w:ascii="Aptos" w:hAnsi="Aptos"/>
                <w:b/>
                <w:color w:val="FFFFFF"/>
                <w:sz w:val="16"/>
              </w:rPr>
              <w:t>Priority</w:t>
            </w:r>
          </w:p>
        </w:tc>
        <w:tc>
          <w:tcPr>
            <w:tcW w:type="dxa" w:w="648"/>
            <w:vAlign w:val="center"/>
            <w:shd w:fill="17324D"/>
          </w:tcPr>
          <w:p>
            <w:pPr>
              <w:spacing w:after="0"/>
            </w:pPr>
            <w:r/>
            <w:r>
              <w:rPr>
                <w:rFonts w:ascii="Aptos" w:hAnsi="Aptos"/>
                <w:b/>
                <w:color w:val="FFFFFF"/>
                <w:sz w:val="16"/>
              </w:rPr>
              <w:t>Effort</w:t>
            </w:r>
          </w:p>
        </w:tc>
        <w:tc>
          <w:tcPr>
            <w:tcW w:type="dxa" w:w="1440"/>
            <w:vAlign w:val="center"/>
            <w:shd w:fill="17324D"/>
          </w:tcPr>
          <w:p>
            <w:pPr>
              <w:spacing w:after="0"/>
            </w:pPr>
            <w:r/>
            <w:r>
              <w:rPr>
                <w:rFonts w:ascii="Aptos" w:hAnsi="Aptos"/>
                <w:b/>
                <w:color w:val="FFFFFF"/>
                <w:sz w:val="16"/>
              </w:rPr>
              <w:t>Next action</w:t>
            </w:r>
          </w:p>
        </w:tc>
      </w:tr>
      <w:tr>
        <w:tc>
          <w:tcPr>
            <w:tcW w:type="dxa" w:w="936"/>
            <w:vAlign w:val="center"/>
          </w:tcPr>
          <w:p>
            <w:pPr>
              <w:spacing w:after="0"/>
            </w:pPr>
            <w:r/>
            <w:r>
              <w:rPr>
                <w:rFonts w:ascii="Aptos" w:hAnsi="Aptos"/>
                <w:b w:val="0"/>
                <w:sz w:val="13"/>
              </w:rPr>
              <w:t>F05</w:t>
            </w:r>
          </w:p>
        </w:tc>
        <w:tc>
          <w:tcPr>
            <w:tcW w:type="dxa" w:w="1800"/>
            <w:vAlign w:val="center"/>
          </w:tcPr>
          <w:p>
            <w:pPr>
              <w:spacing w:after="0"/>
            </w:pPr>
            <w:r/>
            <w:r>
              <w:rPr>
                <w:rFonts w:ascii="Aptos" w:hAnsi="Aptos"/>
                <w:b w:val="0"/>
                <w:sz w:val="13"/>
              </w:rPr>
              <w:t>Monthly attendance matrix</w:t>
            </w:r>
          </w:p>
        </w:tc>
        <w:tc>
          <w:tcPr>
            <w:tcW w:type="dxa" w:w="1080"/>
            <w:vAlign w:val="center"/>
          </w:tcPr>
          <w:p>
            <w:pPr>
              <w:spacing w:after="0"/>
            </w:pPr>
            <w:r/>
            <w:r>
              <w:rPr>
                <w:rFonts w:ascii="Aptos" w:hAnsi="Aptos"/>
                <w:b w:val="0"/>
                <w:sz w:val="13"/>
              </w:rPr>
              <w:t>Partial</w:t>
            </w:r>
          </w:p>
        </w:tc>
        <w:tc>
          <w:tcPr>
            <w:tcW w:type="dxa" w:w="1800"/>
            <w:vAlign w:val="center"/>
          </w:tcPr>
          <w:p>
            <w:pPr>
              <w:spacing w:after="0"/>
            </w:pPr>
            <w:r/>
            <w:r>
              <w:rPr>
                <w:rFonts w:ascii="Aptos" w:hAnsi="Aptos"/>
                <w:b w:val="0"/>
                <w:sz w:val="13"/>
              </w:rPr>
              <w:t>frontend/...; api/...; tests/...</w:t>
            </w:r>
          </w:p>
        </w:tc>
        <w:tc>
          <w:tcPr>
            <w:tcW w:type="dxa" w:w="1944"/>
            <w:vAlign w:val="center"/>
          </w:tcPr>
          <w:p>
            <w:pPr>
              <w:spacing w:after="0"/>
            </w:pPr>
            <w:r/>
            <w:r>
              <w:rPr>
                <w:rFonts w:ascii="Aptos" w:hAnsi="Aptos"/>
                <w:b w:val="0"/>
                <w:sz w:val="13"/>
              </w:rPr>
              <w:t>No finalized-period lock</w:t>
            </w:r>
          </w:p>
        </w:tc>
        <w:tc>
          <w:tcPr>
            <w:tcW w:type="dxa" w:w="1440"/>
            <w:vAlign w:val="center"/>
          </w:tcPr>
          <w:p>
            <w:pPr>
              <w:spacing w:after="0"/>
            </w:pPr>
            <w:r/>
            <w:r>
              <w:rPr>
                <w:rFonts w:ascii="Aptos" w:hAnsi="Aptos"/>
                <w:b w:val="0"/>
                <w:sz w:val="13"/>
              </w:rPr>
              <w:t>F01, F16, B03</w:t>
            </w:r>
          </w:p>
        </w:tc>
        <w:tc>
          <w:tcPr>
            <w:tcW w:type="dxa" w:w="792"/>
            <w:vAlign w:val="center"/>
          </w:tcPr>
          <w:p>
            <w:pPr>
              <w:spacing w:after="0"/>
            </w:pPr>
            <w:r/>
            <w:r>
              <w:rPr>
                <w:rFonts w:ascii="Aptos" w:hAnsi="Aptos"/>
                <w:b w:val="0"/>
                <w:sz w:val="13"/>
              </w:rPr>
              <w:t>P1</w:t>
            </w:r>
          </w:p>
        </w:tc>
        <w:tc>
          <w:tcPr>
            <w:tcW w:type="dxa" w:w="648"/>
            <w:vAlign w:val="center"/>
          </w:tcPr>
          <w:p>
            <w:pPr>
              <w:spacing w:after="0"/>
            </w:pPr>
            <w:r/>
            <w:r>
              <w:rPr>
                <w:rFonts w:ascii="Aptos" w:hAnsi="Aptos"/>
                <w:b w:val="0"/>
                <w:sz w:val="13"/>
              </w:rPr>
              <w:t>M</w:t>
            </w:r>
          </w:p>
        </w:tc>
        <w:tc>
          <w:tcPr>
            <w:tcW w:type="dxa" w:w="1440"/>
            <w:vAlign w:val="center"/>
          </w:tcPr>
          <w:p>
            <w:pPr>
              <w:spacing w:after="0"/>
            </w:pPr>
            <w:r/>
            <w:r>
              <w:rPr>
                <w:rFonts w:ascii="Aptos" w:hAnsi="Aptos"/>
                <w:b w:val="0"/>
                <w:sz w:val="13"/>
              </w:rPr>
              <w:t>Add lock and tests</w:t>
            </w:r>
          </w:p>
        </w:tc>
      </w:tr>
    </w:tbl>
    <w:p>
      <w:pPr>
        <w:spacing w:after="20"/>
      </w:pPr>
    </w:p>
    <w:p>
      <w:r>
        <w:t>The row above is an example of the output format only. Cursor must not treat it as a statement about the current repository.</w:t>
      </w:r>
    </w:p>
    <w:p>
      <w:pPr>
        <w:pStyle w:val="Heading1"/>
      </w:pPr>
      <w:r>
        <w:t>31. Copy-and-paste prompt for Cursor</w:t>
      </w:r>
    </w:p>
    <w:p>
      <w:pPr>
        <w:spacing w:after="100"/>
        <w:ind w:left="288" w:right="288"/>
      </w:pPr>
      <w:r>
        <w:rPr>
          <w:rFonts w:ascii="Aptos Mono" w:hAnsi="Aptos Mono"/>
          <w:color w:val="2D3741"/>
          <w:sz w:val="16"/>
        </w:rPr>
        <w:t>You are acting as a senior software architect, QA lead, product analyst, and security reviewer.</w:t>
        <w:br/>
      </w:r>
      <w:r>
        <w:rPr>
          <w:rFonts w:ascii="Aptos Mono" w:hAnsi="Aptos Mono"/>
          <w:color w:val="2D3741"/>
          <w:sz w:val="16"/>
        </w:rPr>
        <w:br/>
      </w:r>
      <w:r>
        <w:rPr>
          <w:rFonts w:ascii="Aptos Mono" w:hAnsi="Aptos Mono"/>
          <w:color w:val="2D3741"/>
          <w:sz w:val="16"/>
        </w:rPr>
        <w:t>I am building a comprehensive HRMS + CRM platform. Use the attached “HRMS + CRM Feature Audit &amp; Roadmap” document as the feature inventory and acceptance checklist.</w:t>
        <w:br/>
      </w:r>
      <w:r>
        <w:rPr>
          <w:rFonts w:ascii="Aptos Mono" w:hAnsi="Aptos Mono"/>
          <w:color w:val="2D3741"/>
          <w:sz w:val="16"/>
        </w:rPr>
        <w:br/>
      </w:r>
      <w:r>
        <w:rPr>
          <w:rFonts w:ascii="Aptos Mono" w:hAnsi="Aptos Mono"/>
          <w:color w:val="2D3741"/>
          <w:sz w:val="16"/>
        </w:rPr>
        <w:t>IMPORTANT: This is an AUDIT-ONLY task. Do not edit code, create files, change database schemas, run migrations, install dependencies, or refactor anything during this phase.</w:t>
        <w:br/>
      </w:r>
      <w:r>
        <w:rPr>
          <w:rFonts w:ascii="Aptos Mono" w:hAnsi="Aptos Mono"/>
          <w:color w:val="2D3741"/>
          <w:sz w:val="16"/>
        </w:rPr>
        <w:br/>
      </w:r>
      <w:r>
        <w:rPr>
          <w:rFonts w:ascii="Aptos Mono" w:hAnsi="Aptos Mono"/>
          <w:color w:val="2D3741"/>
          <w:sz w:val="16"/>
        </w:rPr>
        <w:t>1. Inspect the entire repository, including frontend routes/components, backend routes/services, database schemas and migrations, authentication/authorization, background jobs, integrations, tests, and project documentation.</w:t>
        <w:br/>
      </w:r>
      <w:r>
        <w:rPr>
          <w:rFonts w:ascii="Aptos Mono" w:hAnsi="Aptos Mono"/>
          <w:color w:val="2D3741"/>
          <w:sz w:val="16"/>
        </w:rPr>
        <w:t>2. For every feature ID in the checklist, assign exactly one status:</w:t>
        <w:br/>
      </w:r>
      <w:r>
        <w:rPr>
          <w:rFonts w:ascii="Aptos Mono" w:hAnsi="Aptos Mono"/>
          <w:color w:val="2D3741"/>
          <w:sz w:val="16"/>
        </w:rPr>
        <w:t xml:space="preserve">   - Implemented</w:t>
        <w:br/>
      </w:r>
      <w:r>
        <w:rPr>
          <w:rFonts w:ascii="Aptos Mono" w:hAnsi="Aptos Mono"/>
          <w:color w:val="2D3741"/>
          <w:sz w:val="16"/>
        </w:rPr>
        <w:t xml:space="preserve">   - Partial</w:t>
        <w:br/>
      </w:r>
      <w:r>
        <w:rPr>
          <w:rFonts w:ascii="Aptos Mono" w:hAnsi="Aptos Mono"/>
          <w:color w:val="2D3741"/>
          <w:sz w:val="16"/>
        </w:rPr>
        <w:t xml:space="preserve">   - Broken</w:t>
        <w:br/>
      </w:r>
      <w:r>
        <w:rPr>
          <w:rFonts w:ascii="Aptos Mono" w:hAnsi="Aptos Mono"/>
          <w:color w:val="2D3741"/>
          <w:sz w:val="16"/>
        </w:rPr>
        <w:t xml:space="preserve">   - Missing</w:t>
        <w:br/>
      </w:r>
      <w:r>
        <w:rPr>
          <w:rFonts w:ascii="Aptos Mono" w:hAnsi="Aptos Mono"/>
          <w:color w:val="2D3741"/>
          <w:sz w:val="16"/>
        </w:rPr>
        <w:t xml:space="preserve">   - Not applicable</w:t>
        <w:br/>
      </w:r>
      <w:r>
        <w:rPr>
          <w:rFonts w:ascii="Aptos Mono" w:hAnsi="Aptos Mono"/>
          <w:color w:val="2D3741"/>
          <w:sz w:val="16"/>
        </w:rPr>
        <w:t xml:space="preserve">   - Needs investigation</w:t>
        <w:br/>
      </w:r>
      <w:r>
        <w:rPr>
          <w:rFonts w:ascii="Aptos Mono" w:hAnsi="Aptos Mono"/>
          <w:color w:val="2D3741"/>
          <w:sz w:val="16"/>
        </w:rPr>
        <w:t>3. Do not mark a feature Implemented just because a page, model, route, or placeholder exists. Verify end-to-end wiring, persistence, authorization, business logic, error handling, and tests/evidence as applicable.</w:t>
        <w:br/>
      </w:r>
      <w:r>
        <w:rPr>
          <w:rFonts w:ascii="Aptos Mono" w:hAnsi="Aptos Mono"/>
          <w:color w:val="2D3741"/>
          <w:sz w:val="16"/>
        </w:rPr>
        <w:t>4. For every item, include:</w:t>
        <w:br/>
      </w:r>
      <w:r>
        <w:rPr>
          <w:rFonts w:ascii="Aptos Mono" w:hAnsi="Aptos Mono"/>
          <w:color w:val="2D3741"/>
          <w:sz w:val="16"/>
        </w:rPr>
        <w:t xml:space="preserve">   - Status</w:t>
        <w:br/>
      </w:r>
      <w:r>
        <w:rPr>
          <w:rFonts w:ascii="Aptos Mono" w:hAnsi="Aptos Mono"/>
          <w:color w:val="2D3741"/>
          <w:sz w:val="16"/>
        </w:rPr>
        <w:t xml:space="preserve">   - Evidence: exact file paths and relevant class/function/component/API/model/migration names</w:t>
        <w:br/>
      </w:r>
      <w:r>
        <w:rPr>
          <w:rFonts w:ascii="Aptos Mono" w:hAnsi="Aptos Mono"/>
          <w:color w:val="2D3741"/>
          <w:sz w:val="16"/>
        </w:rPr>
        <w:t xml:space="preserve">   - What currently works</w:t>
        <w:br/>
      </w:r>
      <w:r>
        <w:rPr>
          <w:rFonts w:ascii="Aptos Mono" w:hAnsi="Aptos Mono"/>
          <w:color w:val="2D3741"/>
          <w:sz w:val="16"/>
        </w:rPr>
        <w:t xml:space="preserve">   - What is missing or broken</w:t>
        <w:br/>
      </w:r>
      <w:r>
        <w:rPr>
          <w:rFonts w:ascii="Aptos Mono" w:hAnsi="Aptos Mono"/>
          <w:color w:val="2D3741"/>
          <w:sz w:val="16"/>
        </w:rPr>
        <w:t xml:space="preserve">   - Related tests and whether they pass, fail, or are absent</w:t>
        <w:br/>
      </w:r>
      <w:r>
        <w:rPr>
          <w:rFonts w:ascii="Aptos Mono" w:hAnsi="Aptos Mono"/>
          <w:color w:val="2D3741"/>
          <w:sz w:val="16"/>
        </w:rPr>
        <w:t xml:space="preserve">   - Dependencies on other features/services/data models</w:t>
        <w:br/>
      </w:r>
      <w:r>
        <w:rPr>
          <w:rFonts w:ascii="Aptos Mono" w:hAnsi="Aptos Mono"/>
          <w:color w:val="2D3741"/>
          <w:sz w:val="16"/>
        </w:rPr>
        <w:t xml:space="preserve">   - Risk if left unresolved</w:t>
        <w:br/>
      </w:r>
      <w:r>
        <w:rPr>
          <w:rFonts w:ascii="Aptos Mono" w:hAnsi="Aptos Mono"/>
          <w:color w:val="2D3741"/>
          <w:sz w:val="16"/>
        </w:rPr>
        <w:t xml:space="preserve">   - Recommended next action</w:t>
        <w:br/>
      </w:r>
      <w:r>
        <w:rPr>
          <w:rFonts w:ascii="Aptos Mono" w:hAnsi="Aptos Mono"/>
          <w:color w:val="2D3741"/>
          <w:sz w:val="16"/>
        </w:rPr>
        <w:t>5. Identify duplicate or conflicting implementations, duplicated business rules, inconsistent status enums, unconnected frontend/backend code, mock data, TODOs in critical flows, and data models that compete to own the same concept.</w:t>
        <w:br/>
      </w:r>
      <w:r>
        <w:rPr>
          <w:rFonts w:ascii="Aptos Mono" w:hAnsi="Aptos Mono"/>
          <w:color w:val="2D3741"/>
          <w:sz w:val="16"/>
        </w:rPr>
        <w:t>6. Pay special attention to tenant isolation, authorization, employee privacy, attendance source accuracy, leave/attendance consistency, LOP calculation, payroll reproducibility, audit logs, effective dates, background job idempotency, and cross-module data consistency.</w:t>
        <w:br/>
      </w:r>
      <w:r>
        <w:rPr>
          <w:rFonts w:ascii="Aptos Mono" w:hAnsi="Aptos Mono"/>
          <w:color w:val="2D3741"/>
          <w:sz w:val="16"/>
        </w:rPr>
        <w:t>7. Trace the following end-to-end workflows and report where each succeeds or breaks:</w:t>
        <w:br/>
      </w:r>
      <w:r>
        <w:rPr>
          <w:rFonts w:ascii="Aptos Mono" w:hAnsi="Aptos Mono"/>
          <w:color w:val="2D3741"/>
          <w:sz w:val="16"/>
        </w:rPr>
        <w:t xml:space="preserve">   a. Candidate → offer → employee → onboarding</w:t>
        <w:br/>
      </w:r>
      <w:r>
        <w:rPr>
          <w:rFonts w:ascii="Aptos Mono" w:hAnsi="Aptos Mono"/>
          <w:color w:val="2D3741"/>
          <w:sz w:val="16"/>
        </w:rPr>
        <w:t xml:space="preserve">   b. Employee → shift/attendance → leave reconciliation → finalized LOP → payroll → payslip</w:t>
        <w:br/>
      </w:r>
      <w:r>
        <w:rPr>
          <w:rFonts w:ascii="Aptos Mono" w:hAnsi="Aptos Mono"/>
          <w:color w:val="2D3741"/>
          <w:sz w:val="16"/>
        </w:rPr>
        <w:t xml:space="preserve">   c. Salary revision → effective-dated payroll calculation</w:t>
        <w:br/>
      </w:r>
      <w:r>
        <w:rPr>
          <w:rFonts w:ascii="Aptos Mono" w:hAnsi="Aptos Mono"/>
          <w:color w:val="2D3741"/>
          <w:sz w:val="16"/>
        </w:rPr>
        <w:t xml:space="preserve">   d. Expense claim → approval → reimbursement/payment</w:t>
        <w:br/>
      </w:r>
      <w:r>
        <w:rPr>
          <w:rFonts w:ascii="Aptos Mono" w:hAnsi="Aptos Mono"/>
          <w:color w:val="2D3741"/>
          <w:sz w:val="16"/>
        </w:rPr>
        <w:t xml:space="preserve">   e. CRM lead/deal → won deal → project → timesheet → billing/reporting, if these modules exist</w:t>
        <w:br/>
      </w:r>
      <w:r>
        <w:rPr>
          <w:rFonts w:ascii="Aptos Mono" w:hAnsi="Aptos Mono"/>
          <w:color w:val="2D3741"/>
          <w:sz w:val="16"/>
        </w:rPr>
        <w:t xml:space="preserve">   f. Resignation → handover/asset/access tasks → attendance close → final settlement → former employee record</w:t>
        <w:br/>
      </w:r>
      <w:r>
        <w:rPr>
          <w:rFonts w:ascii="Aptos Mono" w:hAnsi="Aptos Mono"/>
          <w:color w:val="2D3741"/>
          <w:sz w:val="16"/>
        </w:rPr>
        <w:t>8. Use the feature IDs in the document. Do not skip an item silently. If the repository is too large to inspect completely in one pass, report the coverage limitation and continue in manageable sections rather than guessing.</w:t>
        <w:br/>
      </w:r>
      <w:r>
        <w:rPr>
          <w:rFonts w:ascii="Aptos Mono" w:hAnsi="Aptos Mono"/>
          <w:color w:val="2D3741"/>
          <w:sz w:val="16"/>
        </w:rPr>
        <w:t>9. Produce:</w:t>
        <w:br/>
      </w:r>
      <w:r>
        <w:rPr>
          <w:rFonts w:ascii="Aptos Mono" w:hAnsi="Aptos Mono"/>
          <w:color w:val="2D3741"/>
          <w:sz w:val="16"/>
        </w:rPr>
        <w:t xml:space="preserve">   A. Executive summary and status counts.</w:t>
        <w:br/>
      </w:r>
      <w:r>
        <w:rPr>
          <w:rFonts w:ascii="Aptos Mono" w:hAnsi="Aptos Mono"/>
          <w:color w:val="2D3741"/>
          <w:sz w:val="16"/>
        </w:rPr>
        <w:t xml:space="preserve">   B. Feature-by-feature audit table.</w:t>
        <w:br/>
      </w:r>
      <w:r>
        <w:rPr>
          <w:rFonts w:ascii="Aptos Mono" w:hAnsi="Aptos Mono"/>
          <w:color w:val="2D3741"/>
          <w:sz w:val="16"/>
        </w:rPr>
        <w:t xml:space="preserve">   C. Architecture and dependency map.</w:t>
        <w:br/>
      </w:r>
      <w:r>
        <w:rPr>
          <w:rFonts w:ascii="Aptos Mono" w:hAnsi="Aptos Mono"/>
          <w:color w:val="2D3741"/>
          <w:sz w:val="16"/>
        </w:rPr>
        <w:t xml:space="preserve">   D. Security/data-integrity findings.</w:t>
        <w:br/>
      </w:r>
      <w:r>
        <w:rPr>
          <w:rFonts w:ascii="Aptos Mono" w:hAnsi="Aptos Mono"/>
          <w:color w:val="2D3741"/>
          <w:sz w:val="16"/>
        </w:rPr>
        <w:t xml:space="preserve">   E. End-to-end workflow test results.</w:t>
        <w:br/>
      </w:r>
      <w:r>
        <w:rPr>
          <w:rFonts w:ascii="Aptos Mono" w:hAnsi="Aptos Mono"/>
          <w:color w:val="2D3741"/>
          <w:sz w:val="16"/>
        </w:rPr>
        <w:t xml:space="preserve">   F. Prioritized backlog (P0/P1/P2/P3), with rationale, dependencies, effort estimate (S/M/L), and testable acceptance criteria.</w:t>
        <w:br/>
      </w:r>
      <w:r>
        <w:rPr>
          <w:rFonts w:ascii="Aptos Mono" w:hAnsi="Aptos Mono"/>
          <w:color w:val="2D3741"/>
          <w:sz w:val="16"/>
        </w:rPr>
        <w:t xml:space="preserve">   G. Suggested phased implementation order that reuses existing code and avoids unrelated rewrites.</w:t>
        <w:br/>
      </w:r>
      <w:r>
        <w:rPr>
          <w:rFonts w:ascii="Aptos Mono" w:hAnsi="Aptos Mono"/>
          <w:color w:val="2D3741"/>
          <w:sz w:val="16"/>
        </w:rPr>
        <w:t xml:space="preserve">   H. Product decisions/assumptions that require my confirmation.</w:t>
        <w:br/>
      </w:r>
      <w:r>
        <w:rPr>
          <w:rFonts w:ascii="Aptos Mono" w:hAnsi="Aptos Mono"/>
          <w:color w:val="2D3741"/>
          <w:sz w:val="16"/>
        </w:rPr>
        <w:t>10. Do not invent current implementation status. Cite concrete repository evidence for every finding. Distinguish “not found” from “confirmed absent.” Do not implement anything until I review the audit and explicitly ask you to proceed.</w:t>
        <w:br/>
      </w:r>
      <w:r>
        <w:rPr>
          <w:rFonts w:ascii="Aptos Mono" w:hAnsi="Aptos Mono"/>
          <w:color w:val="2D3741"/>
          <w:sz w:val="16"/>
        </w:rPr>
        <w:br/>
      </w:r>
      <w:r>
        <w:rPr>
          <w:rFonts w:ascii="Aptos Mono" w:hAnsi="Aptos Mono"/>
          <w:color w:val="2D3741"/>
          <w:sz w:val="16"/>
        </w:rPr>
        <w:t>Start by mapping the architecture and identifying the key data models and services. Then audit the checklist module by module.</w:t>
        <w:br/>
      </w:r>
    </w:p>
    <w:p>
      <w:pPr>
        <w:pStyle w:val="Heading1"/>
      </w:pPr>
      <w:r>
        <w:t>32. Acceptance gate before implementation</w:t>
      </w:r>
    </w:p>
    <w:p>
      <w:pPr>
        <w:pStyle w:val="ListBullet"/>
        <w:spacing w:after="20"/>
      </w:pPr>
      <w:r>
        <w:t>The audit covers all feature IDs, with explicit status for every item.</w:t>
      </w:r>
    </w:p>
    <w:p>
      <w:pPr>
        <w:pStyle w:val="ListBullet"/>
        <w:spacing w:after="20"/>
      </w:pPr>
      <w:r>
        <w:t>All P0 security and data-integrity issues are documented.</w:t>
      </w:r>
    </w:p>
    <w:p>
      <w:pPr>
        <w:pStyle w:val="ListBullet"/>
        <w:spacing w:after="20"/>
      </w:pPr>
      <w:r>
        <w:t>Core end-to-end journeys have been traced to actual code and tests.</w:t>
      </w:r>
    </w:p>
    <w:p>
      <w:pPr>
        <w:pStyle w:val="ListBullet"/>
        <w:spacing w:after="20"/>
      </w:pPr>
      <w:r>
        <w:t>Existing functionality and reusable components are identified before new work is proposed.</w:t>
      </w:r>
    </w:p>
    <w:p>
      <w:pPr>
        <w:pStyle w:val="ListBullet"/>
        <w:spacing w:after="20"/>
      </w:pPr>
      <w:r>
        <w:t>Dependencies and source-of-truth ownership are documented.</w:t>
      </w:r>
    </w:p>
    <w:p>
      <w:pPr>
        <w:pStyle w:val="ListBullet"/>
        <w:spacing w:after="20"/>
      </w:pPr>
      <w:r>
        <w:t>Policy questions (attendance, LOP, payroll, leave, statutory rules) are listed instead of guessed.</w:t>
      </w:r>
    </w:p>
    <w:p>
      <w:pPr>
        <w:pStyle w:val="ListBullet"/>
        <w:spacing w:after="20"/>
      </w:pPr>
      <w:r>
        <w:t>The backlog is sliced into small, testable changes with clear acceptance criteria.</w:t>
      </w:r>
    </w:p>
    <w:p>
      <w:pPr>
        <w:pStyle w:val="ListBullet"/>
        <w:spacing w:after="20"/>
      </w:pPr>
      <w:r>
        <w:t>No code was changed during the audit-only phase.</w:t>
      </w:r>
    </w:p>
    <w:p>
      <w:pPr>
        <w:pStyle w:val="Heading1"/>
      </w:pPr>
      <w:r>
        <w:t>33. Product decisions to resolve explicitly</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7324D"/>
          </w:tcPr>
          <w:p>
            <w:pPr>
              <w:spacing w:after="0"/>
            </w:pPr>
            <w:r/>
            <w:r>
              <w:rPr>
                <w:rFonts w:ascii="Aptos" w:hAnsi="Aptos"/>
                <w:b/>
                <w:color w:val="FFFFFF"/>
                <w:sz w:val="16"/>
              </w:rPr>
              <w:t>Decision</w:t>
            </w:r>
          </w:p>
        </w:tc>
        <w:tc>
          <w:tcPr>
            <w:tcW w:type="dxa" w:w="8352"/>
            <w:vAlign w:val="center"/>
            <w:shd w:fill="17324D"/>
          </w:tcPr>
          <w:p>
            <w:pPr>
              <w:spacing w:after="0"/>
            </w:pPr>
            <w:r/>
            <w:r>
              <w:rPr>
                <w:rFonts w:ascii="Aptos" w:hAnsi="Aptos"/>
                <w:b/>
                <w:color w:val="FFFFFF"/>
                <w:sz w:val="16"/>
              </w:rPr>
              <w:t>Questions to answer</w:t>
            </w:r>
          </w:p>
        </w:tc>
      </w:tr>
      <w:tr>
        <w:tc>
          <w:tcPr>
            <w:tcW w:type="dxa" w:w="2304"/>
            <w:vAlign w:val="center"/>
          </w:tcPr>
          <w:p>
            <w:pPr>
              <w:spacing w:after="0"/>
            </w:pPr>
            <w:r/>
            <w:r>
              <w:rPr>
                <w:rFonts w:ascii="Aptos" w:hAnsi="Aptos"/>
                <w:b w:val="0"/>
                <w:sz w:val="16"/>
              </w:rPr>
              <w:t>Tenant model</w:t>
            </w:r>
          </w:p>
        </w:tc>
        <w:tc>
          <w:tcPr>
            <w:tcW w:type="dxa" w:w="8352"/>
            <w:vAlign w:val="center"/>
          </w:tcPr>
          <w:p>
            <w:pPr>
              <w:spacing w:after="0"/>
            </w:pPr>
            <w:r/>
            <w:r>
              <w:rPr>
                <w:rFonts w:ascii="Aptos" w:hAnsi="Aptos"/>
                <w:b w:val="0"/>
                <w:sz w:val="16"/>
              </w:rPr>
              <w:t>Single company, multi-company group, or multi-tenant SaaS? Define data isolation.</w:t>
            </w:r>
          </w:p>
        </w:tc>
      </w:tr>
      <w:tr>
        <w:tc>
          <w:tcPr>
            <w:tcW w:type="dxa" w:w="2304"/>
            <w:vAlign w:val="center"/>
            <w:shd w:fill="F2F6F8"/>
          </w:tcPr>
          <w:p>
            <w:pPr>
              <w:spacing w:after="0"/>
            </w:pPr>
            <w:r/>
            <w:r>
              <w:rPr>
                <w:rFonts w:ascii="Aptos" w:hAnsi="Aptos"/>
                <w:b w:val="0"/>
                <w:sz w:val="16"/>
              </w:rPr>
              <w:t>Initial market</w:t>
            </w:r>
          </w:p>
        </w:tc>
        <w:tc>
          <w:tcPr>
            <w:tcW w:type="dxa" w:w="8352"/>
            <w:vAlign w:val="center"/>
            <w:shd w:fill="F2F6F8"/>
          </w:tcPr>
          <w:p>
            <w:pPr>
              <w:spacing w:after="0"/>
            </w:pPr>
            <w:r/>
            <w:r>
              <w:rPr>
                <w:rFonts w:ascii="Aptos" w:hAnsi="Aptos"/>
                <w:b w:val="0"/>
                <w:sz w:val="16"/>
              </w:rPr>
              <w:t>India-first payroll/HRMS, global HRMS, or both? This affects statutory rules and localization.</w:t>
            </w:r>
          </w:p>
        </w:tc>
      </w:tr>
      <w:tr>
        <w:tc>
          <w:tcPr>
            <w:tcW w:type="dxa" w:w="2304"/>
            <w:vAlign w:val="center"/>
          </w:tcPr>
          <w:p>
            <w:pPr>
              <w:spacing w:after="0"/>
            </w:pPr>
            <w:r/>
            <w:r>
              <w:rPr>
                <w:rFonts w:ascii="Aptos" w:hAnsi="Aptos"/>
                <w:b w:val="0"/>
                <w:sz w:val="16"/>
              </w:rPr>
              <w:t>Attendance source</w:t>
            </w:r>
          </w:p>
        </w:tc>
        <w:tc>
          <w:tcPr>
            <w:tcW w:type="dxa" w:w="8352"/>
            <w:vAlign w:val="center"/>
          </w:tcPr>
          <w:p>
            <w:pPr>
              <w:spacing w:after="0"/>
            </w:pPr>
            <w:r/>
            <w:r>
              <w:rPr>
                <w:rFonts w:ascii="Aptos" w:hAnsi="Aptos"/>
                <w:b w:val="0"/>
                <w:sz w:val="16"/>
              </w:rPr>
              <w:t>Email-derived activity, explicit check-in/out, biometric integration, or multiple sources? Define trust and verification.</w:t>
            </w:r>
          </w:p>
        </w:tc>
      </w:tr>
      <w:tr>
        <w:tc>
          <w:tcPr>
            <w:tcW w:type="dxa" w:w="2304"/>
            <w:vAlign w:val="center"/>
            <w:shd w:fill="F2F6F8"/>
          </w:tcPr>
          <w:p>
            <w:pPr>
              <w:spacing w:after="0"/>
            </w:pPr>
            <w:r/>
            <w:r>
              <w:rPr>
                <w:rFonts w:ascii="Aptos" w:hAnsi="Aptos"/>
                <w:b w:val="0"/>
                <w:sz w:val="16"/>
              </w:rPr>
              <w:t>Work schedules</w:t>
            </w:r>
          </w:p>
        </w:tc>
        <w:tc>
          <w:tcPr>
            <w:tcW w:type="dxa" w:w="8352"/>
            <w:vAlign w:val="center"/>
            <w:shd w:fill="F2F6F8"/>
          </w:tcPr>
          <w:p>
            <w:pPr>
              <w:spacing w:after="0"/>
            </w:pPr>
            <w:r/>
            <w:r>
              <w:rPr>
                <w:rFonts w:ascii="Aptos" w:hAnsi="Aptos"/>
                <w:b w:val="0"/>
                <w:sz w:val="16"/>
              </w:rPr>
              <w:t>Default work week, shifts, overnight shifts, holidays, and flexible schedules.</w:t>
            </w:r>
          </w:p>
        </w:tc>
      </w:tr>
      <w:tr>
        <w:tc>
          <w:tcPr>
            <w:tcW w:type="dxa" w:w="2304"/>
            <w:vAlign w:val="center"/>
          </w:tcPr>
          <w:p>
            <w:pPr>
              <w:spacing w:after="0"/>
            </w:pPr>
            <w:r/>
            <w:r>
              <w:rPr>
                <w:rFonts w:ascii="Aptos" w:hAnsi="Aptos"/>
                <w:b w:val="0"/>
                <w:sz w:val="16"/>
              </w:rPr>
              <w:t>LOP policy</w:t>
            </w:r>
          </w:p>
        </w:tc>
        <w:tc>
          <w:tcPr>
            <w:tcW w:type="dxa" w:w="8352"/>
            <w:vAlign w:val="center"/>
          </w:tcPr>
          <w:p>
            <w:pPr>
              <w:spacing w:after="0"/>
            </w:pPr>
            <w:r/>
            <w:r>
              <w:rPr>
                <w:rFonts w:ascii="Aptos" w:hAnsi="Aptos"/>
                <w:b w:val="0"/>
                <w:sz w:val="16"/>
              </w:rPr>
              <w:t>Treatment of unpaid leave, half days, late arrivals, and payroll-period corrections.</w:t>
            </w:r>
          </w:p>
        </w:tc>
      </w:tr>
      <w:tr>
        <w:tc>
          <w:tcPr>
            <w:tcW w:type="dxa" w:w="2304"/>
            <w:vAlign w:val="center"/>
            <w:shd w:fill="F2F6F8"/>
          </w:tcPr>
          <w:p>
            <w:pPr>
              <w:spacing w:after="0"/>
            </w:pPr>
            <w:r/>
            <w:r>
              <w:rPr>
                <w:rFonts w:ascii="Aptos" w:hAnsi="Aptos"/>
                <w:b w:val="0"/>
                <w:sz w:val="16"/>
              </w:rPr>
              <w:t>Payroll ownership</w:t>
            </w:r>
          </w:p>
        </w:tc>
        <w:tc>
          <w:tcPr>
            <w:tcW w:type="dxa" w:w="8352"/>
            <w:vAlign w:val="center"/>
            <w:shd w:fill="F2F6F8"/>
          </w:tcPr>
          <w:p>
            <w:pPr>
              <w:spacing w:after="0"/>
            </w:pPr>
            <w:r/>
            <w:r>
              <w:rPr>
                <w:rFonts w:ascii="Aptos" w:hAnsi="Aptos"/>
                <w:b w:val="0"/>
                <w:sz w:val="16"/>
              </w:rPr>
              <w:t>Native payroll calculation, external payroll integration, or phased support.</w:t>
            </w:r>
          </w:p>
        </w:tc>
      </w:tr>
      <w:tr>
        <w:tc>
          <w:tcPr>
            <w:tcW w:type="dxa" w:w="2304"/>
            <w:vAlign w:val="center"/>
          </w:tcPr>
          <w:p>
            <w:pPr>
              <w:spacing w:after="0"/>
            </w:pPr>
            <w:r/>
            <w:r>
              <w:rPr>
                <w:rFonts w:ascii="Aptos" w:hAnsi="Aptos"/>
                <w:b w:val="0"/>
                <w:sz w:val="16"/>
              </w:rPr>
              <w:t>Approval rules</w:t>
            </w:r>
          </w:p>
        </w:tc>
        <w:tc>
          <w:tcPr>
            <w:tcW w:type="dxa" w:w="8352"/>
            <w:vAlign w:val="center"/>
          </w:tcPr>
          <w:p>
            <w:pPr>
              <w:spacing w:after="0"/>
            </w:pPr>
            <w:r/>
            <w:r>
              <w:rPr>
                <w:rFonts w:ascii="Aptos" w:hAnsi="Aptos"/>
                <w:b w:val="0"/>
                <w:sz w:val="16"/>
              </w:rPr>
              <w:t>Which actions require manager, HR, finance, or maker-checker approval?</w:t>
            </w:r>
          </w:p>
        </w:tc>
      </w:tr>
      <w:tr>
        <w:tc>
          <w:tcPr>
            <w:tcW w:type="dxa" w:w="2304"/>
            <w:vAlign w:val="center"/>
            <w:shd w:fill="F2F6F8"/>
          </w:tcPr>
          <w:p>
            <w:pPr>
              <w:spacing w:after="0"/>
            </w:pPr>
            <w:r/>
            <w:r>
              <w:rPr>
                <w:rFonts w:ascii="Aptos" w:hAnsi="Aptos"/>
                <w:b w:val="0"/>
                <w:sz w:val="16"/>
              </w:rPr>
              <w:t>Employee privacy</w:t>
            </w:r>
          </w:p>
        </w:tc>
        <w:tc>
          <w:tcPr>
            <w:tcW w:type="dxa" w:w="8352"/>
            <w:vAlign w:val="center"/>
            <w:shd w:fill="F2F6F8"/>
          </w:tcPr>
          <w:p>
            <w:pPr>
              <w:spacing w:after="0"/>
            </w:pPr>
            <w:r/>
            <w:r>
              <w:rPr>
                <w:rFonts w:ascii="Aptos" w:hAnsi="Aptos"/>
                <w:b w:val="0"/>
                <w:sz w:val="16"/>
              </w:rPr>
              <w:t>Which roles can see salary, bank details, personal documents, and performance data?</w:t>
            </w:r>
          </w:p>
        </w:tc>
      </w:tr>
      <w:tr>
        <w:tc>
          <w:tcPr>
            <w:tcW w:type="dxa" w:w="2304"/>
            <w:vAlign w:val="center"/>
          </w:tcPr>
          <w:p>
            <w:pPr>
              <w:spacing w:after="0"/>
            </w:pPr>
            <w:r/>
            <w:r>
              <w:rPr>
                <w:rFonts w:ascii="Aptos" w:hAnsi="Aptos"/>
                <w:b w:val="0"/>
                <w:sz w:val="16"/>
              </w:rPr>
              <w:t>Retention</w:t>
            </w:r>
          </w:p>
        </w:tc>
        <w:tc>
          <w:tcPr>
            <w:tcW w:type="dxa" w:w="8352"/>
            <w:vAlign w:val="center"/>
          </w:tcPr>
          <w:p>
            <w:pPr>
              <w:spacing w:after="0"/>
            </w:pPr>
            <w:r/>
            <w:r>
              <w:rPr>
                <w:rFonts w:ascii="Aptos" w:hAnsi="Aptos"/>
                <w:b w:val="0"/>
                <w:sz w:val="16"/>
              </w:rPr>
              <w:t>Retention and deletion policies for candidates, employees, documents, payroll, and audit data.</w:t>
            </w:r>
          </w:p>
        </w:tc>
      </w:tr>
      <w:tr>
        <w:tc>
          <w:tcPr>
            <w:tcW w:type="dxa" w:w="2304"/>
            <w:vAlign w:val="center"/>
            <w:shd w:fill="F2F6F8"/>
          </w:tcPr>
          <w:p>
            <w:pPr>
              <w:spacing w:after="0"/>
            </w:pPr>
            <w:r/>
            <w:r>
              <w:rPr>
                <w:rFonts w:ascii="Aptos" w:hAnsi="Aptos"/>
                <w:b w:val="0"/>
                <w:sz w:val="16"/>
              </w:rPr>
              <w:t>Scope boundaries</w:t>
            </w:r>
          </w:p>
        </w:tc>
        <w:tc>
          <w:tcPr>
            <w:tcW w:type="dxa" w:w="8352"/>
            <w:vAlign w:val="center"/>
            <w:shd w:fill="F2F6F8"/>
          </w:tcPr>
          <w:p>
            <w:pPr>
              <w:spacing w:after="0"/>
            </w:pPr>
            <w:r/>
            <w:r>
              <w:rPr>
                <w:rFonts w:ascii="Aptos" w:hAnsi="Aptos"/>
                <w:b w:val="0"/>
                <w:sz w:val="16"/>
              </w:rPr>
              <w:t>Which modules are core product, optional modules, or later roadmap items?</w:t>
            </w:r>
          </w:p>
        </w:tc>
      </w:tr>
    </w:tbl>
    <w:p>
      <w:pPr>
        <w:spacing w:after="20"/>
      </w:pPr>
    </w:p>
    <w:p/>
    <w:p>
      <w:pPr>
        <w:jc w:val="center"/>
      </w:pPr>
      <w:r>
        <w:rPr>
          <w:b/>
          <w:color w:val="176B87"/>
          <w:sz w:val="20"/>
        </w:rPr>
        <w:t>END OF REPORT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Product inventory &amp; implementation roadmap  •  Use with Cursor codebase audit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HRMS + CRM PLATFORM  |  FEATURE AUDIT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2536"/>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253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