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3FEF" w:rsidRDefault="004F3FEF" w:rsidP="004F3FEF">
      <w:pPr>
        <w:pStyle w:val="1"/>
        <w:rPr>
          <w:rFonts w:eastAsia="Times New Roman"/>
        </w:rPr>
      </w:pPr>
      <w:r>
        <w:rPr>
          <w:rFonts w:eastAsia="Times New Roman"/>
        </w:rPr>
        <w:t xml:space="preserve">Динамическая типология сельско-городских </w:t>
      </w:r>
    </w:p>
    <w:p w:rsidR="004F3FEF" w:rsidRDefault="004F3FEF" w:rsidP="004F3FEF">
      <w:pPr>
        <w:pStyle w:val="1"/>
        <w:rPr>
          <w:rFonts w:eastAsia="Times New Roman"/>
        </w:rPr>
      </w:pPr>
      <w:r>
        <w:rPr>
          <w:rFonts w:eastAsia="Times New Roman"/>
        </w:rPr>
        <w:t>районов тяготения</w:t>
      </w:r>
    </w:p>
    <w:p w:rsidR="004F3FEF" w:rsidRPr="004F3FEF" w:rsidRDefault="004F3FEF" w:rsidP="004F3FEF"/>
    <w:p w:rsidR="00345E5E" w:rsidRPr="00345E5E" w:rsidRDefault="00345E5E" w:rsidP="006E6FA0">
      <w:pPr>
        <w:pStyle w:val="2"/>
        <w:rPr>
          <w:rFonts w:eastAsia="Times New Roman"/>
        </w:rPr>
      </w:pPr>
      <w:r w:rsidRPr="00345E5E">
        <w:rPr>
          <w:rFonts w:eastAsia="Times New Roman"/>
        </w:rPr>
        <w:t>Введение</w:t>
      </w:r>
      <w:r w:rsidR="006E6FA0">
        <w:rPr>
          <w:rFonts w:eastAsia="Times New Roman"/>
        </w:rPr>
        <w:t>,</w:t>
      </w:r>
      <w:r w:rsidRPr="00345E5E">
        <w:rPr>
          <w:rFonts w:eastAsia="Times New Roman"/>
        </w:rPr>
        <w:t xml:space="preserve"> постановка проблемы</w:t>
      </w:r>
      <w:r w:rsidR="006E6FA0">
        <w:rPr>
          <w:rFonts w:eastAsia="Times New Roman"/>
        </w:rPr>
        <w:t xml:space="preserve">, </w:t>
      </w:r>
      <w:proofErr w:type="spellStart"/>
      <w:r w:rsidR="006E6FA0">
        <w:rPr>
          <w:rFonts w:eastAsia="Times New Roman"/>
        </w:rPr>
        <w:t>методолгия</w:t>
      </w:r>
      <w:proofErr w:type="spellEnd"/>
    </w:p>
    <w:p w:rsidR="00345E5E" w:rsidRPr="00345E5E" w:rsidRDefault="00345E5E" w:rsidP="00345E5E">
      <w:r w:rsidRPr="00345E5E">
        <w:t>В рамках исследования рассматривалась система расселения России на мезоуровне через призму свя</w:t>
      </w:r>
      <w:r>
        <w:t>з</w:t>
      </w:r>
      <w:r w:rsidRPr="00345E5E">
        <w:t>и мал</w:t>
      </w:r>
      <w:r>
        <w:t>ого</w:t>
      </w:r>
      <w:r w:rsidRPr="00345E5E">
        <w:t xml:space="preserve"> </w:t>
      </w:r>
      <w:r>
        <w:t xml:space="preserve">городского населенного пункта </w:t>
      </w:r>
      <w:r>
        <w:t xml:space="preserve">– </w:t>
      </w:r>
      <w:r w:rsidRPr="00345E5E">
        <w:t>центр</w:t>
      </w:r>
      <w:r>
        <w:t>а своего района</w:t>
      </w:r>
      <w:r>
        <w:t xml:space="preserve"> (или сельского населенного пункта) (далее ГНП и СНП соответственно) и </w:t>
      </w:r>
      <w:r w:rsidRPr="00345E5E">
        <w:t>окружающ</w:t>
      </w:r>
      <w:r>
        <w:t>ей его системы малых ГНП и/или СНП</w:t>
      </w:r>
      <w:r w:rsidRPr="00345E5E">
        <w:t>. В отличие от традиционных подходов, основанных на административных границах муниципальных районов, в данной работе единицей анализа выступа</w:t>
      </w:r>
      <w:r>
        <w:t>ет</w:t>
      </w:r>
      <w:r w:rsidRPr="00345E5E">
        <w:t> </w:t>
      </w:r>
      <w:r w:rsidRPr="00345E5E">
        <w:rPr>
          <w:b/>
          <w:bCs/>
        </w:rPr>
        <w:t>сельско-городской район тяготения (СГРТ)</w:t>
      </w:r>
      <w:r w:rsidRPr="00345E5E">
        <w:t> </w:t>
      </w:r>
      <w:r>
        <w:t>–</w:t>
      </w:r>
      <w:r w:rsidR="005026B7">
        <w:t xml:space="preserve"> </w:t>
      </w:r>
      <w:proofErr w:type="spellStart"/>
      <w:r w:rsidRPr="00345E5E">
        <w:t>гравитационн</w:t>
      </w:r>
      <w:r>
        <w:t>о</w:t>
      </w:r>
      <w:proofErr w:type="spellEnd"/>
      <w:r>
        <w:t xml:space="preserve"> </w:t>
      </w:r>
      <w:r w:rsidRPr="00345E5E">
        <w:t xml:space="preserve">выделенная система «центр – </w:t>
      </w:r>
      <w:r w:rsidR="007F56A1">
        <w:t>зависимая</w:t>
      </w:r>
      <w:r w:rsidRPr="00345E5E">
        <w:t xml:space="preserve"> зона влияния».</w:t>
      </w:r>
    </w:p>
    <w:p w:rsidR="00345E5E" w:rsidRPr="00345E5E" w:rsidRDefault="00345E5E" w:rsidP="00345E5E">
      <w:r w:rsidRPr="00345E5E">
        <w:rPr>
          <w:b/>
          <w:bCs/>
        </w:rPr>
        <w:t>Под сельско-городским районом тяготения</w:t>
      </w:r>
      <w:r w:rsidRPr="00345E5E">
        <w:t xml:space="preserve"> понималась совокупность малого </w:t>
      </w:r>
      <w:r>
        <w:t>ГНП,</w:t>
      </w:r>
      <w:r w:rsidRPr="00345E5E">
        <w:t xml:space="preserve"> либо сельского райцентра и </w:t>
      </w:r>
      <w:r>
        <w:t xml:space="preserve">системы </w:t>
      </w:r>
      <w:r w:rsidRPr="00345E5E">
        <w:t>насел</w:t>
      </w:r>
      <w:r w:rsidR="007F56A1">
        <w:t>е</w:t>
      </w:r>
      <w:r w:rsidRPr="00345E5E">
        <w:t xml:space="preserve">нных пунктов, для которых данный центр являлся основным </w:t>
      </w:r>
      <w:r>
        <w:t>центром</w:t>
      </w:r>
      <w:r w:rsidRPr="00345E5E">
        <w:t xml:space="preserve"> </w:t>
      </w:r>
      <w:r>
        <w:t>предоставления</w:t>
      </w:r>
      <w:r w:rsidRPr="00345E5E">
        <w:t xml:space="preserve"> услуг, доступа к рынку труда и </w:t>
      </w:r>
      <w:r>
        <w:t>исполнению</w:t>
      </w:r>
      <w:r w:rsidRPr="00345E5E">
        <w:t xml:space="preserve"> административных функций. Границы СГРТ определялись не по </w:t>
      </w:r>
      <w:r>
        <w:t>сетке</w:t>
      </w:r>
      <w:r w:rsidRPr="00345E5E">
        <w:t xml:space="preserve"> административно</w:t>
      </w:r>
      <w:r>
        <w:t>-территориального</w:t>
      </w:r>
      <w:r w:rsidRPr="00345E5E">
        <w:t xml:space="preserve"> деления, а на основании модели, учитывающей гравитационную массу центров и </w:t>
      </w:r>
      <w:r>
        <w:t>изохрон</w:t>
      </w:r>
      <w:r w:rsidRPr="00345E5E">
        <w:t xml:space="preserve"> транспортной доступности</w:t>
      </w:r>
      <w:r>
        <w:t xml:space="preserve"> до них</w:t>
      </w:r>
      <w:r w:rsidRPr="00345E5E">
        <w:t>.</w:t>
      </w:r>
    </w:p>
    <w:p w:rsidR="00345E5E" w:rsidRPr="00345E5E" w:rsidRDefault="00345E5E" w:rsidP="00345E5E">
      <w:r w:rsidRPr="00345E5E">
        <w:rPr>
          <w:b/>
          <w:bCs/>
        </w:rPr>
        <w:t>Целью</w:t>
      </w:r>
      <w:r w:rsidRPr="00345E5E">
        <w:t xml:space="preserve"> исследования </w:t>
      </w:r>
      <w:r w:rsidR="007F56A1">
        <w:t>является</w:t>
      </w:r>
      <w:r w:rsidRPr="00345E5E">
        <w:t xml:space="preserve"> разработ</w:t>
      </w:r>
      <w:r w:rsidR="007F56A1">
        <w:t>ка</w:t>
      </w:r>
      <w:r w:rsidRPr="00345E5E">
        <w:t xml:space="preserve"> динамическ</w:t>
      </w:r>
      <w:r w:rsidR="007F56A1">
        <w:t>ой</w:t>
      </w:r>
      <w:r w:rsidRPr="00345E5E">
        <w:t xml:space="preserve"> типологию сельско-городских районов тяготения России, выяв</w:t>
      </w:r>
      <w:r w:rsidR="007F56A1">
        <w:t>ление</w:t>
      </w:r>
      <w:r w:rsidRPr="00345E5E">
        <w:t xml:space="preserve"> различи</w:t>
      </w:r>
      <w:r w:rsidR="007F56A1">
        <w:t>й</w:t>
      </w:r>
      <w:r w:rsidRPr="00345E5E">
        <w:t xml:space="preserve"> в их демографической устойчивости и функциональных конфигурациях, а также сопоста</w:t>
      </w:r>
      <w:r w:rsidR="007F56A1">
        <w:t xml:space="preserve">вление </w:t>
      </w:r>
      <w:r w:rsidRPr="00345E5E">
        <w:t xml:space="preserve">СГРТ с разными типами центров: малыми </w:t>
      </w:r>
      <w:r w:rsidR="007F56A1">
        <w:t>ГНП</w:t>
      </w:r>
      <w:r w:rsidRPr="00345E5E">
        <w:t xml:space="preserve">, сельскими </w:t>
      </w:r>
      <w:r w:rsidR="007F56A1">
        <w:t>райцентрами</w:t>
      </w:r>
      <w:r w:rsidRPr="00345E5E">
        <w:t xml:space="preserve"> и районами с несколькими городскими поселениями.</w:t>
      </w:r>
    </w:p>
    <w:p w:rsidR="00345E5E" w:rsidRDefault="00345E5E" w:rsidP="007F56A1">
      <w:r w:rsidRPr="00345E5E">
        <w:t xml:space="preserve">Основная </w:t>
      </w:r>
      <w:r w:rsidRPr="007F56A1">
        <w:rPr>
          <w:b/>
          <w:bCs/>
        </w:rPr>
        <w:t>гипотеза</w:t>
      </w:r>
      <w:r w:rsidRPr="00345E5E">
        <w:t xml:space="preserve"> заключалась в том, что демографическая устойчивость СГРТ определяется совместным влиянием: (1) гравитационной массы центра, включающей демографические, экономические и сервисные характеристики; (2) транспортной доступности центра для сельского населения; (3) аграрного и агроклиматического потенциала сельской зоны. Дополнительно предполагалось, что конфигурация системы (моноцентрическая или полицентрическая, пригородная или периферийная) существенно модифицирует эти эффекты.</w:t>
      </w:r>
    </w:p>
    <w:p w:rsidR="007F56A1" w:rsidRPr="00345E5E" w:rsidRDefault="007F56A1" w:rsidP="007F56A1"/>
    <w:p w:rsidR="00345E5E" w:rsidRPr="00345E5E" w:rsidRDefault="00345E5E" w:rsidP="006E6FA0">
      <w:pPr>
        <w:pStyle w:val="3"/>
        <w:rPr>
          <w:rFonts w:eastAsia="Times New Roman"/>
        </w:rPr>
      </w:pPr>
      <w:r w:rsidRPr="00345E5E">
        <w:rPr>
          <w:rFonts w:eastAsia="Times New Roman"/>
        </w:rPr>
        <w:t>Исходные данные и информационная база</w:t>
      </w:r>
    </w:p>
    <w:p w:rsidR="00345E5E" w:rsidRPr="00345E5E" w:rsidRDefault="00345E5E" w:rsidP="007F56A1">
      <w:r w:rsidRPr="00345E5E">
        <w:t>Для достижения поставленных целей была сформирована база данных, включавшая</w:t>
      </w:r>
      <w:r w:rsidR="007F56A1">
        <w:t xml:space="preserve"> комплексные</w:t>
      </w:r>
      <w:r w:rsidRPr="00345E5E">
        <w:t xml:space="preserve"> сведения о </w:t>
      </w:r>
      <w:r w:rsidR="007F56A1">
        <w:t xml:space="preserve">населенных </w:t>
      </w:r>
      <w:r w:rsidRPr="00345E5E">
        <w:t>пунктах Росси</w:t>
      </w:r>
      <w:r w:rsidR="007F56A1">
        <w:t>йской Федерации</w:t>
      </w:r>
      <w:r w:rsidRPr="00345E5E">
        <w:t>.</w:t>
      </w:r>
      <w:r w:rsidR="007F56A1">
        <w:t xml:space="preserve"> </w:t>
      </w:r>
      <w:r w:rsidRPr="00345E5E">
        <w:t>По центрам (</w:t>
      </w:r>
      <w:r w:rsidR="007F56A1">
        <w:t xml:space="preserve">ГНП </w:t>
      </w:r>
      <w:r w:rsidRPr="00345E5E">
        <w:t xml:space="preserve">и сельским </w:t>
      </w:r>
      <w:r w:rsidR="007F56A1">
        <w:t>райцентрам</w:t>
      </w:r>
      <w:r w:rsidRPr="00345E5E">
        <w:t>) собирались следующие показатели</w:t>
      </w:r>
      <w:r w:rsidR="007F56A1">
        <w:t xml:space="preserve"> (все за период 2010-2021 гг.)</w:t>
      </w:r>
      <w:r w:rsidRPr="00345E5E">
        <w:t>:</w:t>
      </w:r>
    </w:p>
    <w:p w:rsidR="007F56A1" w:rsidRDefault="007F56A1" w:rsidP="007F56A1">
      <w:pPr>
        <w:pStyle w:val="a7"/>
        <w:numPr>
          <w:ilvl w:val="0"/>
          <w:numId w:val="6"/>
        </w:numPr>
      </w:pPr>
      <w:r>
        <w:t>К</w:t>
      </w:r>
      <w:r w:rsidRPr="00345E5E">
        <w:t>оординаты насел</w:t>
      </w:r>
      <w:r>
        <w:t>е</w:t>
      </w:r>
      <w:r w:rsidRPr="00345E5E">
        <w:t>нных пунктов;</w:t>
      </w:r>
    </w:p>
    <w:p w:rsidR="00345E5E" w:rsidRPr="00345E5E" w:rsidRDefault="007F56A1" w:rsidP="00345E5E">
      <w:pPr>
        <w:pStyle w:val="a7"/>
        <w:numPr>
          <w:ilvl w:val="0"/>
          <w:numId w:val="6"/>
        </w:numPr>
      </w:pPr>
      <w:r>
        <w:lastRenderedPageBreak/>
        <w:t>Ч</w:t>
      </w:r>
      <w:r w:rsidR="00345E5E" w:rsidRPr="00345E5E">
        <w:t xml:space="preserve">исленность населения </w:t>
      </w:r>
      <w:r>
        <w:t>(по данным БД ПМО и Всероссийских переписей населения 2010 и 2021 гг.);</w:t>
      </w:r>
    </w:p>
    <w:p w:rsidR="00345E5E" w:rsidRPr="00345E5E" w:rsidRDefault="007F56A1" w:rsidP="00345E5E">
      <w:pPr>
        <w:pStyle w:val="a7"/>
        <w:numPr>
          <w:ilvl w:val="0"/>
          <w:numId w:val="6"/>
        </w:numPr>
      </w:pPr>
      <w:r>
        <w:t>П</w:t>
      </w:r>
      <w:r w:rsidR="00345E5E" w:rsidRPr="00345E5E">
        <w:t>оказатели естественного и миграционного движения</w:t>
      </w:r>
      <w:r>
        <w:t xml:space="preserve"> населения</w:t>
      </w:r>
      <w:r w:rsidR="00345E5E" w:rsidRPr="00345E5E">
        <w:t>;</w:t>
      </w:r>
    </w:p>
    <w:p w:rsidR="00345E5E" w:rsidRPr="00345E5E" w:rsidRDefault="007F56A1" w:rsidP="00345E5E">
      <w:pPr>
        <w:pStyle w:val="a7"/>
        <w:numPr>
          <w:ilvl w:val="0"/>
          <w:numId w:val="6"/>
        </w:numPr>
      </w:pPr>
      <w:r>
        <w:t>О</w:t>
      </w:r>
      <w:r w:rsidR="00345E5E" w:rsidRPr="00345E5E">
        <w:t>бъ</w:t>
      </w:r>
      <w:r>
        <w:t>е</w:t>
      </w:r>
      <w:r w:rsidR="00345E5E" w:rsidRPr="00345E5E">
        <w:t>мы жилищного строительства в расч</w:t>
      </w:r>
      <w:r>
        <w:t>е</w:t>
      </w:r>
      <w:r w:rsidR="00345E5E" w:rsidRPr="00345E5E">
        <w:t>те на душу населения;</w:t>
      </w:r>
    </w:p>
    <w:p w:rsidR="00345E5E" w:rsidRPr="00345E5E" w:rsidRDefault="007F56A1" w:rsidP="00345E5E">
      <w:pPr>
        <w:pStyle w:val="a7"/>
        <w:numPr>
          <w:ilvl w:val="0"/>
          <w:numId w:val="6"/>
        </w:numPr>
      </w:pPr>
      <w:r>
        <w:t>Н</w:t>
      </w:r>
      <w:r w:rsidR="00345E5E" w:rsidRPr="00345E5E">
        <w:t xml:space="preserve">асыщенность ключевыми услугами: </w:t>
      </w:r>
      <w:r>
        <w:t xml:space="preserve">число </w:t>
      </w:r>
      <w:r w:rsidR="00345E5E" w:rsidRPr="00345E5E">
        <w:t xml:space="preserve">школ, объектов здравоохранения, административных и финансовых учреждений, крупных торговых объектов (на основе официальных реестров и </w:t>
      </w:r>
      <w:r>
        <w:t xml:space="preserve">баз </w:t>
      </w:r>
      <w:r w:rsidR="00345E5E" w:rsidRPr="00345E5E">
        <w:t xml:space="preserve">пространственных </w:t>
      </w:r>
      <w:r>
        <w:t>данных</w:t>
      </w:r>
      <w:r w:rsidR="00345E5E" w:rsidRPr="00345E5E">
        <w:t>);</w:t>
      </w:r>
    </w:p>
    <w:p w:rsidR="00345E5E" w:rsidRPr="00345E5E" w:rsidRDefault="007F56A1" w:rsidP="00345E5E">
      <w:pPr>
        <w:pStyle w:val="a7"/>
        <w:numPr>
          <w:ilvl w:val="0"/>
          <w:numId w:val="6"/>
        </w:numPr>
      </w:pPr>
      <w:r>
        <w:t>К</w:t>
      </w:r>
      <w:r w:rsidR="00345E5E" w:rsidRPr="00345E5E">
        <w:t>освенны</w:t>
      </w:r>
      <w:r>
        <w:t>х</w:t>
      </w:r>
      <w:r w:rsidR="00345E5E" w:rsidRPr="00345E5E">
        <w:t xml:space="preserve"> характеристик рынк</w:t>
      </w:r>
      <w:r>
        <w:t>ов</w:t>
      </w:r>
      <w:r w:rsidR="00345E5E" w:rsidRPr="00345E5E">
        <w:t xml:space="preserve"> труда (</w:t>
      </w:r>
      <w:r>
        <w:t xml:space="preserve">при наличии: </w:t>
      </w:r>
      <w:r w:rsidR="00345E5E" w:rsidRPr="00345E5E">
        <w:t>число налогоплательщиков, занятых, показател</w:t>
      </w:r>
      <w:r>
        <w:t xml:space="preserve">и </w:t>
      </w:r>
      <w:r w:rsidR="00345E5E" w:rsidRPr="00345E5E">
        <w:t>местных бюджетов)</w:t>
      </w:r>
    </w:p>
    <w:p w:rsidR="007F56A1" w:rsidRDefault="007F56A1" w:rsidP="00345E5E"/>
    <w:p w:rsidR="00345E5E" w:rsidRPr="00345E5E" w:rsidRDefault="00345E5E" w:rsidP="00345E5E">
      <w:r w:rsidRPr="00345E5E">
        <w:t xml:space="preserve">По </w:t>
      </w:r>
      <w:r w:rsidR="007F56A1">
        <w:t xml:space="preserve">«зависимым» </w:t>
      </w:r>
      <w:r w:rsidRPr="00345E5E">
        <w:t>насел</w:t>
      </w:r>
      <w:r w:rsidR="007F56A1">
        <w:t>е</w:t>
      </w:r>
      <w:r w:rsidRPr="00345E5E">
        <w:t>нным пунктам формировались:</w:t>
      </w:r>
    </w:p>
    <w:p w:rsidR="00345E5E" w:rsidRPr="00345E5E" w:rsidRDefault="007F56A1" w:rsidP="00345E5E">
      <w:pPr>
        <w:pStyle w:val="a7"/>
        <w:numPr>
          <w:ilvl w:val="0"/>
          <w:numId w:val="7"/>
        </w:numPr>
      </w:pPr>
      <w:r>
        <w:t>К</w:t>
      </w:r>
      <w:r w:rsidR="00345E5E" w:rsidRPr="00345E5E">
        <w:t>оординаты насел</w:t>
      </w:r>
      <w:r>
        <w:t>е</w:t>
      </w:r>
      <w:r w:rsidR="00345E5E" w:rsidRPr="00345E5E">
        <w:t>нных пунктов;</w:t>
      </w:r>
    </w:p>
    <w:p w:rsidR="007F56A1" w:rsidRPr="00345E5E" w:rsidRDefault="007F56A1" w:rsidP="007F56A1">
      <w:pPr>
        <w:pStyle w:val="a7"/>
        <w:numPr>
          <w:ilvl w:val="0"/>
          <w:numId w:val="7"/>
        </w:numPr>
      </w:pPr>
      <w:r>
        <w:t>Ч</w:t>
      </w:r>
      <w:r w:rsidRPr="00345E5E">
        <w:t xml:space="preserve">исленность населения </w:t>
      </w:r>
      <w:r>
        <w:t>(по данным БД ПМО и Всероссийских переписей населения 2010 и 2021 гг.);</w:t>
      </w:r>
    </w:p>
    <w:p w:rsidR="00345E5E" w:rsidRPr="00345E5E" w:rsidRDefault="007F56A1" w:rsidP="00345E5E">
      <w:pPr>
        <w:pStyle w:val="a7"/>
        <w:numPr>
          <w:ilvl w:val="0"/>
          <w:numId w:val="7"/>
        </w:numPr>
      </w:pPr>
      <w:r>
        <w:t>Д</w:t>
      </w:r>
      <w:r w:rsidR="00345E5E" w:rsidRPr="00345E5E">
        <w:t>оступные демографические показатели на уровне сельских поселений и муниципальных образований;</w:t>
      </w:r>
    </w:p>
    <w:p w:rsidR="00345E5E" w:rsidRPr="00345E5E" w:rsidRDefault="007F56A1" w:rsidP="00345E5E">
      <w:pPr>
        <w:pStyle w:val="a7"/>
        <w:numPr>
          <w:ilvl w:val="0"/>
          <w:numId w:val="7"/>
        </w:numPr>
      </w:pPr>
      <w:r>
        <w:t>Д</w:t>
      </w:r>
      <w:r w:rsidR="00345E5E" w:rsidRPr="00345E5E">
        <w:t xml:space="preserve">оля посевных площадей в общей площади </w:t>
      </w:r>
      <w:r>
        <w:t>сельхоз угодий (на минимально доступном уровне административных единиц)</w:t>
      </w:r>
      <w:r w:rsidR="00345E5E" w:rsidRPr="00345E5E">
        <w:t>;</w:t>
      </w:r>
    </w:p>
    <w:p w:rsidR="00345E5E" w:rsidRDefault="007F56A1" w:rsidP="00345E5E">
      <w:pPr>
        <w:pStyle w:val="a7"/>
        <w:numPr>
          <w:ilvl w:val="0"/>
          <w:numId w:val="7"/>
        </w:numPr>
      </w:pPr>
      <w:r>
        <w:t>А</w:t>
      </w:r>
      <w:r w:rsidR="00345E5E" w:rsidRPr="00345E5E">
        <w:t>гроклиматические характеристики (сумма активных температур, коэффициент увлажнения, бонитет почв)</w:t>
      </w:r>
    </w:p>
    <w:p w:rsidR="007F56A1" w:rsidRPr="00345E5E" w:rsidRDefault="007F56A1" w:rsidP="007F56A1"/>
    <w:p w:rsidR="00345E5E" w:rsidRPr="00345E5E" w:rsidRDefault="00345E5E" w:rsidP="00345E5E">
      <w:r w:rsidRPr="00345E5E">
        <w:t>Транспортная составляющая базы данных включала векторную дорожную сеть с атрибутами типов дорог и скоростных режимов. С использованием алгоритмов поиска кратчайших путей рассчитывалось время поездки между сельскими насел</w:t>
      </w:r>
      <w:r w:rsidR="007F56A1">
        <w:t>е</w:t>
      </w:r>
      <w:r w:rsidRPr="00345E5E">
        <w:t>нными пунктами и центрами, строились матрицы транспортной доступности и изохроны вокруг крупнейших городов для последующей интерпретации пригородных зон.</w:t>
      </w:r>
    </w:p>
    <w:p w:rsidR="00345E5E" w:rsidRPr="00345E5E" w:rsidRDefault="00345E5E" w:rsidP="00345E5E">
      <w:r w:rsidRPr="00345E5E">
        <w:t>Все данные приводились к единому пространственному и временн</w:t>
      </w:r>
      <w:r w:rsidR="005026B7">
        <w:t>о</w:t>
      </w:r>
      <w:r w:rsidRPr="00345E5E">
        <w:t>му формату, выполнялись проверка качества, устранение явных выбросов и логическая увязка показателей.</w:t>
      </w:r>
    </w:p>
    <w:p w:rsidR="00345E5E" w:rsidRPr="00345E5E" w:rsidRDefault="00345E5E" w:rsidP="00345E5E"/>
    <w:p w:rsidR="00345E5E" w:rsidRPr="00345E5E" w:rsidRDefault="00345E5E" w:rsidP="006E6FA0">
      <w:pPr>
        <w:pStyle w:val="3"/>
        <w:rPr>
          <w:rFonts w:eastAsia="Times New Roman"/>
        </w:rPr>
      </w:pPr>
      <w:proofErr w:type="spellStart"/>
      <w:r w:rsidRPr="00345E5E">
        <w:rPr>
          <w:rFonts w:eastAsia="Times New Roman"/>
        </w:rPr>
        <w:t>Операционализация</w:t>
      </w:r>
      <w:proofErr w:type="spellEnd"/>
      <w:r w:rsidRPr="00345E5E">
        <w:rPr>
          <w:rFonts w:eastAsia="Times New Roman"/>
        </w:rPr>
        <w:t xml:space="preserve"> гравитационной массы и построение иерархии центров</w:t>
      </w:r>
    </w:p>
    <w:p w:rsidR="00345E5E" w:rsidRPr="00345E5E" w:rsidRDefault="00345E5E" w:rsidP="00345E5E">
      <w:r w:rsidRPr="00345E5E">
        <w:t xml:space="preserve">Ключевым методическим шагом явилась </w:t>
      </w:r>
      <w:proofErr w:type="spellStart"/>
      <w:r w:rsidRPr="00345E5E">
        <w:t>операционализация</w:t>
      </w:r>
      <w:proofErr w:type="spellEnd"/>
      <w:r w:rsidRPr="00345E5E">
        <w:t xml:space="preserve"> понятия «гравитационная масса» центров. На первом этапе для каждого центра формировался </w:t>
      </w:r>
      <w:r w:rsidRPr="00345E5E">
        <w:lastRenderedPageBreak/>
        <w:t>базовый индекс как среднее значение стандартизированных (z-преобразованных) компонент, характеризующих</w:t>
      </w:r>
      <w:r w:rsidR="005026B7">
        <w:t>ся</w:t>
      </w:r>
      <w:r w:rsidRPr="00345E5E">
        <w:t>:</w:t>
      </w:r>
    </w:p>
    <w:p w:rsidR="00345E5E" w:rsidRPr="00345E5E" w:rsidRDefault="005026B7" w:rsidP="00345E5E">
      <w:pPr>
        <w:pStyle w:val="a7"/>
        <w:numPr>
          <w:ilvl w:val="0"/>
          <w:numId w:val="8"/>
        </w:numPr>
      </w:pPr>
      <w:r>
        <w:t>Ч</w:t>
      </w:r>
      <w:r w:rsidR="00345E5E" w:rsidRPr="00345E5E">
        <w:t>исленность</w:t>
      </w:r>
      <w:r>
        <w:t>ю</w:t>
      </w:r>
      <w:r w:rsidR="00345E5E" w:rsidRPr="00345E5E">
        <w:t xml:space="preserve"> населения;</w:t>
      </w:r>
    </w:p>
    <w:p w:rsidR="00345E5E" w:rsidRPr="00345E5E" w:rsidRDefault="005026B7" w:rsidP="00345E5E">
      <w:pPr>
        <w:pStyle w:val="a7"/>
        <w:numPr>
          <w:ilvl w:val="0"/>
          <w:numId w:val="8"/>
        </w:numPr>
      </w:pPr>
      <w:r>
        <w:t>Е</w:t>
      </w:r>
      <w:r w:rsidR="00345E5E" w:rsidRPr="00345E5E">
        <w:t>стественн</w:t>
      </w:r>
      <w:r>
        <w:t>ой</w:t>
      </w:r>
      <w:r w:rsidR="00345E5E" w:rsidRPr="00345E5E">
        <w:t xml:space="preserve"> и миграционн</w:t>
      </w:r>
      <w:r>
        <w:t>ой</w:t>
      </w:r>
      <w:r w:rsidR="00345E5E" w:rsidRPr="00345E5E">
        <w:t xml:space="preserve"> динамик</w:t>
      </w:r>
      <w:r>
        <w:t>ой</w:t>
      </w:r>
      <w:r w:rsidR="00345E5E" w:rsidRPr="00345E5E">
        <w:t>;</w:t>
      </w:r>
    </w:p>
    <w:p w:rsidR="00345E5E" w:rsidRPr="00345E5E" w:rsidRDefault="005026B7" w:rsidP="00345E5E">
      <w:pPr>
        <w:pStyle w:val="a7"/>
        <w:numPr>
          <w:ilvl w:val="0"/>
          <w:numId w:val="8"/>
        </w:numPr>
      </w:pPr>
      <w:r>
        <w:t>О</w:t>
      </w:r>
      <w:r w:rsidR="00345E5E" w:rsidRPr="00345E5E">
        <w:t>бъ</w:t>
      </w:r>
      <w:r w:rsidR="007F56A1">
        <w:t>е</w:t>
      </w:r>
      <w:r w:rsidR="00345E5E" w:rsidRPr="00345E5E">
        <w:t>м</w:t>
      </w:r>
      <w:r>
        <w:t>ами</w:t>
      </w:r>
      <w:r w:rsidR="00345E5E" w:rsidRPr="00345E5E">
        <w:t xml:space="preserve"> жилищного строительства;</w:t>
      </w:r>
    </w:p>
    <w:p w:rsidR="00345E5E" w:rsidRPr="00345E5E" w:rsidRDefault="005026B7" w:rsidP="00345E5E">
      <w:pPr>
        <w:pStyle w:val="a7"/>
        <w:numPr>
          <w:ilvl w:val="0"/>
          <w:numId w:val="8"/>
        </w:numPr>
      </w:pPr>
      <w:r>
        <w:t>Н</w:t>
      </w:r>
      <w:r w:rsidR="00345E5E" w:rsidRPr="00345E5E">
        <w:t>асыщенность</w:t>
      </w:r>
      <w:r>
        <w:t>ю</w:t>
      </w:r>
      <w:r w:rsidR="00345E5E" w:rsidRPr="00345E5E">
        <w:t xml:space="preserve"> услугами;</w:t>
      </w:r>
    </w:p>
    <w:p w:rsidR="00345E5E" w:rsidRPr="00345E5E" w:rsidRDefault="005026B7" w:rsidP="00345E5E">
      <w:pPr>
        <w:pStyle w:val="a7"/>
        <w:numPr>
          <w:ilvl w:val="0"/>
          <w:numId w:val="8"/>
        </w:numPr>
      </w:pPr>
      <w:r>
        <w:t>К</w:t>
      </w:r>
      <w:r w:rsidR="00345E5E" w:rsidRPr="00345E5E">
        <w:t>освенны</w:t>
      </w:r>
      <w:r>
        <w:t>ми</w:t>
      </w:r>
      <w:r w:rsidR="00345E5E" w:rsidRPr="00345E5E">
        <w:t xml:space="preserve"> показател</w:t>
      </w:r>
      <w:r>
        <w:t>ями</w:t>
      </w:r>
      <w:r w:rsidR="00345E5E" w:rsidRPr="00345E5E">
        <w:t xml:space="preserve"> рынк</w:t>
      </w:r>
      <w:r>
        <w:t>ов</w:t>
      </w:r>
      <w:r w:rsidR="00345E5E" w:rsidRPr="00345E5E">
        <w:t xml:space="preserve"> труда.</w:t>
      </w:r>
    </w:p>
    <w:p w:rsidR="005026B7" w:rsidRDefault="005026B7" w:rsidP="006E6FA0"/>
    <w:p w:rsidR="00345E5E" w:rsidRPr="00345E5E" w:rsidRDefault="00345E5E" w:rsidP="006E6FA0">
      <w:r w:rsidRPr="00345E5E">
        <w:t>Данный базовый индекс рассматривался как предварительная оценка интегральной «силы притяжения» центра.</w:t>
      </w:r>
    </w:p>
    <w:p w:rsidR="00345E5E" w:rsidRPr="00345E5E" w:rsidRDefault="00345E5E" w:rsidP="006E6FA0">
      <w:r w:rsidRPr="00345E5E">
        <w:t>На втором этапе выполнялась регрессионная калибровка. В качестве зависимой переменной использовался эмпирический прокси</w:t>
      </w:r>
      <w:r w:rsidR="005026B7">
        <w:t>-показатель</w:t>
      </w:r>
      <w:r w:rsidRPr="00345E5E">
        <w:t xml:space="preserve"> </w:t>
      </w:r>
      <w:r w:rsidR="005026B7">
        <w:t>«</w:t>
      </w:r>
      <w:r w:rsidRPr="00345E5E">
        <w:t>притяжения</w:t>
      </w:r>
      <w:r w:rsidR="005026B7">
        <w:t>»</w:t>
      </w:r>
      <w:r w:rsidRPr="00345E5E">
        <w:t xml:space="preserve"> </w:t>
      </w:r>
      <w:r w:rsidR="005026B7">
        <w:t>–</w:t>
      </w:r>
      <w:r w:rsidRPr="00345E5E">
        <w:t xml:space="preserve"> объ</w:t>
      </w:r>
      <w:r w:rsidR="007F56A1">
        <w:t>е</w:t>
      </w:r>
      <w:r w:rsidRPr="00345E5E">
        <w:t>м сельского населения, ориентированного на центр по административным связям или по черновому варианту гравитационного разбиения. В качестве предикторов выступали стандартизированные компонентные показатели. Это позволило оценить вклад каждой компоненты в формирование сельской зоны влияния. На основе стандартизированных коэффициентов регрессии рассчитывались весовые коэффициенты для компонент, и формировался эмпирически взвешенный индекс гравитационной массы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</m:t>
            </m:r>
            <m:r>
              <m:rPr>
                <m:nor/>
              </m:rPr>
              <m:t>cal</m:t>
            </m:r>
            <m:r>
              <w:rPr>
                <w:rFonts w:ascii="Cambria Math" w:hAnsi="Cambria Math"/>
              </w:rPr>
              <m:t>)</m:t>
            </m:r>
          </m:sup>
        </m:sSubSup>
      </m:oMath>
      <w:r w:rsidRPr="00345E5E">
        <w:t>, отражавший реальную «силу притяжения» центра.</w:t>
      </w:r>
    </w:p>
    <w:p w:rsidR="005026B7" w:rsidRDefault="00345E5E" w:rsidP="006E6FA0">
      <w:r w:rsidRPr="00345E5E">
        <w:t>Для перехода к иерархии центров</w:t>
      </w:r>
      <w:r w:rsidR="005026B7">
        <w:t>,</w:t>
      </w:r>
      <w:r w:rsidRPr="00345E5E">
        <w:t xml:space="preserve"> индекс массы дополнялся характеристикой объ</w:t>
      </w:r>
      <w:r w:rsidR="007F56A1">
        <w:t>е</w:t>
      </w:r>
      <w:r w:rsidRPr="00345E5E">
        <w:t>ма фактической сельской зоны влияния (по черновой модели). Из этих двух элементов формировался интегральный индекс центральности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45E5E">
        <w:t>, нормированный на интервал [0; 1]</w:t>
      </w:r>
      <w:r w:rsidR="005026B7">
        <w:t xml:space="preserve"> (где </w:t>
      </w:r>
      <w:r w:rsidR="005026B7">
        <w:rPr>
          <w:lang w:val="en-US"/>
        </w:rPr>
        <w:t>min</w:t>
      </w:r>
      <w:r w:rsidR="005026B7" w:rsidRPr="005026B7">
        <w:t xml:space="preserve"> </w:t>
      </w:r>
      <w:r w:rsidR="005026B7">
        <w:t>значение зоны влияния</w:t>
      </w:r>
      <w:r w:rsidR="005026B7">
        <w:t xml:space="preserve"> равнялось нулю, а </w:t>
      </w:r>
      <w:r w:rsidR="005026B7">
        <w:rPr>
          <w:lang w:val="en-US"/>
        </w:rPr>
        <w:t>max</w:t>
      </w:r>
      <w:r w:rsidR="005026B7" w:rsidRPr="005026B7">
        <w:t xml:space="preserve"> = 1</w:t>
      </w:r>
      <w:r w:rsidR="005026B7">
        <w:t>)</w:t>
      </w:r>
      <w:r w:rsidRPr="00345E5E">
        <w:t xml:space="preserve">. </w:t>
      </w:r>
    </w:p>
    <w:p w:rsidR="00345E5E" w:rsidRDefault="00345E5E" w:rsidP="006E6FA0">
      <w:r w:rsidRPr="00345E5E">
        <w:t>Распределение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45E5E">
        <w:t> </w:t>
      </w:r>
      <w:r w:rsidR="005026B7">
        <w:t>(</w:t>
      </w:r>
      <w:r w:rsidR="00976E0F">
        <w:t>индекс центральности</w:t>
      </w:r>
      <w:r w:rsidR="005026B7">
        <w:t xml:space="preserve">) </w:t>
      </w:r>
      <w:r w:rsidRPr="00345E5E">
        <w:t xml:space="preserve">подвергалось кластерному анализу, что позволило выделить несколько порядков центров </w:t>
      </w:r>
      <w:r w:rsidR="005026B7">
        <w:t>–</w:t>
      </w:r>
      <w:r w:rsidRPr="00345E5E">
        <w:t xml:space="preserve"> от наиболее сильных (верхние уровни иерархии) до локальных центров низового уровня. Важным принципом являлось отказ от ж</w:t>
      </w:r>
      <w:r w:rsidR="007F56A1">
        <w:t>е</w:t>
      </w:r>
      <w:r w:rsidRPr="00345E5E">
        <w:t>стких нормативных порогов по численности населения в пользу эмпирически обоснованной иерархии.</w:t>
      </w:r>
    </w:p>
    <w:p w:rsidR="00345E5E" w:rsidRPr="00345E5E" w:rsidRDefault="00345E5E" w:rsidP="006E6FA0"/>
    <w:p w:rsidR="00345E5E" w:rsidRPr="00345E5E" w:rsidRDefault="00345E5E" w:rsidP="006E6FA0">
      <w:pPr>
        <w:pStyle w:val="3"/>
        <w:rPr>
          <w:rFonts w:eastAsia="Times New Roman"/>
        </w:rPr>
      </w:pPr>
      <w:r w:rsidRPr="00345E5E">
        <w:rPr>
          <w:rFonts w:eastAsia="Times New Roman"/>
        </w:rPr>
        <w:t>Многоуровневое гравитационное моделирование и выделение СГРТ</w:t>
      </w:r>
    </w:p>
    <w:p w:rsidR="00345E5E" w:rsidRPr="00345E5E" w:rsidRDefault="00345E5E" w:rsidP="006E6FA0">
      <w:r w:rsidRPr="00345E5E">
        <w:t xml:space="preserve">Гравитационное моделирование сельско-городских районов тяготения осуществлялось по принципу «снизу вверх». На нижнем уровне в качестве центров рассматривались малые </w:t>
      </w:r>
      <w:r w:rsidR="005026B7">
        <w:t>ГНП</w:t>
      </w:r>
      <w:r w:rsidRPr="00345E5E">
        <w:t xml:space="preserve"> и сельские </w:t>
      </w:r>
      <w:r w:rsidR="005026B7">
        <w:t>райцентры</w:t>
      </w:r>
      <w:r w:rsidRPr="00345E5E">
        <w:t>, отнес</w:t>
      </w:r>
      <w:r w:rsidR="007F56A1">
        <w:t>е</w:t>
      </w:r>
      <w:r w:rsidRPr="00345E5E">
        <w:t xml:space="preserve">нные к низшим порядкам по индексу центральности. Для каждого </w:t>
      </w:r>
      <w:r w:rsidR="005026B7">
        <w:t>«зависимого»</w:t>
      </w:r>
      <w:r w:rsidRPr="00345E5E">
        <w:t xml:space="preserve"> насел</w:t>
      </w:r>
      <w:r w:rsidR="007F56A1">
        <w:t>е</w:t>
      </w:r>
      <w:r w:rsidRPr="00345E5E">
        <w:t>нного пункта</w:t>
      </w:r>
      <w:r w:rsidR="005026B7">
        <w:t>, выделенного по принципу отсутствия населенных пунктов, которые могут тяготеть к рассматриваемому,</w:t>
      </w:r>
      <w:r w:rsidRPr="00345E5E">
        <w:t xml:space="preserve"> </w:t>
      </w:r>
      <w:r w:rsidRPr="00345E5E">
        <w:lastRenderedPageBreak/>
        <w:t>рассчитывались вероятности тяготения к центрам на основе модифицированной модели Хаффа, учитывавшей эмпирически взвешенную гравитационную массу центров и время транспортной доступности.</w:t>
      </w:r>
    </w:p>
    <w:p w:rsidR="00345E5E" w:rsidRPr="00345E5E" w:rsidRDefault="00345E5E" w:rsidP="006E6FA0">
      <w:r w:rsidRPr="00345E5E">
        <w:t>По результатам моделирования каждому сельскому насел</w:t>
      </w:r>
      <w:r w:rsidR="007F56A1">
        <w:t>е</w:t>
      </w:r>
      <w:r w:rsidRPr="00345E5E">
        <w:t>нному пункту присваивался центр с максимальной вероятностью тяготения (при заданном пороговом значении), и вокруг центров нижнего уровня формировались локальные сельско-городские районы тяготения. Эти СГРТ низового уровня представляли собой базовые территориальные единицы вида «центр – его сельская зона влияния».</w:t>
      </w:r>
    </w:p>
    <w:p w:rsidR="00345E5E" w:rsidRPr="00345E5E" w:rsidRDefault="00345E5E" w:rsidP="006E6FA0">
      <w:r w:rsidRPr="00345E5E">
        <w:t xml:space="preserve">На следующем этапе центры низшего уровня (и/или агрегированные СГРТ) рассматривались как «агенты», тяготеющие к центрам более высоких порядков. По аналогичной гравитационной схеме </w:t>
      </w:r>
      <w:r w:rsidR="00976E0F">
        <w:t>рассматривалась</w:t>
      </w:r>
      <w:r w:rsidRPr="00345E5E">
        <w:t xml:space="preserve"> их</w:t>
      </w:r>
      <w:r w:rsidR="00976E0F">
        <w:t xml:space="preserve"> возможность</w:t>
      </w:r>
      <w:r w:rsidRPr="00345E5E">
        <w:t xml:space="preserve"> присоединение к более сильным узлам. Процесс последовательно повторялся для последующих уровней иерархии</w:t>
      </w:r>
      <w:r w:rsidR="00976E0F">
        <w:t xml:space="preserve">. Это </w:t>
      </w:r>
      <w:r w:rsidRPr="00345E5E">
        <w:t>обеспечива</w:t>
      </w:r>
      <w:r w:rsidR="00976E0F">
        <w:t>ет</w:t>
      </w:r>
      <w:r w:rsidRPr="00345E5E">
        <w:t xml:space="preserve"> формирование вложенной системы СГРТ, в которой сельско-городские районы тяготения низового порядка </w:t>
      </w:r>
      <w:r w:rsidR="00976E0F">
        <w:t>могут входить</w:t>
      </w:r>
      <w:r w:rsidRPr="00345E5E">
        <w:t xml:space="preserve"> в состав более крупных структур, связанных с центрами более высокого порядка. Таким образом, каждый сельский насел</w:t>
      </w:r>
      <w:r w:rsidR="007F56A1">
        <w:t>е</w:t>
      </w:r>
      <w:r w:rsidRPr="00345E5E">
        <w:t xml:space="preserve">нный пункт </w:t>
      </w:r>
      <w:r w:rsidR="00976E0F">
        <w:t>мог получить</w:t>
      </w:r>
      <w:r w:rsidRPr="00345E5E">
        <w:t xml:space="preserve"> не только локальный центр, но и цепочку принадлежности к сельско-городским районам тяготения разных уровней.</w:t>
      </w:r>
    </w:p>
    <w:p w:rsidR="00345E5E" w:rsidRPr="00345E5E" w:rsidRDefault="00345E5E" w:rsidP="006E6FA0"/>
    <w:p w:rsidR="00345E5E" w:rsidRPr="00345E5E" w:rsidRDefault="00345E5E" w:rsidP="006E6FA0">
      <w:pPr>
        <w:pStyle w:val="3"/>
        <w:rPr>
          <w:rFonts w:eastAsia="Times New Roman"/>
        </w:rPr>
      </w:pPr>
      <w:r w:rsidRPr="00345E5E">
        <w:rPr>
          <w:rFonts w:eastAsia="Times New Roman"/>
        </w:rPr>
        <w:t>Конфигурации сельско-городских районов тяготения</w:t>
      </w:r>
    </w:p>
    <w:p w:rsidR="00345E5E" w:rsidRPr="00345E5E" w:rsidRDefault="00345E5E" w:rsidP="006E6FA0">
      <w:r w:rsidRPr="00345E5E">
        <w:t>После выделения системы СГРТ проводилась их классификация по конфигурационным признакам. Выделялись:</w:t>
      </w:r>
    </w:p>
    <w:p w:rsidR="00345E5E" w:rsidRPr="00345E5E" w:rsidRDefault="00976E0F" w:rsidP="006E6FA0">
      <w:r w:rsidRPr="00976E0F">
        <w:rPr>
          <w:b/>
          <w:bCs/>
        </w:rPr>
        <w:t>М</w:t>
      </w:r>
      <w:r w:rsidR="00345E5E" w:rsidRPr="00976E0F">
        <w:rPr>
          <w:b/>
          <w:bCs/>
        </w:rPr>
        <w:t>оноцентрические СГРТ</w:t>
      </w:r>
      <w:r w:rsidR="00345E5E" w:rsidRPr="00345E5E">
        <w:t>, где на рассматриваемом уровне иерархии отч</w:t>
      </w:r>
      <w:r w:rsidR="007F56A1">
        <w:t>е</w:t>
      </w:r>
      <w:r w:rsidR="00345E5E" w:rsidRPr="00345E5E">
        <w:t>тливо доминировал один центр данного порядка, а все насел</w:t>
      </w:r>
      <w:r w:rsidR="007F56A1">
        <w:t>е</w:t>
      </w:r>
      <w:r w:rsidR="00345E5E" w:rsidRPr="00345E5E">
        <w:t>нные пункты демонстрировали преимущественное тяготение к нему;</w:t>
      </w:r>
    </w:p>
    <w:p w:rsidR="00345E5E" w:rsidRPr="00345E5E" w:rsidRDefault="00976E0F" w:rsidP="006E6FA0">
      <w:r w:rsidRPr="00976E0F">
        <w:rPr>
          <w:b/>
          <w:bCs/>
        </w:rPr>
        <w:t>П</w:t>
      </w:r>
      <w:r w:rsidR="00345E5E" w:rsidRPr="00976E0F">
        <w:rPr>
          <w:b/>
          <w:bCs/>
        </w:rPr>
        <w:t>олицентрические СГРТ</w:t>
      </w:r>
      <w:r w:rsidR="00345E5E" w:rsidRPr="00345E5E">
        <w:t>, в которых несколько центров одного порядка имели сопоставимую гравитационную массу и совместно обслуживали сельскую территорию, при этом часть насел</w:t>
      </w:r>
      <w:r w:rsidR="007F56A1">
        <w:t>е</w:t>
      </w:r>
      <w:r w:rsidR="00345E5E" w:rsidRPr="00345E5E">
        <w:t>нных пунктов находилась в «перекрывающихся» гравитационных полях двух и более центров (вероятности тяготения к ним были близки).</w:t>
      </w:r>
    </w:p>
    <w:p w:rsidR="00345E5E" w:rsidRDefault="00345E5E" w:rsidP="006E6FA0">
      <w:r w:rsidRPr="00345E5E">
        <w:t xml:space="preserve">Особое внимание уделялось полицентрическим СГРТ в пригородных зонах крупных городов. В ореолах крупных центров высших порядков формировались сложные конфигурации, где несколько малых </w:t>
      </w:r>
      <w:r w:rsidR="00976E0F">
        <w:t>ГНП</w:t>
      </w:r>
      <w:r w:rsidRPr="00345E5E">
        <w:t xml:space="preserve"> и сельских </w:t>
      </w:r>
      <w:r w:rsidR="00976E0F">
        <w:t xml:space="preserve">райцентров </w:t>
      </w:r>
      <w:r w:rsidRPr="00345E5E">
        <w:t xml:space="preserve">одного порядка функционировали в пределах гравитационного поля более крупного узла, конкурируя и </w:t>
      </w:r>
      <w:r w:rsidR="00976E0F">
        <w:t>концентрируясь</w:t>
      </w:r>
      <w:r w:rsidRPr="00345E5E">
        <w:t xml:space="preserve"> в обслуживании общей периферии. Такие случаи трактовались как пригородные сельско-городские районы тяготения, функционально соответствующие районам с несколькими городскими поселениями.</w:t>
      </w:r>
    </w:p>
    <w:p w:rsidR="00345E5E" w:rsidRPr="00345E5E" w:rsidRDefault="00345E5E" w:rsidP="006E6FA0"/>
    <w:p w:rsidR="00345E5E" w:rsidRDefault="00345E5E" w:rsidP="006E6FA0">
      <w:pPr>
        <w:pStyle w:val="2"/>
        <w:rPr>
          <w:rFonts w:eastAsia="Times New Roman"/>
        </w:rPr>
      </w:pPr>
      <w:r w:rsidRPr="00345E5E">
        <w:rPr>
          <w:rFonts w:eastAsia="Times New Roman"/>
        </w:rPr>
        <w:t>Динамический аспект и статистический анализ</w:t>
      </w:r>
    </w:p>
    <w:p w:rsidR="00345E5E" w:rsidRPr="00345E5E" w:rsidRDefault="00345E5E" w:rsidP="006E6FA0">
      <w:pPr>
        <w:rPr>
          <w:rFonts w:cstheme="majorBidi"/>
        </w:rPr>
      </w:pPr>
      <w:r w:rsidRPr="00345E5E">
        <w:t>Динамическая составляющая исследования сосредоточена на демографических траекториях. Для каждого СГРТ рассчитыва</w:t>
      </w:r>
      <w:r w:rsidR="00976E0F">
        <w:t>ются</w:t>
      </w:r>
      <w:r w:rsidRPr="00345E5E">
        <w:t xml:space="preserve"> относительные изменения численности населения центра, сельской зоны и района в целом за рассматриваемый период, а также</w:t>
      </w:r>
      <w:r w:rsidR="00976E0F">
        <w:t>,</w:t>
      </w:r>
      <w:r w:rsidRPr="00345E5E">
        <w:t xml:space="preserve"> по возможности</w:t>
      </w:r>
      <w:r w:rsidR="00976E0F">
        <w:t>,</w:t>
      </w:r>
      <w:r w:rsidRPr="00345E5E">
        <w:t xml:space="preserve"> выделя</w:t>
      </w:r>
      <w:r w:rsidR="00976E0F">
        <w:t>ется</w:t>
      </w:r>
      <w:r w:rsidRPr="00345E5E">
        <w:t xml:space="preserve"> компоненты естественного и миграционного движения. На основе этих показателей формир</w:t>
      </w:r>
      <w:r w:rsidR="00976E0F">
        <w:t>уется</w:t>
      </w:r>
      <w:r w:rsidRPr="00345E5E">
        <w:t xml:space="preserve"> типология демографических траекторий сельско-городских районов тяготения (урбанизирующиеся, стабильные, </w:t>
      </w:r>
      <w:proofErr w:type="spellStart"/>
      <w:r w:rsidRPr="00345E5E">
        <w:t>контрурбанизирующиеся</w:t>
      </w:r>
      <w:proofErr w:type="spellEnd"/>
      <w:r w:rsidRPr="00345E5E">
        <w:t>, депрессивные, районы устойчивого роста).</w:t>
      </w:r>
    </w:p>
    <w:p w:rsidR="00345E5E" w:rsidRPr="00345E5E" w:rsidRDefault="00345E5E" w:rsidP="006E6FA0">
      <w:pPr>
        <w:rPr>
          <w:color w:val="000000"/>
        </w:rPr>
      </w:pPr>
      <w:r w:rsidRPr="00345E5E">
        <w:rPr>
          <w:color w:val="000000"/>
        </w:rPr>
        <w:t>Функционально-сервисная структура центров</w:t>
      </w:r>
      <w:r w:rsidR="00976E0F">
        <w:rPr>
          <w:color w:val="000000"/>
        </w:rPr>
        <w:t>,</w:t>
      </w:r>
      <w:r w:rsidRPr="00345E5E">
        <w:rPr>
          <w:color w:val="000000"/>
        </w:rPr>
        <w:t xml:space="preserve"> в силу ограниченности данных</w:t>
      </w:r>
      <w:r w:rsidR="00976E0F">
        <w:rPr>
          <w:color w:val="000000"/>
        </w:rPr>
        <w:t>,</w:t>
      </w:r>
      <w:r w:rsidRPr="00345E5E">
        <w:rPr>
          <w:color w:val="000000"/>
        </w:rPr>
        <w:t xml:space="preserve"> анализир</w:t>
      </w:r>
      <w:r w:rsidR="00976E0F">
        <w:rPr>
          <w:color w:val="000000"/>
        </w:rPr>
        <w:t>уется</w:t>
      </w:r>
      <w:r w:rsidRPr="00345E5E">
        <w:rPr>
          <w:color w:val="000000"/>
        </w:rPr>
        <w:t xml:space="preserve"> на один временной срез, что отдельно фиксир</w:t>
      </w:r>
      <w:r w:rsidR="00976E0F">
        <w:rPr>
          <w:color w:val="000000"/>
        </w:rPr>
        <w:t>уется</w:t>
      </w:r>
      <w:r w:rsidRPr="00345E5E">
        <w:rPr>
          <w:color w:val="000000"/>
        </w:rPr>
        <w:t xml:space="preserve"> как методологическое ограничение. Тем самым «динамический» характер типологии </w:t>
      </w:r>
      <w:r w:rsidR="00976E0F">
        <w:rPr>
          <w:color w:val="000000"/>
        </w:rPr>
        <w:t>относится лишь</w:t>
      </w:r>
      <w:r w:rsidRPr="00345E5E">
        <w:rPr>
          <w:color w:val="000000"/>
        </w:rPr>
        <w:t xml:space="preserve"> к демографическому аспекту развития СГРТ.</w:t>
      </w:r>
    </w:p>
    <w:p w:rsidR="00345E5E" w:rsidRPr="00345E5E" w:rsidRDefault="00345E5E" w:rsidP="006E6FA0">
      <w:pPr>
        <w:rPr>
          <w:color w:val="000000"/>
        </w:rPr>
      </w:pPr>
      <w:r w:rsidRPr="00345E5E">
        <w:rPr>
          <w:color w:val="000000"/>
        </w:rPr>
        <w:t>На заключительном этапе выполнялся регрессионный анализ, направленный на оценку влияния:</w:t>
      </w:r>
    </w:p>
    <w:p w:rsidR="00345E5E" w:rsidRPr="006E6FA0" w:rsidRDefault="00976E0F" w:rsidP="006E6FA0">
      <w:pPr>
        <w:pStyle w:val="a7"/>
        <w:numPr>
          <w:ilvl w:val="0"/>
          <w:numId w:val="11"/>
        </w:numPr>
        <w:rPr>
          <w:color w:val="000000"/>
        </w:rPr>
      </w:pPr>
      <w:r w:rsidRPr="006E6FA0">
        <w:rPr>
          <w:color w:val="000000"/>
        </w:rPr>
        <w:t>Г</w:t>
      </w:r>
      <w:r w:rsidR="00345E5E" w:rsidRPr="006E6FA0">
        <w:rPr>
          <w:color w:val="000000"/>
        </w:rPr>
        <w:t>равитационной массы и порядка центра;</w:t>
      </w:r>
    </w:p>
    <w:p w:rsidR="00345E5E" w:rsidRPr="006E6FA0" w:rsidRDefault="00976E0F" w:rsidP="006E6FA0">
      <w:pPr>
        <w:pStyle w:val="a7"/>
        <w:numPr>
          <w:ilvl w:val="0"/>
          <w:numId w:val="11"/>
        </w:numPr>
        <w:rPr>
          <w:color w:val="000000"/>
        </w:rPr>
      </w:pPr>
      <w:r w:rsidRPr="006E6FA0">
        <w:rPr>
          <w:color w:val="000000"/>
        </w:rPr>
        <w:t>К</w:t>
      </w:r>
      <w:r w:rsidR="00345E5E" w:rsidRPr="006E6FA0">
        <w:rPr>
          <w:color w:val="000000"/>
        </w:rPr>
        <w:t>онфигурации СГРТ (моноцентрические/полицентрические, пригородные/периферийные);</w:t>
      </w:r>
    </w:p>
    <w:p w:rsidR="00345E5E" w:rsidRPr="006E6FA0" w:rsidRDefault="00976E0F" w:rsidP="006E6FA0">
      <w:pPr>
        <w:pStyle w:val="a7"/>
        <w:numPr>
          <w:ilvl w:val="0"/>
          <w:numId w:val="11"/>
        </w:numPr>
        <w:rPr>
          <w:color w:val="000000"/>
        </w:rPr>
      </w:pPr>
      <w:r w:rsidRPr="006E6FA0">
        <w:rPr>
          <w:color w:val="000000"/>
        </w:rPr>
        <w:t>Т</w:t>
      </w:r>
      <w:r w:rsidR="00345E5E" w:rsidRPr="006E6FA0">
        <w:rPr>
          <w:color w:val="000000"/>
        </w:rPr>
        <w:t>ранспортной доступности центра для сельских насел</w:t>
      </w:r>
      <w:r w:rsidR="007F56A1" w:rsidRPr="006E6FA0">
        <w:rPr>
          <w:color w:val="000000"/>
        </w:rPr>
        <w:t>е</w:t>
      </w:r>
      <w:r w:rsidR="00345E5E" w:rsidRPr="006E6FA0">
        <w:rPr>
          <w:color w:val="000000"/>
        </w:rPr>
        <w:t>нных пунктов;</w:t>
      </w:r>
    </w:p>
    <w:p w:rsidR="00345E5E" w:rsidRPr="006E6FA0" w:rsidRDefault="00976E0F" w:rsidP="006E6FA0">
      <w:pPr>
        <w:pStyle w:val="a7"/>
        <w:numPr>
          <w:ilvl w:val="0"/>
          <w:numId w:val="11"/>
        </w:numPr>
        <w:rPr>
          <w:color w:val="000000"/>
        </w:rPr>
      </w:pPr>
      <w:r w:rsidRPr="006E6FA0">
        <w:rPr>
          <w:color w:val="000000"/>
        </w:rPr>
        <w:t>А</w:t>
      </w:r>
      <w:r w:rsidR="00345E5E" w:rsidRPr="006E6FA0">
        <w:rPr>
          <w:color w:val="000000"/>
        </w:rPr>
        <w:t>грарных и агроклиматических характеристик сельской зоны</w:t>
      </w:r>
      <w:r w:rsidRPr="006E6FA0">
        <w:rPr>
          <w:color w:val="000000"/>
        </w:rPr>
        <w:t>;</w:t>
      </w:r>
    </w:p>
    <w:p w:rsidR="00345E5E" w:rsidRPr="006E6FA0" w:rsidRDefault="00976E0F" w:rsidP="006E6FA0">
      <w:pPr>
        <w:pStyle w:val="a7"/>
        <w:numPr>
          <w:ilvl w:val="0"/>
          <w:numId w:val="11"/>
        </w:numPr>
        <w:rPr>
          <w:color w:val="000000"/>
        </w:rPr>
      </w:pPr>
      <w:r w:rsidRPr="006E6FA0">
        <w:rPr>
          <w:color w:val="000000"/>
        </w:rPr>
        <w:t>Демографическую</w:t>
      </w:r>
      <w:r w:rsidR="00345E5E" w:rsidRPr="006E6FA0">
        <w:rPr>
          <w:color w:val="000000"/>
        </w:rPr>
        <w:t xml:space="preserve"> динамику центра, сельской зоны и сельско-городского района тяготения в целом</w:t>
      </w:r>
    </w:p>
    <w:p w:rsidR="00345E5E" w:rsidRDefault="00345E5E" w:rsidP="006E6FA0">
      <w:pPr>
        <w:rPr>
          <w:color w:val="000000"/>
        </w:rPr>
      </w:pPr>
    </w:p>
    <w:p w:rsidR="00976E0F" w:rsidRDefault="006E6FA0" w:rsidP="006E6FA0">
      <w:pPr>
        <w:pStyle w:val="2"/>
      </w:pPr>
      <w:r w:rsidRPr="006E6FA0">
        <w:t>Рассуждения о типах</w:t>
      </w:r>
      <w:r>
        <w:t xml:space="preserve"> </w:t>
      </w:r>
      <w:r w:rsidRPr="006E6FA0">
        <w:t>сельско-городск</w:t>
      </w:r>
      <w:r>
        <w:t>их</w:t>
      </w:r>
      <w:r w:rsidRPr="006E6FA0">
        <w:t xml:space="preserve"> район</w:t>
      </w:r>
      <w:r>
        <w:t>а</w:t>
      </w:r>
      <w:r w:rsidRPr="006E6FA0">
        <w:t xml:space="preserve"> тяготения</w:t>
      </w:r>
    </w:p>
    <w:p w:rsidR="006E6FA0" w:rsidRPr="006E6FA0" w:rsidRDefault="006E6FA0" w:rsidP="006E6FA0">
      <w:r w:rsidRPr="006E6FA0">
        <w:t xml:space="preserve">Разработанная </w:t>
      </w:r>
      <w:r>
        <w:t>методология</w:t>
      </w:r>
      <w:r w:rsidRPr="006E6FA0">
        <w:t xml:space="preserve"> гравитационного выделения сельско-городских районов тяготения позволяет не только формально описывать конфигурации связки «центр – сельская зона влияния», но и переходить к содержательной </w:t>
      </w:r>
      <w:r>
        <w:t>типологии</w:t>
      </w:r>
      <w:r w:rsidRPr="006E6FA0">
        <w:t xml:space="preserve"> таких систем</w:t>
      </w:r>
      <w:r>
        <w:t xml:space="preserve">, которая, </w:t>
      </w:r>
      <w:r w:rsidRPr="006E6FA0">
        <w:t>в данном случае</w:t>
      </w:r>
      <w:r>
        <w:t>,</w:t>
      </w:r>
      <w:r w:rsidRPr="006E6FA0">
        <w:t xml:space="preserve"> опирается на две взаимосвязанные оси: во-первых, демографическую (изменение численности населения центра и сельской зоны </w:t>
      </w:r>
      <w:r>
        <w:t>за рассматриваемый период</w:t>
      </w:r>
      <w:r w:rsidRPr="006E6FA0">
        <w:t xml:space="preserve">), во-вторых, тип функциональных связей (аграрно-сервисные, маятниково-миграционные, рекреационные, </w:t>
      </w:r>
      <w:proofErr w:type="spellStart"/>
      <w:r w:rsidRPr="006E6FA0">
        <w:t>старопромышленные</w:t>
      </w:r>
      <w:proofErr w:type="spellEnd"/>
      <w:r w:rsidRPr="006E6FA0">
        <w:t xml:space="preserve"> и т.п.). Для их </w:t>
      </w:r>
      <w:proofErr w:type="spellStart"/>
      <w:r w:rsidRPr="006E6FA0">
        <w:t>операционализации</w:t>
      </w:r>
      <w:proofErr w:type="spellEnd"/>
      <w:r w:rsidRPr="006E6FA0">
        <w:t xml:space="preserve"> используются как показатели демографической, так и характеристики положения центра в иерархии (</w:t>
      </w:r>
      <w:r>
        <w:t>«</w:t>
      </w:r>
      <w:r w:rsidRPr="006E6FA0">
        <w:t>гравитационная масса</w:t>
      </w:r>
      <w:r>
        <w:t>»</w:t>
      </w:r>
      <w:r w:rsidRPr="006E6FA0">
        <w:t>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</m:t>
            </m:r>
            <m:r>
              <m:rPr>
                <m:nor/>
              </m:rPr>
              <m:t>cal</m:t>
            </m:r>
            <m:r>
              <w:rPr>
                <w:rFonts w:ascii="Cambria Math" w:hAnsi="Cambria Math"/>
              </w:rPr>
              <m:t>)</m:t>
            </m:r>
          </m:sup>
        </m:sSubSup>
      </m:oMath>
      <w:r w:rsidRPr="006E6FA0">
        <w:t>, индекс центральности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E6FA0">
        <w:t>) и свойств сельской зоны</w:t>
      </w:r>
      <w:r>
        <w:t>.</w:t>
      </w:r>
    </w:p>
    <w:p w:rsidR="006E6FA0" w:rsidRPr="006E6FA0" w:rsidRDefault="006E6FA0" w:rsidP="006E6FA0">
      <w:r w:rsidRPr="006E6FA0">
        <w:lastRenderedPageBreak/>
        <w:t xml:space="preserve">В рамках такой </w:t>
      </w:r>
      <w:r>
        <w:t>парадигмы СГРТ</w:t>
      </w:r>
      <w:r w:rsidRPr="006E6FA0">
        <w:t xml:space="preserve"> целесообразно группировать в несколько крупных классов: урбанизирующиеся, стабильные, </w:t>
      </w:r>
      <w:proofErr w:type="spellStart"/>
      <w:r w:rsidRPr="006E6FA0">
        <w:t>контрурбанизирующиеся</w:t>
      </w:r>
      <w:proofErr w:type="spellEnd"/>
      <w:r w:rsidRPr="006E6FA0">
        <w:t xml:space="preserve"> и депрессивные. Внутри каждого класса могут выделяться более конкретные типы, отражающие сочетание положения в системе расселения, отраслевой специализации и специфики центр-периферийного градиента. Ниже приводятся возможные интерпретации таких типов на основе сочетания эмпирических индикаторов и теоретических представлений о функционировании малых центров и их сельских зон.</w:t>
      </w:r>
    </w:p>
    <w:p w:rsidR="006E6FA0" w:rsidRPr="006E6FA0" w:rsidRDefault="006E6FA0" w:rsidP="006E6FA0"/>
    <w:p w:rsidR="006E6FA0" w:rsidRPr="006E6FA0" w:rsidRDefault="006E6FA0" w:rsidP="006E6FA0">
      <w:pPr>
        <w:pStyle w:val="3"/>
      </w:pPr>
      <w:r w:rsidRPr="006E6FA0">
        <w:t>Урбанизирующиеся сельско-городские районы тяготения</w:t>
      </w:r>
    </w:p>
    <w:p w:rsidR="006E6FA0" w:rsidRPr="006E6FA0" w:rsidRDefault="006E6FA0" w:rsidP="006E6FA0">
      <w:r w:rsidRPr="006E6FA0">
        <w:t xml:space="preserve">К группе урбанизирующихся СГРТ могут относиться, прежде всего, системы с устойчивым ростом или хотя бы стабилизацией населения </w:t>
      </w:r>
      <w:r w:rsidR="00A751EC">
        <w:t xml:space="preserve">городского </w:t>
      </w:r>
      <w:r w:rsidRPr="006E6FA0">
        <w:t>центра при сжатии или слабом росте сельской зоны. В рамках данного класса целесообразно различать, по крайней мере, два подтипа.</w:t>
      </w:r>
    </w:p>
    <w:p w:rsidR="006E6FA0" w:rsidRPr="006E6FA0" w:rsidRDefault="006E6FA0" w:rsidP="006E6FA0">
      <w:r w:rsidRPr="006E6FA0">
        <w:rPr>
          <w:b/>
          <w:bCs/>
        </w:rPr>
        <w:t>1. Урбанизирующиеся маятниково-миграционные (пригородные) СГРТ.</w:t>
      </w:r>
      <w:r w:rsidR="000149FB">
        <w:t xml:space="preserve"> </w:t>
      </w:r>
      <w:r w:rsidRPr="006E6FA0">
        <w:t xml:space="preserve">Такие районы тяготения характеризуются расположением в зоне 30–60 минут транспортной доступности от крупного </w:t>
      </w:r>
      <w:r w:rsidR="00A751EC">
        <w:t>центра</w:t>
      </w:r>
      <w:r w:rsidRPr="006E6FA0">
        <w:t xml:space="preserve"> высшего порядка. </w:t>
      </w:r>
      <w:r w:rsidR="00A751EC">
        <w:t>Центральное место здесь</w:t>
      </w:r>
      <w:r w:rsidRPr="006E6FA0">
        <w:t xml:space="preserve"> демонстрирует положительный миграционный прирост, высокие объёмы жилищного строительства, заметную долю маятниковых поездок в крупный центр. Сельская зона при этом минимальна: значительная часть сельских населённых пунктов попадает в гравитационное поле агломерации и ориентируется непосредственно на неё. Остаточные сельские населённые пункты приобретают функции спальных или дачных поселений. Центр-периферийный градиент в таких СГРТ, как правило, </w:t>
      </w:r>
      <w:r w:rsidR="00E024D9">
        <w:t>максимально яркий</w:t>
      </w:r>
      <w:r w:rsidRPr="006E6FA0">
        <w:t xml:space="preserve">: ближняя сельская периферия, включённая в </w:t>
      </w:r>
      <w:proofErr w:type="spellStart"/>
      <w:r w:rsidRPr="006E6FA0">
        <w:t>субурбанизационные</w:t>
      </w:r>
      <w:proofErr w:type="spellEnd"/>
      <w:r w:rsidRPr="006E6FA0">
        <w:t xml:space="preserve"> процессы, демонстрирует относительную устойчивость или даже рост, тогда как более удалённые сёла сжимаются.</w:t>
      </w:r>
    </w:p>
    <w:p w:rsidR="006E6FA0" w:rsidRPr="006E6FA0" w:rsidRDefault="006E6FA0" w:rsidP="006E6FA0">
      <w:r w:rsidRPr="006E6FA0">
        <w:t>С точки зрения индикаторов такие СГРТ сочетают высокую гравитационную массу центра, значительный индекс центральности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E6FA0">
        <w:t xml:space="preserve"> в своём ранге, малую суммарную численность сельской зоны и выраженный отрицательный градиент демографической динамики по мере удаления от центра. В пространстве России подобные конфигурации </w:t>
      </w:r>
      <w:r w:rsidR="00E024D9">
        <w:t>встречаются</w:t>
      </w:r>
      <w:r w:rsidRPr="006E6FA0">
        <w:t xml:space="preserve"> в пригородах крупных агломераций (Московская, Ленинградская област</w:t>
      </w:r>
      <w:r w:rsidR="00E024D9">
        <w:t xml:space="preserve">и </w:t>
      </w:r>
      <w:r w:rsidRPr="006E6FA0">
        <w:t>и др.).</w:t>
      </w:r>
    </w:p>
    <w:p w:rsidR="006E6FA0" w:rsidRPr="006E6FA0" w:rsidRDefault="006E6FA0" w:rsidP="006E6FA0">
      <w:r w:rsidRPr="006E6FA0">
        <w:rPr>
          <w:b/>
          <w:bCs/>
        </w:rPr>
        <w:t>2. Урбанизирующиеся аграрно-сервисные СГРТ (региональные узлы).</w:t>
      </w:r>
      <w:r w:rsidR="000149FB">
        <w:t xml:space="preserve"> </w:t>
      </w:r>
      <w:r w:rsidRPr="006E6FA0">
        <w:t xml:space="preserve">Другой подтип урбанизирующихся районов тяготения связан с малыми </w:t>
      </w:r>
      <w:r w:rsidR="004F3FEF">
        <w:t>ГНП</w:t>
      </w:r>
      <w:r w:rsidRPr="006E6FA0">
        <w:t xml:space="preserve">, расположенными в </w:t>
      </w:r>
      <w:proofErr w:type="spellStart"/>
      <w:r w:rsidRPr="006E6FA0">
        <w:t>аграрно</w:t>
      </w:r>
      <w:proofErr w:type="spellEnd"/>
      <w:r w:rsidRPr="006E6FA0">
        <w:t xml:space="preserve"> благоприятных зонах и удалёнными от крупных центров. В таких системах центр концентрирует торговлю, переработку сельскохозяйственной продукции и административные функции. </w:t>
      </w:r>
      <w:r w:rsidR="004F3FEF">
        <w:t>Центральное место</w:t>
      </w:r>
      <w:r w:rsidRPr="006E6FA0">
        <w:t xml:space="preserve"> растёт или остаётся стабильным, сельская </w:t>
      </w:r>
      <w:r w:rsidRPr="006E6FA0">
        <w:lastRenderedPageBreak/>
        <w:t>зона в целом сжимается, но темпы сокращения ниже, чем в депрессивных районах, за счёт опорной роли аграрного сектора. Центр-периферийный градиент, как правило, пологий: различия в динамике между ближними и дальними сёлами выражены слабо.</w:t>
      </w:r>
    </w:p>
    <w:p w:rsidR="006E6FA0" w:rsidRPr="006E6FA0" w:rsidRDefault="006E6FA0" w:rsidP="006E6FA0">
      <w:r w:rsidRPr="006E6FA0">
        <w:t>С точки зрения количественных критериев данные СГРТ характеризуются умеренно высокой гравитационной массой, значительной долей посевных площадей, положительной или близкой к нулю динамикой населения центра и умеренно отрицательной динамикой сельской зоны. В аграрных регионах Ю</w:t>
      </w:r>
      <w:r w:rsidR="004F3FEF">
        <w:t>ФО, ПФО</w:t>
      </w:r>
      <w:r w:rsidRPr="006E6FA0">
        <w:t xml:space="preserve"> и юга лесостепной зоны подобные конфигурации могут составлять заметную долю</w:t>
      </w:r>
      <w:r w:rsidR="004F3FEF">
        <w:t xml:space="preserve"> от общей численности</w:t>
      </w:r>
      <w:r w:rsidRPr="006E6FA0">
        <w:t>.</w:t>
      </w:r>
    </w:p>
    <w:p w:rsidR="006E6FA0" w:rsidRPr="006E6FA0" w:rsidRDefault="006E6FA0" w:rsidP="006E6FA0"/>
    <w:p w:rsidR="006E6FA0" w:rsidRPr="006E6FA0" w:rsidRDefault="006E6FA0" w:rsidP="004F3FEF">
      <w:pPr>
        <w:pStyle w:val="3"/>
      </w:pPr>
      <w:r w:rsidRPr="006E6FA0">
        <w:t>Стабильные сельско-городские районы тяготения</w:t>
      </w:r>
    </w:p>
    <w:p w:rsidR="006E6FA0" w:rsidRDefault="006E6FA0" w:rsidP="006E6FA0">
      <w:r w:rsidRPr="006E6FA0">
        <w:t>Стабильные СГРТ представляют собой системы, в которых суммарная численность населения центра и сельской зоны изменяется незначительно, а демографические индикаторы свидетельствуют о поддержании равновесных состояний. Здесь также возможно выделение двух подтипов.</w:t>
      </w:r>
    </w:p>
    <w:p w:rsidR="006E6FA0" w:rsidRPr="006E6FA0" w:rsidRDefault="006E6FA0" w:rsidP="006E6FA0">
      <w:r w:rsidRPr="006E6FA0">
        <w:rPr>
          <w:b/>
          <w:bCs/>
        </w:rPr>
        <w:t>3. Стабильные аграрно-сервисные СГРТ в зонах высокой аграрной продуктивности.</w:t>
      </w:r>
      <w:r w:rsidR="000149FB">
        <w:t xml:space="preserve"> </w:t>
      </w:r>
      <w:r w:rsidRPr="006E6FA0">
        <w:t>Для них характерно расположение малых городов в районах интенсивного товарного сельского хозяйства с высокой долей посевных площадей и благоприятными агроклиматическими условиями. Город и сельская местность сохраняют население в пределах статистической погрешности; возрастная структура относительно сбалансирована, агропромышленный комплекс обладает развитой инфраструктурой. Центр-периферийный градиент в таких системах, как правило, выражен слабо: динамика сельских населённых пунктов определяется скорее качеством земель и уровнем аграрной специализации, чем удалённостью от центра.</w:t>
      </w:r>
    </w:p>
    <w:p w:rsidR="006E6FA0" w:rsidRPr="006E6FA0" w:rsidRDefault="006E6FA0" w:rsidP="006E6FA0">
      <w:r w:rsidRPr="006E6FA0">
        <w:t>Индекс центральности таких центров, как правило, выше среднего для своего порядка, но при этом сельская зона по своим демографическим характеристикам не демонстрирует резких пространственных контрастов.</w:t>
      </w:r>
    </w:p>
    <w:p w:rsidR="006E6FA0" w:rsidRPr="006E6FA0" w:rsidRDefault="006E6FA0" w:rsidP="006E6FA0">
      <w:r w:rsidRPr="006E6FA0">
        <w:rPr>
          <w:b/>
          <w:bCs/>
        </w:rPr>
        <w:t>4. Стабильные периферийные СГРТ.</w:t>
      </w:r>
      <w:r w:rsidR="000149FB">
        <w:t xml:space="preserve"> </w:t>
      </w:r>
      <w:r w:rsidRPr="006E6FA0">
        <w:t>Этот подтип включает сельско-городские районы тяготения, расположенные вдали от крупных агломераций, с относительно низкими, но устойчивыми показателями численности населения. Сельская зона в таких системах поддерживается за счёт сочетания натурального хозяйства, социальных трансфертов и, нередко, этнокультурных факторов. Центр выполняет преимущественно административные и базовые сервисные функции, не обладая значительной гравитационной массой в экономическом смысле.</w:t>
      </w:r>
    </w:p>
    <w:p w:rsidR="006E6FA0" w:rsidRPr="006E6FA0" w:rsidRDefault="006E6FA0" w:rsidP="006E6FA0">
      <w:r w:rsidRPr="006E6FA0">
        <w:t xml:space="preserve">Центр-периферийный градиент в этих СГРТ может быть «хаотичным»: динамика отдельных населённых пунктов определяется локальными обстоятельствами (наличие </w:t>
      </w:r>
      <w:r w:rsidRPr="006E6FA0">
        <w:lastRenderedPageBreak/>
        <w:t>дороги, школы, локального работодателя) и слабо коррелирует с расстоянием до центра. В терминах индикаторов данный подтип сочетает средние либо низкие значения гравитационной массы, небольшой индекс центральности и сравнительно стабильные показатели по</w:t>
      </w:r>
      <w:r w:rsidR="000149FB">
        <w:t xml:space="preserve"> </w:t>
      </w:r>
      <w:r w:rsidRPr="006E6FA0">
        <w:t>как в центре, так и в сельской зоне.</w:t>
      </w:r>
    </w:p>
    <w:p w:rsidR="006E6FA0" w:rsidRPr="006E6FA0" w:rsidRDefault="006E6FA0" w:rsidP="006E6FA0"/>
    <w:p w:rsidR="006E6FA0" w:rsidRPr="000149FB" w:rsidRDefault="006E6FA0" w:rsidP="000149FB">
      <w:pPr>
        <w:pStyle w:val="3"/>
      </w:pPr>
      <w:proofErr w:type="spellStart"/>
      <w:r w:rsidRPr="006E6FA0">
        <w:rPr>
          <w:bCs/>
          <w:sz w:val="27"/>
          <w:szCs w:val="27"/>
        </w:rPr>
        <w:t>Контр</w:t>
      </w:r>
      <w:r w:rsidRPr="000149FB">
        <w:t>урбанизирующиеся</w:t>
      </w:r>
      <w:proofErr w:type="spellEnd"/>
      <w:r w:rsidRPr="000149FB">
        <w:t xml:space="preserve"> сельско-городские районы тяготения</w:t>
      </w:r>
    </w:p>
    <w:p w:rsidR="006E6FA0" w:rsidRPr="006E6FA0" w:rsidRDefault="006E6FA0" w:rsidP="006E6FA0">
      <w:proofErr w:type="spellStart"/>
      <w:r w:rsidRPr="006E6FA0">
        <w:t>Контрурбанизационные</w:t>
      </w:r>
      <w:proofErr w:type="spellEnd"/>
      <w:r w:rsidRPr="006E6FA0">
        <w:t xml:space="preserve"> СГРТ представляют особый интерес, поскольку демонстрируют расхождение траекторий центра и села: центр стагнирует или сжимается, в то время как сельская зона сохраняет или даже наращивает население.</w:t>
      </w:r>
    </w:p>
    <w:p w:rsidR="006E6FA0" w:rsidRPr="006E6FA0" w:rsidRDefault="006E6FA0" w:rsidP="006E6FA0">
      <w:r w:rsidRPr="006E6FA0">
        <w:rPr>
          <w:b/>
          <w:bCs/>
        </w:rPr>
        <w:t xml:space="preserve">5. </w:t>
      </w:r>
      <w:proofErr w:type="spellStart"/>
      <w:r w:rsidRPr="006E6FA0">
        <w:rPr>
          <w:b/>
          <w:bCs/>
        </w:rPr>
        <w:t>Контрурбанизационные</w:t>
      </w:r>
      <w:proofErr w:type="spellEnd"/>
      <w:r w:rsidRPr="006E6FA0">
        <w:rPr>
          <w:b/>
          <w:bCs/>
        </w:rPr>
        <w:t xml:space="preserve"> рекреационно-дачные СГРТ.</w:t>
      </w:r>
      <w:r w:rsidR="000149FB">
        <w:t xml:space="preserve"> </w:t>
      </w:r>
      <w:r w:rsidRPr="006E6FA0">
        <w:t xml:space="preserve">Для данного типа характерно расположение малого города на </w:t>
      </w:r>
      <w:r w:rsidR="000149FB">
        <w:t>малом или среднем удалении</w:t>
      </w:r>
      <w:r w:rsidRPr="006E6FA0">
        <w:t xml:space="preserve"> от крупного центра, зачастую в исторически сложившихся курортных или рекреационных зонах (</w:t>
      </w:r>
      <w:r w:rsidR="000149FB">
        <w:t>аттрактивные ландшафты, объекты культурного наследия и прочие атрибуты</w:t>
      </w:r>
      <w:r w:rsidRPr="006E6FA0">
        <w:t>). Город испытывает отток молодёжи, демонстрирует стагнацию или умеренное сокращение численности населения, в то время как сельская зона растёт за счёт дачной застройки, притока пенсионеров и удалённых работников из агломераций. Центр-периферийный градиент в таких системах может иметь инверсный характер: наиболее живописные и рекреационно привлекательные сёла, расположенные на некотором удалении от центра, демонстрируют рост, тогда как ближайшие к городу деревни сжимаются.</w:t>
      </w:r>
    </w:p>
    <w:p w:rsidR="006E6FA0" w:rsidRPr="006E6FA0" w:rsidRDefault="006E6FA0" w:rsidP="006E6FA0">
      <w:r w:rsidRPr="006E6FA0">
        <w:t>Индикаторы таких СГРТ отражают отрицательную динамику</w:t>
      </w:r>
      <w:r w:rsidR="000149FB">
        <w:t xml:space="preserve"> населения</w:t>
      </w:r>
      <w:r w:rsidRPr="006E6FA0">
        <w:t xml:space="preserve"> центра и положительную или стабильную динамику сельской зоны, при высокой доле жилищного строительства вне городских границ и присутствии рекреационных функций.</w:t>
      </w:r>
    </w:p>
    <w:p w:rsidR="006E6FA0" w:rsidRPr="006E6FA0" w:rsidRDefault="006E6FA0" w:rsidP="006E6FA0">
      <w:r w:rsidRPr="006E6FA0">
        <w:rPr>
          <w:b/>
          <w:bCs/>
        </w:rPr>
        <w:t xml:space="preserve">6. </w:t>
      </w:r>
      <w:proofErr w:type="spellStart"/>
      <w:r w:rsidRPr="006E6FA0">
        <w:rPr>
          <w:b/>
          <w:bCs/>
        </w:rPr>
        <w:t>Контрурбанизационные</w:t>
      </w:r>
      <w:proofErr w:type="spellEnd"/>
      <w:r w:rsidRPr="006E6FA0">
        <w:rPr>
          <w:b/>
          <w:bCs/>
        </w:rPr>
        <w:t xml:space="preserve"> этнические (анклавные) СГРТ.</w:t>
      </w:r>
      <w:r w:rsidR="000149FB">
        <w:t xml:space="preserve"> </w:t>
      </w:r>
      <w:r w:rsidRPr="006E6FA0">
        <w:t>Данный подтип связан с регионами, где центры (часто ПГТ или сельские райцентры) теряют преимущественно русскоязычное население, тогда как сельские населённые пункты сохраняют или увеличивают численность за счёт высокой рождаемости и миграции представителей титульных или локальных этнических групп. Аграрная база может быть относительно слабой (горные, тундровые и другие маргинальные территории), но сельская местность удерживается за счёт животноводства, традиционных промыслов и кланово-семейных экономических структур.</w:t>
      </w:r>
    </w:p>
    <w:p w:rsidR="006E6FA0" w:rsidRPr="006E6FA0" w:rsidRDefault="006E6FA0" w:rsidP="006E6FA0">
      <w:r w:rsidRPr="006E6FA0">
        <w:t xml:space="preserve">По индикаторам такие СГРТ отличаются отрицательной динамикой </w:t>
      </w:r>
      <w:r w:rsidR="000149FB">
        <w:t>населения</w:t>
      </w:r>
      <w:r w:rsidRPr="006E6FA0">
        <w:t xml:space="preserve"> центра и нулевой либо положительной динамикой сельской зоны, а также заметным влиянием нелинейных факторов (этнокультурные и институциональные особенности), которые в явном виде не отражаются в классическом наборе социально-экономических показателей.</w:t>
      </w:r>
    </w:p>
    <w:p w:rsidR="006E6FA0" w:rsidRPr="006E6FA0" w:rsidRDefault="006E6FA0" w:rsidP="006E6FA0"/>
    <w:p w:rsidR="006E6FA0" w:rsidRPr="006E6FA0" w:rsidRDefault="006E6FA0" w:rsidP="000149FB">
      <w:pPr>
        <w:pStyle w:val="3"/>
      </w:pPr>
      <w:r w:rsidRPr="006E6FA0">
        <w:t>Депрессивные сельско-городские районы тяготения</w:t>
      </w:r>
    </w:p>
    <w:p w:rsidR="006E6FA0" w:rsidRPr="006E6FA0" w:rsidRDefault="006E6FA0" w:rsidP="006E6FA0">
      <w:r w:rsidRPr="006E6FA0">
        <w:t>Депрессивные СГРТ характеризуются синхронным сокращением населения в центре и сельской зоне, деградацией функциональных связей и снижением гравитационной роли малого центра.</w:t>
      </w:r>
    </w:p>
    <w:p w:rsidR="006E6FA0" w:rsidRPr="006E6FA0" w:rsidRDefault="006E6FA0" w:rsidP="006E6FA0">
      <w:r w:rsidRPr="006E6FA0">
        <w:rPr>
          <w:b/>
          <w:bCs/>
        </w:rPr>
        <w:t>7. Депрессивные аграрно-сервисные СГРТ Нечерноземья.</w:t>
      </w:r>
      <w:r w:rsidR="000149FB">
        <w:t xml:space="preserve"> </w:t>
      </w:r>
      <w:r w:rsidRPr="006E6FA0">
        <w:t>Речь идёт о малых городах (нередко бывших купеческих или индустриальных центрах) в зонах низкого агроклиматического потенциала, удалённых от крупных агломераций. В таких системах фиксируется устойчивое сокращение населения и в центре, и в сельской зоне, падение доли посевных площадей и зарастание сельхозугодий. Центр-периферийный градиент, как правило, пологий: большинство сельских населённых пунктов демонстрирует близкие темпы сокращения.</w:t>
      </w:r>
    </w:p>
    <w:p w:rsidR="006E6FA0" w:rsidRPr="006E6FA0" w:rsidRDefault="006E6FA0" w:rsidP="006E6FA0">
      <w:r w:rsidRPr="006E6FA0">
        <w:t xml:space="preserve">В терминах индикаторов данные СГРТ сочетают низкую гравитационную массу центра, невысокий индекс центральности, отрицательные значения </w:t>
      </w:r>
      <w:r w:rsidR="000149FB">
        <w:t>динамики численности населения</w:t>
      </w:r>
      <w:r w:rsidR="000149FB" w:rsidRPr="006E6FA0">
        <w:t xml:space="preserve"> </w:t>
      </w:r>
      <w:r w:rsidRPr="006E6FA0">
        <w:t>и для города, и для села, а также снижение аграрного индекса.</w:t>
      </w:r>
    </w:p>
    <w:p w:rsidR="006E6FA0" w:rsidRPr="006E6FA0" w:rsidRDefault="006E6FA0" w:rsidP="006E6FA0">
      <w:r w:rsidRPr="006E6FA0">
        <w:rPr>
          <w:b/>
          <w:bCs/>
        </w:rPr>
        <w:t xml:space="preserve">8. Депрессивные </w:t>
      </w:r>
      <w:proofErr w:type="spellStart"/>
      <w:r w:rsidRPr="006E6FA0">
        <w:rPr>
          <w:b/>
          <w:bCs/>
        </w:rPr>
        <w:t>старопромышленные</w:t>
      </w:r>
      <w:proofErr w:type="spellEnd"/>
      <w:r w:rsidRPr="006E6FA0">
        <w:rPr>
          <w:b/>
          <w:bCs/>
        </w:rPr>
        <w:t xml:space="preserve"> СГРТ.</w:t>
      </w:r>
      <w:r w:rsidR="000149FB">
        <w:t xml:space="preserve"> </w:t>
      </w:r>
      <w:r w:rsidRPr="006E6FA0">
        <w:t>Этот подтип связан с малыми городами, исторически развивавшимися как промышленные или добывающие центры (машиностроение, металлургия, угледобыча и др.), где основная промышленная база была утрачена или радикально сокращена. Сельская зона вокруг таких центров изначально не формировалась как аграрная; она выступала резервом рабочей силы. В современных условиях и город, и село демонстрируют деградацию, причём ближняя сельская периферия нередко сжимается быстрее, чем отдалённые населённые пункты.</w:t>
      </w:r>
    </w:p>
    <w:p w:rsidR="006E6FA0" w:rsidRPr="006E6FA0" w:rsidRDefault="006E6FA0" w:rsidP="006E6FA0">
      <w:r w:rsidRPr="006E6FA0">
        <w:t xml:space="preserve">Для этого типа характерны значительное падение </w:t>
      </w:r>
      <w:r w:rsidR="000149FB">
        <w:t>динамики численности населения</w:t>
      </w:r>
      <w:r w:rsidR="000149FB" w:rsidRPr="006E6FA0">
        <w:t xml:space="preserve"> </w:t>
      </w:r>
      <w:r w:rsidRPr="006E6FA0">
        <w:t>в центре, синхронное сокращение сельской зоны, низкий индекс центральности и отсутствие компенсирующей аграрной базы.</w:t>
      </w:r>
    </w:p>
    <w:p w:rsidR="006E6FA0" w:rsidRPr="006E6FA0" w:rsidRDefault="006E6FA0" w:rsidP="006E6FA0">
      <w:r w:rsidRPr="006E6FA0">
        <w:rPr>
          <w:b/>
          <w:bCs/>
        </w:rPr>
        <w:t>9. Депрессивные ресурсно-вахтовые СГРТ северных территорий.</w:t>
      </w:r>
      <w:r w:rsidR="000149FB">
        <w:t xml:space="preserve"> </w:t>
      </w:r>
      <w:r w:rsidRPr="006E6FA0">
        <w:t>К данному типу могут быть отнесены сельско-городские районы тяготения, центрами которых являются малые города и ПГТ, исторически выполнявшие роль опорных пунктов ресурсного освоения (нефть, газ, металлы, золото) и постепенно теряющие постоянное население в связи с переходом на вахтовую схему и сокращением добычи. Сельская составляющая здесь либо отсутствует, либо представлена небольшим числом поселений коренных народов с традиционным укладом, демографическая динамика которых определяется специфическими этнокультурными и природными факторами.</w:t>
      </w:r>
    </w:p>
    <w:p w:rsidR="006E6FA0" w:rsidRDefault="006E6FA0" w:rsidP="00C30E92">
      <w:r w:rsidRPr="006E6FA0">
        <w:lastRenderedPageBreak/>
        <w:t>Данные СГРТ характеризуются радикальным сокращением численности населения центра, крайне низкой или нулевой аграрной составляющей, разрывом устойчивых функциональных связей между центром и окружающей территорией.</w:t>
      </w:r>
    </w:p>
    <w:p w:rsidR="00661946" w:rsidRDefault="00661946" w:rsidP="00661946">
      <w:pPr>
        <w:ind w:firstLine="0"/>
        <w:jc w:val="center"/>
      </w:pPr>
      <w:r w:rsidRPr="00C30E92">
        <w:rPr>
          <w:b/>
          <w:bCs/>
        </w:rPr>
        <w:t xml:space="preserve">Таблица </w:t>
      </w:r>
      <w:r w:rsidRPr="00C30E92">
        <w:rPr>
          <w:b/>
          <w:bCs/>
        </w:rPr>
        <w:fldChar w:fldCharType="begin"/>
      </w:r>
      <w:r w:rsidRPr="00C30E92">
        <w:rPr>
          <w:b/>
          <w:bCs/>
        </w:rPr>
        <w:instrText xml:space="preserve"> SEQ Таблица \* ARABIC </w:instrText>
      </w:r>
      <w:r w:rsidRPr="00C30E92">
        <w:rPr>
          <w:b/>
          <w:bCs/>
        </w:rPr>
        <w:fldChar w:fldCharType="separate"/>
      </w:r>
      <w:r w:rsidRPr="00C30E92">
        <w:rPr>
          <w:b/>
          <w:bCs/>
          <w:noProof/>
        </w:rPr>
        <w:t>1</w:t>
      </w:r>
      <w:r w:rsidRPr="00C30E92">
        <w:rPr>
          <w:b/>
          <w:bCs/>
        </w:rPr>
        <w:fldChar w:fldCharType="end"/>
      </w:r>
      <w:r w:rsidRPr="00C30E92">
        <w:rPr>
          <w:b/>
          <w:bCs/>
        </w:rPr>
        <w:t xml:space="preserve"> –</w:t>
      </w:r>
      <w:r>
        <w:t xml:space="preserve"> Типы </w:t>
      </w:r>
      <w:r w:rsidR="00C30E92">
        <w:t>сельско-городских районов тяготения</w:t>
      </w:r>
      <w:r>
        <w:t>.</w:t>
      </w: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462"/>
        <w:gridCol w:w="1514"/>
        <w:gridCol w:w="1560"/>
        <w:gridCol w:w="1412"/>
        <w:gridCol w:w="1564"/>
      </w:tblGrid>
      <w:tr w:rsidR="00661946" w:rsidRPr="00661946" w:rsidTr="00661946">
        <w:trPr>
          <w:trHeight w:val="1140"/>
          <w:jc w:val="center"/>
        </w:trPr>
        <w:tc>
          <w:tcPr>
            <w:tcW w:w="170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61946">
              <w:rPr>
                <w:b/>
                <w:bCs/>
                <w:color w:val="000000"/>
                <w:sz w:val="20"/>
                <w:szCs w:val="20"/>
              </w:rPr>
              <w:t>Демографи</w:t>
            </w:r>
            <w:proofErr w:type="spellEnd"/>
            <w:r w:rsidRPr="00661946">
              <w:rPr>
                <w:b/>
                <w:bCs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661946">
              <w:rPr>
                <w:b/>
                <w:bCs/>
                <w:color w:val="000000"/>
                <w:sz w:val="20"/>
                <w:szCs w:val="20"/>
              </w:rPr>
              <w:t>ческая</w:t>
            </w:r>
            <w:proofErr w:type="spellEnd"/>
            <w:r w:rsidRPr="00661946">
              <w:rPr>
                <w:b/>
                <w:bCs/>
                <w:color w:val="000000"/>
                <w:sz w:val="20"/>
                <w:szCs w:val="20"/>
              </w:rPr>
              <w:t xml:space="preserve"> траектория</w:t>
            </w:r>
          </w:p>
        </w:tc>
        <w:tc>
          <w:tcPr>
            <w:tcW w:w="146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Урбанизация (сильная)</w:t>
            </w:r>
          </w:p>
        </w:tc>
        <w:tc>
          <w:tcPr>
            <w:tcW w:w="1514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Урбанизация (умеренная)</w:t>
            </w:r>
          </w:p>
        </w:tc>
        <w:tc>
          <w:tcPr>
            <w:tcW w:w="1560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Стабильные</w:t>
            </w:r>
          </w:p>
        </w:tc>
        <w:tc>
          <w:tcPr>
            <w:tcW w:w="141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61946">
              <w:rPr>
                <w:b/>
                <w:bCs/>
                <w:color w:val="000000"/>
                <w:sz w:val="20"/>
                <w:szCs w:val="20"/>
              </w:rPr>
              <w:t>Контрурбан-изация</w:t>
            </w:r>
            <w:proofErr w:type="spellEnd"/>
          </w:p>
        </w:tc>
        <w:tc>
          <w:tcPr>
            <w:tcW w:w="1564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Депрессивные</w:t>
            </w:r>
          </w:p>
        </w:tc>
      </w:tr>
      <w:tr w:rsidR="00661946" w:rsidRPr="00661946" w:rsidTr="00661946">
        <w:trPr>
          <w:trHeight w:val="1400"/>
          <w:jc w:val="center"/>
        </w:trPr>
        <w:tc>
          <w:tcPr>
            <w:tcW w:w="170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Аграрно-сервисные</w:t>
            </w:r>
          </w:p>
        </w:tc>
        <w:tc>
          <w:tcPr>
            <w:tcW w:w="146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2: Региональные узлы (Кубань)</w:t>
            </w:r>
          </w:p>
        </w:tc>
        <w:tc>
          <w:tcPr>
            <w:tcW w:w="151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Переходные зоны (Поволжье)</w:t>
            </w:r>
          </w:p>
        </w:tc>
        <w:tc>
          <w:tcPr>
            <w:tcW w:w="1560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3: Плодородный пояс (Ставрополье)</w:t>
            </w:r>
          </w:p>
        </w:tc>
        <w:tc>
          <w:tcPr>
            <w:tcW w:w="141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Этнические (Дагестан)</w:t>
            </w:r>
          </w:p>
        </w:tc>
        <w:tc>
          <w:tcPr>
            <w:tcW w:w="156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7: Нечерноземье</w:t>
            </w:r>
          </w:p>
        </w:tc>
      </w:tr>
      <w:tr w:rsidR="00661946" w:rsidRPr="00661946" w:rsidTr="00661946">
        <w:trPr>
          <w:trHeight w:val="1140"/>
          <w:jc w:val="center"/>
        </w:trPr>
        <w:tc>
          <w:tcPr>
            <w:tcW w:w="170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Маятниково-миграционные</w:t>
            </w:r>
          </w:p>
        </w:tc>
        <w:tc>
          <w:tcPr>
            <w:tcW w:w="146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1: Пригородные (Подмосковье)</w:t>
            </w:r>
          </w:p>
        </w:tc>
        <w:tc>
          <w:tcPr>
            <w:tcW w:w="151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Дальние пригороды (50-90 км)</w:t>
            </w:r>
          </w:p>
        </w:tc>
        <w:tc>
          <w:tcPr>
            <w:tcW w:w="1560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Насыщенные пригороды</w:t>
            </w:r>
          </w:p>
        </w:tc>
        <w:tc>
          <w:tcPr>
            <w:tcW w:w="141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</w:tr>
      <w:tr w:rsidR="00661946" w:rsidRPr="00661946" w:rsidTr="00661946">
        <w:trPr>
          <w:trHeight w:val="840"/>
          <w:jc w:val="center"/>
        </w:trPr>
        <w:tc>
          <w:tcPr>
            <w:tcW w:w="170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Ресурсно-вахтовые</w:t>
            </w:r>
          </w:p>
        </w:tc>
        <w:tc>
          <w:tcPr>
            <w:tcW w:w="146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1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Стабильные северные (Коми)</w:t>
            </w:r>
          </w:p>
        </w:tc>
        <w:tc>
          <w:tcPr>
            <w:tcW w:w="1560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Этнические северные</w:t>
            </w:r>
          </w:p>
        </w:tc>
        <w:tc>
          <w:tcPr>
            <w:tcW w:w="141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9: Север (ЯНАО)</w:t>
            </w:r>
          </w:p>
        </w:tc>
      </w:tr>
      <w:tr w:rsidR="00661946" w:rsidRPr="00661946" w:rsidTr="00661946">
        <w:trPr>
          <w:trHeight w:val="1120"/>
          <w:jc w:val="center"/>
        </w:trPr>
        <w:tc>
          <w:tcPr>
            <w:tcW w:w="170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Рекреационно-дачные</w:t>
            </w:r>
          </w:p>
        </w:tc>
        <w:tc>
          <w:tcPr>
            <w:tcW w:w="146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1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Туристические анклавы</w:t>
            </w:r>
          </w:p>
        </w:tc>
        <w:tc>
          <w:tcPr>
            <w:tcW w:w="141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5: Дачные (Алтай, Карелия)</w:t>
            </w:r>
          </w:p>
        </w:tc>
        <w:tc>
          <w:tcPr>
            <w:tcW w:w="156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</w:tr>
      <w:tr w:rsidR="00661946" w:rsidRPr="00661946" w:rsidTr="00661946">
        <w:trPr>
          <w:trHeight w:val="840"/>
          <w:jc w:val="center"/>
        </w:trPr>
        <w:tc>
          <w:tcPr>
            <w:tcW w:w="1702" w:type="dxa"/>
            <w:vAlign w:val="bottom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661946">
              <w:rPr>
                <w:b/>
                <w:bCs/>
                <w:color w:val="000000"/>
                <w:sz w:val="20"/>
                <w:szCs w:val="20"/>
              </w:rPr>
              <w:t>Депрессивные</w:t>
            </w:r>
          </w:p>
        </w:tc>
        <w:tc>
          <w:tcPr>
            <w:tcW w:w="146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1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4: Периферийный баланс</w:t>
            </w:r>
          </w:p>
        </w:tc>
        <w:tc>
          <w:tcPr>
            <w:tcW w:w="1412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>Тип 6: Этнические анклавы</w:t>
            </w:r>
          </w:p>
        </w:tc>
        <w:tc>
          <w:tcPr>
            <w:tcW w:w="1564" w:type="dxa"/>
            <w:vAlign w:val="center"/>
            <w:hideMark/>
          </w:tcPr>
          <w:p w:rsidR="00661946" w:rsidRPr="00661946" w:rsidRDefault="00661946" w:rsidP="00661946">
            <w:pPr>
              <w:spacing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61946">
              <w:rPr>
                <w:color w:val="000000"/>
                <w:sz w:val="20"/>
                <w:szCs w:val="20"/>
              </w:rPr>
              <w:t xml:space="preserve">Тип 8: </w:t>
            </w:r>
            <w:proofErr w:type="spellStart"/>
            <w:r w:rsidRPr="00661946">
              <w:rPr>
                <w:color w:val="000000"/>
                <w:sz w:val="20"/>
                <w:szCs w:val="20"/>
              </w:rPr>
              <w:t>Старопромыш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r w:rsidRPr="00661946">
              <w:rPr>
                <w:color w:val="000000"/>
                <w:sz w:val="20"/>
                <w:szCs w:val="20"/>
              </w:rPr>
              <w:t>ленные (Урал)</w:t>
            </w:r>
          </w:p>
        </w:tc>
      </w:tr>
    </w:tbl>
    <w:p w:rsidR="00661946" w:rsidRDefault="00661946" w:rsidP="00661946">
      <w:pPr>
        <w:ind w:firstLine="0"/>
        <w:jc w:val="center"/>
      </w:pPr>
      <w:r w:rsidRPr="00661946">
        <w:rPr>
          <w:b/>
          <w:bCs/>
        </w:rPr>
        <w:t>Примечание</w:t>
      </w:r>
      <w:r w:rsidRPr="00661946">
        <w:rPr>
          <w:b/>
          <w:bCs/>
        </w:rPr>
        <w:t>.</w:t>
      </w:r>
      <w:r>
        <w:t xml:space="preserve"> </w:t>
      </w:r>
      <w:r w:rsidRPr="00661946">
        <w:rPr>
          <w:i/>
          <w:iCs/>
        </w:rPr>
        <w:t>Источник:</w:t>
      </w:r>
      <w:r>
        <w:t xml:space="preserve"> простроено авторами по данным исследования</w:t>
      </w:r>
    </w:p>
    <w:p w:rsidR="006E6FA0" w:rsidRPr="006E6FA0" w:rsidRDefault="006E6FA0" w:rsidP="006E6FA0">
      <w:r w:rsidRPr="006E6FA0">
        <w:t>Таким образом, предложенная система типов сельско-городских районов тяготения отражает возможные сочетания демографических траекторий, функциональной специализации и положения в иерархии центров. Она опирается на количественные индикаторы (гравитационная масса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</m:t>
            </m:r>
            <m:r>
              <m:rPr>
                <m:nor/>
              </m:rPr>
              <m:t>cal</m:t>
            </m:r>
            <m:r>
              <w:rPr>
                <w:rFonts w:ascii="Cambria Math" w:hAnsi="Cambria Math"/>
              </w:rPr>
              <m:t>)</m:t>
            </m:r>
          </m:sup>
        </m:sSubSup>
      </m:oMath>
      <w:r w:rsidRPr="006E6FA0">
        <w:t>, индекс центральности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E6FA0">
        <w:t>, ΔPop центра и сельской зоны, показатели аграрности и транспортной доступности), но при этом открыта для дальнейшей уточняющей интерпретации с учётом региональной специфики. Такая типология может использоваться как для сравнительного анализа малых сельско-городских систем, так и для постановки более прикладных задач — от оценки устойчивости районов тяготения до выработки дифференцированной территориальной политики.</w:t>
      </w:r>
    </w:p>
    <w:p w:rsidR="006E6FA0" w:rsidRPr="006E6FA0" w:rsidRDefault="006E6FA0" w:rsidP="006E6FA0"/>
    <w:sectPr w:rsidR="006E6FA0" w:rsidRPr="006E6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DE7"/>
    <w:multiLevelType w:val="multilevel"/>
    <w:tmpl w:val="F6A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5194"/>
    <w:multiLevelType w:val="multilevel"/>
    <w:tmpl w:val="BDF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24D69"/>
    <w:multiLevelType w:val="hybridMultilevel"/>
    <w:tmpl w:val="E2C8B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A160C5F"/>
    <w:multiLevelType w:val="hybridMultilevel"/>
    <w:tmpl w:val="AF0C0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2D6FF1"/>
    <w:multiLevelType w:val="hybridMultilevel"/>
    <w:tmpl w:val="6AD01BC6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F74D3A"/>
    <w:multiLevelType w:val="hybridMultilevel"/>
    <w:tmpl w:val="F222A8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4D717F"/>
    <w:multiLevelType w:val="multilevel"/>
    <w:tmpl w:val="E34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F2C6C"/>
    <w:multiLevelType w:val="multilevel"/>
    <w:tmpl w:val="CB0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247C6"/>
    <w:multiLevelType w:val="multilevel"/>
    <w:tmpl w:val="81D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45CC7"/>
    <w:multiLevelType w:val="hybridMultilevel"/>
    <w:tmpl w:val="10FAC2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BB05009"/>
    <w:multiLevelType w:val="hybridMultilevel"/>
    <w:tmpl w:val="6BB8F99C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2036029">
    <w:abstractNumId w:val="7"/>
  </w:num>
  <w:num w:numId="2" w16cid:durableId="1224172823">
    <w:abstractNumId w:val="6"/>
  </w:num>
  <w:num w:numId="3" w16cid:durableId="889456209">
    <w:abstractNumId w:val="8"/>
  </w:num>
  <w:num w:numId="4" w16cid:durableId="1582258275">
    <w:abstractNumId w:val="0"/>
  </w:num>
  <w:num w:numId="5" w16cid:durableId="1313677037">
    <w:abstractNumId w:val="1"/>
  </w:num>
  <w:num w:numId="6" w16cid:durableId="961379457">
    <w:abstractNumId w:val="4"/>
  </w:num>
  <w:num w:numId="7" w16cid:durableId="2145729909">
    <w:abstractNumId w:val="10"/>
  </w:num>
  <w:num w:numId="8" w16cid:durableId="1349912177">
    <w:abstractNumId w:val="3"/>
  </w:num>
  <w:num w:numId="9" w16cid:durableId="1942714969">
    <w:abstractNumId w:val="9"/>
  </w:num>
  <w:num w:numId="10" w16cid:durableId="974405921">
    <w:abstractNumId w:val="5"/>
  </w:num>
  <w:num w:numId="11" w16cid:durableId="27448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5E"/>
    <w:rsid w:val="000149FB"/>
    <w:rsid w:val="00345E5E"/>
    <w:rsid w:val="004F3FEF"/>
    <w:rsid w:val="005026B7"/>
    <w:rsid w:val="00661946"/>
    <w:rsid w:val="006E6FA0"/>
    <w:rsid w:val="007D1D61"/>
    <w:rsid w:val="007F56A1"/>
    <w:rsid w:val="00976E0F"/>
    <w:rsid w:val="00A751EC"/>
    <w:rsid w:val="00C30E92"/>
    <w:rsid w:val="00E0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D4876"/>
  <w15:chartTrackingRefBased/>
  <w15:docId w15:val="{60C32318-E2D4-C445-A345-4EAF9808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6E6FA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3FEF"/>
    <w:pPr>
      <w:keepNext/>
      <w:keepLines/>
      <w:spacing w:line="240" w:lineRule="auto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6FA0"/>
    <w:pPr>
      <w:keepNext/>
      <w:keepLines/>
      <w:ind w:firstLine="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6FA0"/>
    <w:pPr>
      <w:keepNext/>
      <w:keepLines/>
      <w:ind w:firstLine="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E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E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E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E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FEF"/>
    <w:rPr>
      <w:rFonts w:ascii="Times New Roman" w:eastAsiaTheme="majorEastAsia" w:hAnsi="Times New Roman" w:cstheme="majorBidi"/>
      <w:b/>
      <w:kern w:val="0"/>
      <w:sz w:val="32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E6FA0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E6FA0"/>
    <w:rPr>
      <w:rFonts w:ascii="Times New Roman" w:eastAsiaTheme="majorEastAsia" w:hAnsi="Times New Roman" w:cstheme="majorBidi"/>
      <w:b/>
      <w:kern w:val="0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45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E5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5E5E"/>
    <w:pPr>
      <w:spacing w:before="100" w:beforeAutospacing="1" w:after="100" w:afterAutospacing="1" w:line="240" w:lineRule="auto"/>
    </w:pPr>
  </w:style>
  <w:style w:type="character" w:customStyle="1" w:styleId="apple-converted-space">
    <w:name w:val="apple-converted-space"/>
    <w:basedOn w:val="a0"/>
    <w:rsid w:val="00345E5E"/>
  </w:style>
  <w:style w:type="character" w:styleId="ad">
    <w:name w:val="Strong"/>
    <w:basedOn w:val="a0"/>
    <w:uiPriority w:val="22"/>
    <w:qFormat/>
    <w:rsid w:val="00345E5E"/>
    <w:rPr>
      <w:b/>
      <w:bCs/>
    </w:rPr>
  </w:style>
  <w:style w:type="paragraph" w:styleId="ae">
    <w:name w:val="No Spacing"/>
    <w:uiPriority w:val="1"/>
    <w:qFormat/>
    <w:rsid w:val="006E6FA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66194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3288</Words>
  <Characters>18746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ziojhkl sfdgfsg</dc:creator>
  <cp:keywords/>
  <dc:description/>
  <cp:lastModifiedBy>ziojhkl sfdgfsg</cp:lastModifiedBy>
  <cp:revision>5</cp:revision>
  <dcterms:created xsi:type="dcterms:W3CDTF">2025-11-20T17:27:00Z</dcterms:created>
  <dcterms:modified xsi:type="dcterms:W3CDTF">2025-11-20T18:45:00Z</dcterms:modified>
</cp:coreProperties>
</file>