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Pr="00857C01" w:rsidRDefault="00857C01">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Pr="00857BE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w:t>
      </w:r>
      <w:r w:rsidRPr="00857BEF">
        <w:t xml:space="preserve">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672E5F" w:rsidRDefault="003E1134" w:rsidP="00C45896">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the leading members of both parties. </w:t>
      </w:r>
    </w:p>
    <w:p w:rsidR="00C45896" w:rsidRPr="00C45896" w:rsidRDefault="00C45896" w:rsidP="00C45896">
      <w:pPr>
        <w:spacing w:after="0"/>
      </w:pPr>
    </w:p>
    <w:p w:rsidR="008B197E" w:rsidRDefault="002702E7">
      <w:pPr>
        <w:pStyle w:val="Heading1"/>
        <w:spacing w:before="120"/>
      </w:pPr>
      <w:r>
        <w:t>Related Work</w:t>
      </w:r>
    </w:p>
    <w:p w:rsidR="002702E7" w:rsidRPr="00857BEF" w:rsidRDefault="002702E7" w:rsidP="002702E7">
      <w:pPr>
        <w:spacing w:after="0"/>
        <w:rPr>
          <w:rFonts w:eastAsia="Times New Roman"/>
          <w:szCs w:val="18"/>
        </w:rPr>
      </w:pPr>
      <w:r w:rsidRPr="00857BEF">
        <w:rPr>
          <w:rFonts w:eastAsia="Times New Roman"/>
          <w:szCs w:val="18"/>
        </w:rPr>
        <w:t xml:space="preserve">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2702E7" w:rsidRPr="00857BEF" w:rsidRDefault="002702E7" w:rsidP="002702E7">
      <w:pPr>
        <w:spacing w:after="0"/>
        <w:rPr>
          <w:rFonts w:eastAsia="Times New Roman"/>
          <w:szCs w:val="18"/>
        </w:rPr>
      </w:pPr>
      <w:r w:rsidRPr="00857BEF">
        <w:rPr>
          <w:rFonts w:eastAsia="Times New Roman"/>
          <w:szCs w:val="18"/>
        </w:rPr>
        <w:t xml:space="preserve">With some similarity to the topic of whether ideological polarization even exists in online exchanges, which side of the political spectrum would be more likely to engage in selective </w:t>
      </w:r>
      <w:r w:rsidRPr="00857BEF">
        <w:rPr>
          <w:rFonts w:eastAsia="Times New Roman"/>
          <w:szCs w:val="18"/>
        </w:rPr>
        <w:lastRenderedPageBreak/>
        <w:t>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Bakshy et al [7]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[8] found that Democrats exhibit higher levels of political homophily, indicative of an Echo Chamber, but that Republicans that follow official Republican accounts exhibit higher levels still.</w:t>
      </w:r>
    </w:p>
    <w:p w:rsidR="002702E7" w:rsidRDefault="002702E7" w:rsidP="002702E7">
      <w:pPr>
        <w:spacing w:after="0"/>
        <w:rPr>
          <w:rFonts w:eastAsia="Times New Roman"/>
          <w:szCs w:val="18"/>
        </w:rPr>
      </w:pPr>
      <w:r w:rsidRPr="00857BEF">
        <w:rPr>
          <w:rFonts w:eastAsia="Times New Roman"/>
          <w:szCs w:val="18"/>
        </w:rPr>
        <w:t xml:space="preserve">In the past, previous work has analyzed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BA6BAD" w:rsidRDefault="00BA6BAD" w:rsidP="002702E7">
      <w:pPr>
        <w:spacing w:after="0"/>
        <w:rPr>
          <w:rFonts w:eastAsia="Times New Roman"/>
          <w:szCs w:val="18"/>
        </w:rPr>
      </w:pPr>
    </w:p>
    <w:p w:rsidR="00BA6BAD" w:rsidRPr="00BA6BAD" w:rsidRDefault="00BA6BAD" w:rsidP="002702E7">
      <w:pPr>
        <w:pStyle w:val="Heading2"/>
        <w:spacing w:before="0"/>
      </w:pPr>
      <w:r>
        <w:t>Blog Analysis</w:t>
      </w:r>
    </w:p>
    <w:p w:rsidR="002702E7"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C45896" w:rsidRDefault="00C45896" w:rsidP="002702E7">
      <w:pPr>
        <w:spacing w:after="0"/>
        <w:rPr>
          <w:rFonts w:eastAsia="Times New Roman"/>
          <w:szCs w:val="18"/>
        </w:rPr>
      </w:pP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2702E7" w:rsidRPr="00857BEF"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 xml:space="preserve">a Latent </w:t>
      </w:r>
      <w:r w:rsidR="009958C4" w:rsidRPr="00857BEF">
        <w:rPr>
          <w:rFonts w:eastAsia="Times New Roman"/>
          <w:szCs w:val="18"/>
        </w:rPr>
        <w:t>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2702E7" w:rsidP="002702E7">
      <w:pPr>
        <w:spacing w:after="0"/>
        <w:rPr>
          <w:rFonts w:eastAsia="Times New Roman"/>
          <w:szCs w:val="18"/>
        </w:rPr>
      </w:pPr>
      <w:r w:rsidRPr="00857BEF">
        <w:rPr>
          <w:rFonts w:eastAsia="Times New Roman"/>
          <w:szCs w:val="18"/>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Pr="00857BEF">
        <w:rPr>
          <w:rFonts w:eastAsia="Times New Roman"/>
          <w:szCs w:val="18"/>
        </w:rPr>
        <w:t xml:space="preserve"> communities regarding the issue. This </w:t>
      </w:r>
      <w:r w:rsidR="00762F87" w:rsidRPr="00857BEF">
        <w:rPr>
          <w:rFonts w:eastAsia="Times New Roman"/>
          <w:szCs w:val="18"/>
        </w:rPr>
        <w:t>self-segregation</w:t>
      </w:r>
      <w:r w:rsidRPr="00857BEF">
        <w:rPr>
          <w:rFonts w:eastAsia="Times New Roman"/>
          <w:szCs w:val="18"/>
        </w:rPr>
        <w:t xml:space="preserve"> may be indicative of divides along overall political ideologies, instead of just the topic of Climate Change, but this study did not expand beyond just the single topic. </w:t>
      </w:r>
    </w:p>
    <w:p w:rsidR="002702E7" w:rsidRPr="00857BEF" w:rsidRDefault="002702E7" w:rsidP="002702E7">
      <w:pPr>
        <w:spacing w:after="0"/>
        <w:rPr>
          <w:rFonts w:eastAsia="Times New Roman"/>
          <w:szCs w:val="18"/>
        </w:rPr>
      </w:pPr>
      <w:r w:rsidRPr="00857BEF">
        <w:rPr>
          <w:rFonts w:eastAsia="Times New Roman"/>
          <w:szCs w:val="18"/>
        </w:rPr>
        <w:t xml:space="preserve">Colleoni et al [8] utilized data collected by Kwak et al [13]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They also utilized a training set containing 1,683 Democrat users and 8,868 Republican users, assuming that users who are following exclusively Republicans or Democrats are themselves Republicans or Democrats. </w:t>
      </w:r>
    </w:p>
    <w:p w:rsidR="00857BEF" w:rsidRPr="00857BEF" w:rsidRDefault="002702E7" w:rsidP="002702E7">
      <w:pPr>
        <w:rPr>
          <w:rFonts w:eastAsia="Times New Roman"/>
          <w:szCs w:val="18"/>
        </w:rPr>
      </w:pPr>
      <w:r w:rsidRPr="00857BEF">
        <w:rPr>
          <w:rFonts w:eastAsia="Times New Roman"/>
          <w:szCs w:val="18"/>
        </w:rPr>
        <w:t xml:space="preserve">They used this collection of data </w:t>
      </w:r>
      <w:r w:rsidR="00762F87" w:rsidRPr="00857BEF">
        <w:rPr>
          <w:rFonts w:eastAsia="Times New Roman"/>
          <w:szCs w:val="18"/>
        </w:rPr>
        <w:t>to</w:t>
      </w:r>
      <w:r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8B197E" w:rsidRDefault="00AA504D">
      <w:pPr>
        <w:pStyle w:val="Heading1"/>
        <w:spacing w:before="120"/>
      </w:pPr>
      <w:r>
        <w:t>Experiment</w:t>
      </w:r>
      <w:bookmarkStart w:id="0" w:name="_GoBack"/>
      <w:bookmarkEnd w:id="0"/>
      <w:r>
        <w:t xml:space="preserve"> Setup</w:t>
      </w:r>
    </w:p>
    <w:p w:rsidR="00C45896" w:rsidRPr="00857BEF" w:rsidRDefault="00857BEF" w:rsidP="00857BEF">
      <w:r>
        <w:t xml:space="preserve">The study described in this paper utilizes data collected from Twitter through the Twitter API and data manipulation, both using Python.  </w:t>
      </w:r>
    </w:p>
    <w:p w:rsidR="008B197E" w:rsidRDefault="003A32EF">
      <w:pPr>
        <w:pStyle w:val="Heading2"/>
        <w:spacing w:before="0"/>
      </w:pPr>
      <w:r>
        <w:t>Dataset</w:t>
      </w:r>
    </w:p>
    <w:p w:rsidR="003A32EF" w:rsidRDefault="003A32EF">
      <w:pPr>
        <w:pStyle w:val="BodyTextIndent"/>
        <w:spacing w:after="120"/>
        <w:ind w:firstLine="0"/>
      </w:pPr>
      <w:r>
        <w:t xml:space="preserve">Data used for this study was collected from the ten United States Senators which have the largest following on Twitter, measured by the number of followers according to [15], as their party affiliation </w:t>
      </w:r>
      <w:r>
        <w:lastRenderedPageBreak/>
        <w:t>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146810"/>
                    </a:xfrm>
                    <a:prstGeom prst="rect">
                      <a:avLst/>
                    </a:prstGeom>
                  </pic:spPr>
                </pic:pic>
              </a:graphicData>
            </a:graphic>
          </wp:inline>
        </w:drawing>
      </w:r>
    </w:p>
    <w:p w:rsidR="008B197E" w:rsidRDefault="003A32EF">
      <w:pPr>
        <w:pStyle w:val="BodyTextIndent"/>
        <w:spacing w:after="120"/>
        <w:ind w:firstLine="0"/>
      </w:pPr>
      <w:r>
        <w:t xml:space="preserve">For each of the ten senators, we also harvested up to 3,200 tweets via the Twitter API, starting with their most recent tweets, for a total of 12,663 tweets from Republican Senators and 18,622 tweets for Democrat Senators, for a total of 31,255 tweets overall. </w:t>
      </w:r>
    </w:p>
    <w:p w:rsidR="002A5694" w:rsidRDefault="002A5694" w:rsidP="002A5694">
      <w:pPr>
        <w:pStyle w:val="Heading1"/>
        <w:spacing w:before="120"/>
      </w:pPr>
      <w:r>
        <w:t>Experiment</w:t>
      </w:r>
      <w:r w:rsidR="002D22C0">
        <w:t>ation</w:t>
      </w:r>
      <w:r>
        <w:t xml:space="preserve"> Results</w:t>
      </w:r>
    </w:p>
    <w:p w:rsidR="002A5694" w:rsidRDefault="002A5694" w:rsidP="002A5694">
      <w:pPr>
        <w:pStyle w:val="Heading2"/>
        <w:spacing w:before="0"/>
      </w:pPr>
      <w:r>
        <w:t>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9"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Distribution of party followers who exclusively follow a particular party.</w:t>
      </w:r>
    </w:p>
    <w:p w:rsidR="00EA6DDF"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particular party. Out of 1,678,040 followers who followed at least one of our Republicans, we found that 11,393 followed all four of our Republican Senators. Of this,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w:t>
      </w:r>
      <w:r w:rsidRPr="00B30065">
        <w:rPr>
          <w:szCs w:val="18"/>
        </w:rPr>
        <w:t>that 6,033, almost 93 percent, of these did not follow any of our Republican senators as shown in Figure 1.</w:t>
      </w:r>
      <w:r w:rsidR="00EA6DDF">
        <w:rPr>
          <w:szCs w:val="18"/>
        </w:rPr>
        <w:t xml:space="preserve"> The percentage of Twitter users who follow at least one Republican Senator and no Democrat Senators is lower than the percentage of users who follow at least a single Democrat Senator and no Republican Senators. This potentially indicates that followers of Republican Senators are more likely to also follow a Democrat Senator than followers of Democrat Senators are to follow a Republican Senator. However, users who follow all four of our Republican Senators are also shown to be slightly less likely than users who follow all top Democrat Senators to follow members of the other party.</w:t>
      </w:r>
    </w:p>
    <w:p w:rsidR="00C47FB5" w:rsidRDefault="003F07B1" w:rsidP="00B30065">
      <w:pPr>
        <w:rPr>
          <w:sz w:val="16"/>
          <w:szCs w:val="18"/>
          <w:lang w:eastAsia="en-AU"/>
        </w:rPr>
      </w:pPr>
      <w:r>
        <w:rPr>
          <w:noProof/>
          <w:sz w:val="16"/>
          <w:szCs w:val="18"/>
          <w:lang w:eastAsia="en-AU"/>
        </w:rPr>
        <w:drawing>
          <wp:inline distT="0" distB="0" distL="0" distR="0">
            <wp:extent cx="3043555" cy="18599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3555" cy="1859915"/>
                    </a:xfrm>
                    <a:prstGeom prst="rect">
                      <a:avLst/>
                    </a:prstGeom>
                    <a:noFill/>
                    <a:ln>
                      <a:noFill/>
                    </a:ln>
                  </pic:spPr>
                </pic:pic>
              </a:graphicData>
            </a:graphic>
          </wp:inline>
        </w:drawing>
      </w:r>
    </w:p>
    <w:p w:rsidR="003F2180" w:rsidRDefault="003F2180" w:rsidP="003F2180">
      <w:pPr>
        <w:pStyle w:val="Caption"/>
        <w:jc w:val="both"/>
      </w:pPr>
      <w:r>
        <w:t xml:space="preserve">Figure </w:t>
      </w:r>
      <w:r>
        <w:t>2</w:t>
      </w:r>
      <w:r>
        <w:t xml:space="preserve">. </w:t>
      </w:r>
      <w:r>
        <w:t>Percentage of shared followers within and between parties.</w:t>
      </w:r>
    </w:p>
    <w:p w:rsidR="00EA6DDF" w:rsidRPr="00EA6DDF" w:rsidRDefault="00EA6DDF" w:rsidP="00EA6DDF">
      <w:pPr>
        <w:rPr>
          <w:lang w:eastAsia="en-AU"/>
        </w:rPr>
      </w:pPr>
      <w:r>
        <w:rPr>
          <w:lang w:eastAsia="en-AU"/>
        </w:rPr>
        <w:t>Figure 2 shows the percentage of shared followers between the ten senators, both within the same party and between the two parties. On average, we find a higher percentage of shared followers for the Democrat Senators than the Republicans, seeming to suggest that followers of the Democrats are more likely to follow multiple Democrat Senators than followers of the Republicans are to follow multiple Republican Senators. We also find a lower percentage of shared followers between the parties, seeming to indicate a divide between the</w:t>
      </w:r>
      <w:r w:rsidR="0083106C">
        <w:rPr>
          <w:lang w:eastAsia="en-AU"/>
        </w:rPr>
        <w:t xml:space="preserve"> followers of the two</w:t>
      </w:r>
      <w:r>
        <w:rPr>
          <w:lang w:eastAsia="en-AU"/>
        </w:rPr>
        <w:t xml:space="preserve">.  </w:t>
      </w:r>
    </w:p>
    <w:p w:rsidR="001968F2" w:rsidRPr="002A5694" w:rsidRDefault="001968F2" w:rsidP="003A32EF">
      <w:pPr>
        <w:pStyle w:val="Heading2"/>
        <w:spacing w:before="0"/>
      </w:pPr>
      <w:r>
        <w:rPr>
          <w:rFonts w:eastAsia="Times New Roman"/>
          <w:i/>
          <w:sz w:val="22"/>
        </w:rPr>
        <w:t xml:space="preserve"> </w:t>
      </w:r>
      <w:r w:rsidR="002A5694">
        <w:rPr>
          <w:rFonts w:eastAsia="Times New Roman"/>
          <w:sz w:val="22"/>
        </w:rPr>
        <w:t>Current Affair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A2339C">
      <w:pPr>
        <w:pStyle w:val="Heading1"/>
        <w:spacing w:before="120"/>
      </w:pPr>
      <w:r>
        <w:t>Conclusion</w:t>
      </w:r>
    </w:p>
    <w:p w:rsidR="002D2C9C" w:rsidRPr="001968F2" w:rsidRDefault="003A32EF" w:rsidP="003A32EF">
      <w:pPr>
        <w:rPr>
          <w:rFonts w:cs="Miriam"/>
          <w:b/>
          <w:bCs/>
          <w:szCs w:val="18"/>
          <w:lang w:eastAsia="en-AU"/>
        </w:rPr>
      </w:pPr>
      <w:r w:rsidRPr="001968F2">
        <w:rPr>
          <w:szCs w:val="18"/>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DD683D">
      <w:pPr>
        <w:pStyle w:val="Heading1"/>
        <w:spacing w:before="120"/>
      </w:pPr>
      <w:r>
        <w:t>Referrences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lastRenderedPageBreak/>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Pr="0065240E"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62D" w:rsidRDefault="00D9162D">
      <w:r>
        <w:separator/>
      </w:r>
    </w:p>
  </w:endnote>
  <w:endnote w:type="continuationSeparator" w:id="0">
    <w:p w:rsidR="00D9162D" w:rsidRDefault="00D9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62D" w:rsidRDefault="00D9162D">
      <w:r>
        <w:separator/>
      </w:r>
    </w:p>
  </w:footnote>
  <w:footnote w:type="continuationSeparator" w:id="0">
    <w:p w:rsidR="00D9162D" w:rsidRDefault="00D91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355F6"/>
    <w:rsid w:val="00053470"/>
    <w:rsid w:val="0009634A"/>
    <w:rsid w:val="000A6043"/>
    <w:rsid w:val="000C4F89"/>
    <w:rsid w:val="001378B9"/>
    <w:rsid w:val="001578EE"/>
    <w:rsid w:val="00172159"/>
    <w:rsid w:val="001968F2"/>
    <w:rsid w:val="001C0A2E"/>
    <w:rsid w:val="001D4A4B"/>
    <w:rsid w:val="001E4A9D"/>
    <w:rsid w:val="00206035"/>
    <w:rsid w:val="00222402"/>
    <w:rsid w:val="00262FA3"/>
    <w:rsid w:val="002702E7"/>
    <w:rsid w:val="00276401"/>
    <w:rsid w:val="0027698B"/>
    <w:rsid w:val="002A5694"/>
    <w:rsid w:val="002C1145"/>
    <w:rsid w:val="002D22C0"/>
    <w:rsid w:val="002D2C9C"/>
    <w:rsid w:val="002D6A57"/>
    <w:rsid w:val="002E590D"/>
    <w:rsid w:val="002F30BD"/>
    <w:rsid w:val="003248E0"/>
    <w:rsid w:val="003523ED"/>
    <w:rsid w:val="00375299"/>
    <w:rsid w:val="00377A65"/>
    <w:rsid w:val="003A32EF"/>
    <w:rsid w:val="003B4153"/>
    <w:rsid w:val="003C62FD"/>
    <w:rsid w:val="003E1134"/>
    <w:rsid w:val="003E3258"/>
    <w:rsid w:val="003F07B1"/>
    <w:rsid w:val="003F2180"/>
    <w:rsid w:val="00425E92"/>
    <w:rsid w:val="00474255"/>
    <w:rsid w:val="004C2F03"/>
    <w:rsid w:val="004D68FC"/>
    <w:rsid w:val="00571CED"/>
    <w:rsid w:val="005842F9"/>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C01BB"/>
    <w:rsid w:val="006D451E"/>
    <w:rsid w:val="00733A3E"/>
    <w:rsid w:val="00737114"/>
    <w:rsid w:val="007572FB"/>
    <w:rsid w:val="00762F87"/>
    <w:rsid w:val="00787583"/>
    <w:rsid w:val="00793DF2"/>
    <w:rsid w:val="007C08CF"/>
    <w:rsid w:val="007C3600"/>
    <w:rsid w:val="007D1E97"/>
    <w:rsid w:val="0083106C"/>
    <w:rsid w:val="008536AF"/>
    <w:rsid w:val="00857BEF"/>
    <w:rsid w:val="00857C01"/>
    <w:rsid w:val="0087467E"/>
    <w:rsid w:val="008B0897"/>
    <w:rsid w:val="008B197E"/>
    <w:rsid w:val="008B1A77"/>
    <w:rsid w:val="008F7414"/>
    <w:rsid w:val="00915ED1"/>
    <w:rsid w:val="00941EFD"/>
    <w:rsid w:val="009958C4"/>
    <w:rsid w:val="009B701B"/>
    <w:rsid w:val="009D7B5B"/>
    <w:rsid w:val="009E487A"/>
    <w:rsid w:val="009F334B"/>
    <w:rsid w:val="00A105B5"/>
    <w:rsid w:val="00A2339C"/>
    <w:rsid w:val="00A60B73"/>
    <w:rsid w:val="00A66E61"/>
    <w:rsid w:val="00AA504D"/>
    <w:rsid w:val="00AA538E"/>
    <w:rsid w:val="00AA718F"/>
    <w:rsid w:val="00AE2664"/>
    <w:rsid w:val="00B30065"/>
    <w:rsid w:val="00B606DF"/>
    <w:rsid w:val="00B63F89"/>
    <w:rsid w:val="00B91AA9"/>
    <w:rsid w:val="00BA6BAD"/>
    <w:rsid w:val="00BC4C60"/>
    <w:rsid w:val="00BF3697"/>
    <w:rsid w:val="00C361E5"/>
    <w:rsid w:val="00C45896"/>
    <w:rsid w:val="00C47FB5"/>
    <w:rsid w:val="00C7584B"/>
    <w:rsid w:val="00C7777E"/>
    <w:rsid w:val="00C90024"/>
    <w:rsid w:val="00CB4646"/>
    <w:rsid w:val="00CC093C"/>
    <w:rsid w:val="00CC70B8"/>
    <w:rsid w:val="00CD48EA"/>
    <w:rsid w:val="00CD7EC6"/>
    <w:rsid w:val="00D0713E"/>
    <w:rsid w:val="00D117EC"/>
    <w:rsid w:val="00D3292B"/>
    <w:rsid w:val="00D9162D"/>
    <w:rsid w:val="00D9750B"/>
    <w:rsid w:val="00DA3D17"/>
    <w:rsid w:val="00DA70EA"/>
    <w:rsid w:val="00DB04FD"/>
    <w:rsid w:val="00DB7AD4"/>
    <w:rsid w:val="00DD683D"/>
    <w:rsid w:val="00DE2CB3"/>
    <w:rsid w:val="00E26518"/>
    <w:rsid w:val="00E3178B"/>
    <w:rsid w:val="00EA6DDF"/>
    <w:rsid w:val="00EC1F6A"/>
    <w:rsid w:val="00ED3D93"/>
    <w:rsid w:val="00EE7E78"/>
    <w:rsid w:val="00F11D8B"/>
    <w:rsid w:val="00F13A2F"/>
    <w:rsid w:val="00F34659"/>
    <w:rsid w:val="00F34E42"/>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A2996"/>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5</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21614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13</cp:revision>
  <cp:lastPrinted>2011-01-13T15:51:00Z</cp:lastPrinted>
  <dcterms:created xsi:type="dcterms:W3CDTF">2017-11-28T03:53:00Z</dcterms:created>
  <dcterms:modified xsi:type="dcterms:W3CDTF">2017-11-29T04:37:00Z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