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center"/>
        <w:rPr/>
      </w:pPr>
      <w:bookmarkStart w:colFirst="0" w:colLast="0" w:name="_wtyghtcmhrem" w:id="0"/>
      <w:bookmarkEnd w:id="0"/>
      <w:r w:rsidDel="00000000" w:rsidR="00000000" w:rsidRPr="00000000">
        <w:rPr>
          <w:rtl w:val="0"/>
        </w:rPr>
        <w:t xml:space="preserve">B1.4 Travail mode Projet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Initialisation ou définition du projet 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Elle représente les fondations du projet, elle permet de mettre en place tout en amont avant de commencer le projet.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Planification 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La planification est l'organisation par un plan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Exécution 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L'exécution est la phase de production, c’est-à-dire le moment où tout le monde commence à travailler sur le projet.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Contrôle et suivi 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Suivi en cours du projet, avec des contrôles (comme dans les phases de sprint avec les revues de sprint).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Clôture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Fin du projet.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  <w:t xml:space="preserve">Bigoin</w:t>
      <w:tab/>
      <w:tab/>
      <w:tab/>
      <w:tab/>
      <w:tab/>
      <w:tab/>
      <w:tab/>
      <w:tab/>
      <w:tab/>
      <w:tab/>
      <w:tab/>
      <w:t xml:space="preserve">BTSSIO2 </w:t>
    </w:r>
  </w:p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  <w:t xml:space="preserve">Janek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