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6F3F"/>
          <w:sz w:val="56"/>
          <w:szCs w:val="56"/>
        </w:rPr>
        <w:t xml:space="preserve">AgriSense AI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Intelligent Multi-Modal Agricultural Monitoring &amp; Management Platform</w:t>
      </w:r>
    </w:p>
    <w:p>
      <w:pPr>
        <w:spacing w:before="600"/>
        <w:jc w:val="center"/>
      </w:pPr>
      <w:r>
        <w:rPr>
          <w:b/>
          <w:bCs/>
          <w:sz w:val="26"/>
          <w:szCs w:val="26"/>
        </w:rPr>
        <w:t xml:space="preserve">System Architecture Document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Phase 1 — Prototype, ZICTA ICT Innovation Programme 2026</w:t>
      </w:r>
    </w:p>
    <w:p>
      <w:pPr>
        <w:spacing w:before="1200"/>
        <w:jc w:val="center"/>
      </w:pPr>
      <w:r>
        <w:rPr>
          <w:sz w:val="20"/>
          <w:szCs w:val="20"/>
        </w:rPr>
        <w:t xml:space="preserve">Prepared by: Zakir Hussein Motala (Developer)</w:t>
      </w:r>
    </w:p>
    <w:p>
      <w:pPr>
        <w:jc w:val="center"/>
      </w:pPr>
      <w:r>
        <w:rPr>
          <w:color w:val="666666"/>
          <w:sz w:val="20"/>
          <w:szCs w:val="20"/>
        </w:rPr>
        <w:t xml:space="preserve">Document version 1.0  |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Architectural Overview</w:t>
      </w:r>
    </w:p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credible, demoable Phase 1 prototype within a 7-week solo-developer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core data model and API stable so Phase 2 can swap in real ML services without breaking the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the developer's existing, proven stack (Vue 3 + Python/FastAPI) rather than introducing new unfamiliar tools under time pressure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the boundary between “real” and “demo-scoped” components explicit at the architecture level, not just in product copy</w:t>
      </w:r>
    </w:p>
    <w:p>
      <w:pPr>
        <w:pStyle w:val="Heading2"/>
      </w:pPr>
      <w:r>
        <w:t xml:space="preserve">1.2 Architectural Style</w:t>
      </w:r>
    </w:p>
    <w:p>
      <w:pPr>
        <w:spacing w:after="160"/>
      </w:pPr>
      <w:r>
        <w:t xml:space="preserve">AgriSense AI Phase 1 uses a classic three-tier web architecture: a Vue 3 single-page application (presentation tier), a FastAPI REST service (application/logic tier), and PostgreSQL (data tier). AI/ML components are isolated behind a dedicated internal module boundary (the “Inference Service”) so they can be swapped, scaled out to their own process, or replaced entirely in Phase 2 without touching the core CRUD logic.</w:t>
      </w:r>
    </w:p>
    <w:p>
      <w:pPr>
        <w:pStyle w:val="Heading2"/>
      </w:pPr>
      <w:r>
        <w:t xml:space="preserve">1.3 High-Level Component Diagram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4F4F4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┌─────────────────────────────────────────────────────────┐</w:t>
        <w:br/>
        <w:t xml:space="preserve">│                      CLIENT (Browser)                    │</w:t>
        <w:br/>
        <w:t xml:space="preserve">│              Vue 3 + Vite SPA  (Vercel)                  │</w:t>
        <w:br/>
        <w:t xml:space="preserve">└───────────────────────────┬───────────────────────────────┘</w:t>
        <w:br/>
        <w:t xml:space="preserve">                            │ HTTPS / REST (JSON)</w:t>
        <w:br/>
        <w:t xml:space="preserve">┌───────────────────────────▼───────────────────────────────┐</w:t>
        <w:br/>
        <w:t xml:space="preserve">│                  FASTAPI APPLICATION (Railway)            │</w:t>
        <w:br/>
        <w:t xml:space="preserve">│  ┌───────────────┐ ┌────────────────┐ ┌─────────────────┐ │</w:t>
        <w:br/>
        <w:t xml:space="preserve">│  │  Farm/Batch    │ │  Alerts &amp;      │ │  Inference       │ │</w:t>
        <w:br/>
        <w:t xml:space="preserve">│  │  Feed/Water    │ │  Rules Engine  │ │  Service         │ │</w:t>
        <w:br/>
        <w:t xml:space="preserve">│  │  Growth/Meds   │ │  (rule-based)  │ │  (CV model       │ │</w:t>
        <w:br/>
        <w:t xml:space="preserve">│  │  CRUD modules  │ │                │ │   wrapper)       │ │</w:t>
        <w:br/>
        <w:t xml:space="preserve">│  └───────┬───────┘ └────────┬───────┘ └────────┬─────────┘ │</w:t>
        <w:br/>
        <w:t xml:space="preserve">└──────────┼──────────────────┼──────────────────┼───────────┘</w:t>
        <w:br/>
        <w:t xml:space="preserve">           │                  │                  │</w:t>
        <w:br/>
        <w:t xml:space="preserve">┌──────────▼──────────────────▼──────┐  ┌─────────▼─────────┐</w:t>
        <w:br/>
        <w:t xml:space="preserve">│         PostgreSQL Database          │  │  Pretrained CV     │</w:t>
        <w:br/>
        <w:t xml:space="preserve">│   (farms, batches, readings, meds,    │  │  model (YOLOv8n /  │</w:t>
        <w:br/>
        <w:t xml:space="preserve">│    alerts, media references)          │  │  similar, run on   │</w:t>
        <w:br/>
        <w:t xml:space="preserve">│                                       │  │  uploaded clips)   │</w:t>
        <w:br/>
        <w:t xml:space="preserve">└───────────────────────────────────────┘  └────────────────────┘</w:t>
      </w:r>
    </w:p>
    <w:p>
      <w:pPr>
        <w:pBdr>
          <w:top w:val="none" w:color="FFFFFF" w:sz="0"/>
          <w:left w:val="single" w:color="1F6F3F" w:sz="18" w:space="8"/>
          <w:bottom w:val="none" w:color="FFFFFF" w:sz="0"/>
          <w:right w:val="none" w:color="FFFFFF" w:sz="0"/>
        </w:pBdr>
        <w:spacing w:after="200" w:before="120"/>
        <w:ind w:left="200"/>
      </w:pPr>
      <w:r>
        <w:rPr>
          <w:i/>
          <w:iCs/>
          <w:color w:val="666666"/>
        </w:rPr>
        <w:t xml:space="preserve">The Inference Service is intentionally a thin wrapper module, not deeply embedded in business logic. This is the key architectural decision protecting the 7-week timeline: if AI work falls behind, the rest of the system still functions and demos cleanly without it (see Non-Functional Requirement 4.3 in the SRS).</w:t>
      </w:r>
    </w:p>
    <w:p>
      <w:r>
        <w:br w:type="page"/>
      </w:r>
    </w:p>
    <w:p>
      <w:pPr>
        <w:pStyle w:val="Heading1"/>
      </w:pPr>
      <w:r>
        <w:t xml:space="preserve">2. Component Breakdown</w:t>
      </w:r>
    </w:p>
    <w:p>
      <w:pPr>
        <w:pStyle w:val="Heading2"/>
      </w:pPr>
      <w:r>
        <w:t xml:space="preserve">2.1 Frontend (Vue 3 SPA)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20"/>
        <w:gridCol w:w="2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View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 view: active alerts, summary cards per batch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judge-facing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Management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Create/view/archive batches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 forms +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 &amp; Water Log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form + time-series chart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Chart.js or Recharts-equivalent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Growth Tracker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Weight entry + growth chart per batch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charting approach as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Medication Log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form + history table per batch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to batch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Visual Monitor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clip, trigger inference, display results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Clearly labelled as “uploaded footage” in UI copy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 Insight (illustrative)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library of pre-tagged sample clips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Clearly labelled “research-stage” in UI copy</w:t>
            </w:r>
          </w:p>
        </w:tc>
      </w:tr>
    </w:tbl>
    <w:p>
      <w:pPr>
        <w:pStyle w:val="Heading2"/>
      </w:pPr>
      <w:r>
        <w:t xml:space="preserve">2.2 Backend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Service/Router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/farms, /batches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for farm and batch entities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/readings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Create/list feed &amp; water readings; computes rolling averages for FR-2.4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/growth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Create/list weight samples; computes growth rate for FR-3.2/3.3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/medications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Create/list medication entries and outcomes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 engine output; list/acknowledge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/inference/video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Accepts uploaded clip, calls Inference Service, returns structured result</w:t>
            </w:r>
          </w:p>
        </w:tc>
      </w:tr>
    </w:tbl>
    <w:p>
      <w:pPr>
        <w:pBdr>
          <w:top w:val="none" w:color="FFFFFF" w:sz="0"/>
          <w:left w:val="single" w:color="1F6F3F" w:sz="18" w:space="8"/>
          <w:bottom w:val="none" w:color="FFFFFF" w:sz="0"/>
          <w:right w:val="none" w:color="FFFFFF" w:sz="0"/>
        </w:pBdr>
        <w:spacing w:after="200" w:before="120"/>
        <w:ind w:left="200"/>
      </w:pPr>
      <w:r>
        <w:rPr>
          <w:i/>
          <w:iCs/>
          <w:color w:val="666666"/>
        </w:rPr>
        <w:t xml:space="preserve">Routing/module names above will be finalized during implementation but reflect the stable resource boundaries the data model is built around.</w:t>
      </w:r>
    </w:p>
    <w:p>
      <w:pPr>
        <w:pStyle w:val="Heading2"/>
      </w:pPr>
      <w:r>
        <w:t xml:space="preserve">2.3 Inference Service (AI Boundary Module)</w:t>
      </w:r>
    </w:p>
    <w:p>
      <w:pPr>
        <w:spacing w:after="160"/>
      </w:pPr>
      <w:r>
        <w:t xml:space="preserve">This module exists specifically to keep Phase 1's “demo-scoped” AI honest and isolated. It exposes one simple internal interface — given a video file, return a structured result (e.g. bird count estimate, movement score, flagged low-activity windows) — regardless of what's running underneath.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implementation: a pretrained, off-the-shelf object detection/tracking model (e.g. YOLOv8n or MediaPipe) run against the uploaded clip — genuine inference, not hardcoded output, but not custom-trained on Prime Nest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 module: NOT a live inference path in Phase 1 — served as static pre-tagged sample data from the database, with UI copy that says 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swap-in point: this module's interface is designed so a custom-trained model or live camera/audio pipeline can replace the implementation without changing any caller code</w:t>
      </w:r>
    </w:p>
    <w:p>
      <w:pPr>
        <w:pStyle w:val="Heading2"/>
      </w:pPr>
      <w:r>
        <w:t xml:space="preserve">2.4 Data Tier (PostgreSQL)</w:t>
      </w:r>
    </w:p>
    <w:p>
      <w:pPr>
        <w:spacing w:after="160"/>
      </w:pPr>
      <w:r>
        <w:t xml:space="preserve">A single relational schema serves all modules. Schema is intentionally simple for Phase 1 — normalized enough to avoid rework, not over-engineered for scale that isn't needed yet.</w:t>
      </w:r>
    </w:p>
    <w:p>
      <w:r>
        <w:br w:type="page"/>
      </w:r>
    </w:p>
    <w:p>
      <w:pPr>
        <w:pStyle w:val="Heading1"/>
      </w:pPr>
      <w:r>
        <w:t xml:space="preserve">3. Data Model</w:t>
      </w:r>
    </w:p>
    <w:p>
      <w:pPr>
        <w:pStyle w:val="Heading2"/>
      </w:pPr>
      <w:r>
        <w:t xml:space="preserve">3.1 Core Entities (Simplified ER Overview)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4F4F4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Farm ──1:N── Batch ──1:N── FeedWaterReading</w:t>
        <w:br/>
        <w:t xml:space="preserve">                │</w:t>
        <w:br/>
        <w:t xml:space="preserve">                ├──1:N── GrowthSample</w:t>
        <w:br/>
        <w:t xml:space="preserve">                │</w:t>
        <w:br/>
        <w:t xml:space="preserve">                ├──1:N── MedicationEntry</w:t>
        <w:br/>
        <w:t xml:space="preserve">                │</w:t>
        <w:br/>
        <w:t xml:space="preserve">                └──1:N── Alert</w:t>
        <w:br/>
        <w:t xml:space="preserve"/>
        <w:br/>
        <w:t xml:space="preserve">Batch ──1:N── MediaClip  (uploaded video for inference)</w:t>
        <w:br/>
        <w:t xml:space="preserve">MediaClip ──1:1── InferenceResult</w:t>
      </w:r>
    </w:p>
    <w:p>
      <w:pPr>
        <w:pStyle w:val="Heading2"/>
      </w:pPr>
      <w:r>
        <w:t xml:space="preserve">3.2 Key Entity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name,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farm_id, start_date, bird_count, breed, status (active/archived)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FeedWaterReading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batch_id, date, feed_kg, water_litres, flagged_abnormal (bool)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GrowthSample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batch_id, date, avg_weight_g, sample_size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MedicationEntry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batch_id, date, medicine_type, dosage, outcome_note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batch_id, type, message, severity, created_at, acknowledged (bool)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MediaClip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batch_id, file_url, uploaded_at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media_clip_id, bird_count_est, movement_score, low_activity_windows (json)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System Flows</w:t>
      </w:r>
    </w:p>
    <w:p>
      <w:pPr>
        <w:pStyle w:val="Heading2"/>
      </w:pPr>
      <w:r>
        <w:t xml:space="preserve">4.1 Daily Feed/Water Entry → Alert Flow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4F4F4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1. User submits feed/water reading via frontend form</w:t>
        <w:br/>
        <w:t xml:space="preserve">2. POST /readings stores the reading</w:t>
        <w:br/>
        <w:t xml:space="preserve">3. Rules engine computes 7-day rolling average for the batch</w:t>
        <w:br/>
        <w:t xml:space="preserve">4. If deviation &gt; threshold (default 20%):</w:t>
        <w:br/>
        <w:t xml:space="preserve">     → reading flagged abnormal</w:t>
        <w:br/>
        <w:t xml:space="preserve">     → Alert record created</w:t>
        <w:br/>
        <w:t xml:space="preserve">5. Dashboard polls/fetches /alerts and surfaces it to the user</w:t>
      </w:r>
    </w:p>
    <w:p>
      <w:pPr>
        <w:pStyle w:val="Heading2"/>
      </w:pPr>
      <w:r>
        <w:t xml:space="preserve">4.2 AI Visual Monitoring Flow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4F4F4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1. User uploads a short video clip via the AI Visual Monitor view</w:t>
        <w:br/>
        <w:t xml:space="preserve">2. Frontend POSTs file to /inference/video</w:t>
        <w:br/>
        <w:t xml:space="preserve">3. Backend stores clip as MediaClip, passes file to Inference Service</w:t>
        <w:br/>
        <w:t xml:space="preserve">4. Inference Service runs pretrained detection/tracking model</w:t>
        <w:br/>
        <w:t xml:space="preserve">5. Structured result (bird count est., movement score, flagged windows)</w:t>
        <w:br/>
        <w:t xml:space="preserve">   stored as InferenceResult and returned to frontend</w:t>
        <w:br/>
        <w:t xml:space="preserve">6. Frontend renders result with explicit “uploaded footage, Phase 1” label</w:t>
      </w:r>
    </w:p>
    <w:p>
      <w:r>
        <w:br w:type="page"/>
      </w:r>
    </w:p>
    <w:p>
      <w:pPr>
        <w:pStyle w:val="Heading1"/>
      </w:pPr>
      <w:r>
        <w:t xml:space="preserve">5.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(Vue 3 SPA)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Matches developer's existing deployment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(FastAPI)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Matches developer's existing deployment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Managed instance, no separate ops overhead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Pretrained CV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in-process within backend or as a lightweight sidecar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GPU infra required for Phase 1 model size</w:t>
            </w:r>
          </w:p>
        </w:tc>
      </w:tr>
    </w:tbl>
    <w:p>
      <w:pPr>
        <w:pBdr>
          <w:top w:val="none" w:color="FFFFFF" w:sz="0"/>
          <w:left w:val="single" w:color="1F6F3F" w:sz="18" w:space="8"/>
          <w:bottom w:val="none" w:color="FFFFFF" w:sz="0"/>
          <w:right w:val="none" w:color="FFFFFF" w:sz="0"/>
        </w:pBdr>
        <w:spacing w:after="200" w:before="120"/>
        <w:ind w:left="200"/>
      </w:pPr>
      <w:r>
        <w:rPr>
          <w:i/>
          <w:iCs/>
          <w:color w:val="666666"/>
        </w:rPr>
        <w:t xml:space="preserve">This mirrors the deployment pattern already used successfully on the Tajweed Recitation Coach project (Vue + Vite + Tailwind on Vercel; FastAPI + PostgreSQL on Railway), minimizing new operational risk during a time-constrained build.</w:t>
      </w:r>
    </w:p>
    <w:p>
      <w:r>
        <w:br w:type="page"/>
      </w:r>
    </w:p>
    <w:p>
      <w:pPr>
        <w:pStyle w:val="Heading1"/>
      </w:pPr>
      <w:r>
        <w:t xml:space="preserve">6. Future Evolution Path (Phase 2+)</w:t>
      </w:r>
    </w:p>
    <w:p>
      <w:pPr>
        <w:spacing w:after="160"/>
      </w:pPr>
      <w:r>
        <w:t xml:space="preserve">This section exists so that Phase 1 architectural decisions are visibly compatible with the full original vision — useful both for ZICTA judges assessing technical roadmap credibility, and for Evans understanding what “next” looks 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 (this document)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2+ (future)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Pretrained CV model on uploaded clips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Custom-trained model on live camera feed, fine-tuned on Prime Nest farm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live audio path; illustrative samples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Real-time audio capture + trained distress-sound classifier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Rule-based alert thresholds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Statistical/ML-based anomaly detection trained on accumulated farm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farm (Prime Nest)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Multi-tenant platform for multiple farms/cooperatives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Subscription billing tier, per original business model</w:t>
            </w:r>
          </w:p>
        </w:tc>
      </w:tr>
    </w:tbl>
    <w:p>
      <w:pPr>
        <w:spacing w:after="160"/>
      </w:pPr>
      <w:r>
        <w:t xml:space="preserve">Because the Inference Service (Section 2.3) is architecturally isolated behind a stable interface, and the data model (Section 3) already has the entities needed (MediaClip, InferenceResult, Alert), this evolution is additive — it does not require rebuilding the dashboard, data model, or core CRUD logic built in Phase 1.</w:t>
      </w:r>
    </w:p>
    <w:p>
      <w:r>
        <w:br w:type="page"/>
      </w:r>
    </w:p>
    <w:p>
      <w:pPr>
        <w:pStyle w:val="Heading1"/>
      </w:pPr>
      <w:r>
        <w:t xml:space="preserve">7. Architectural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Pretrained CV model gives poor/confusing results on real farm footage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early with the first farm clip received; fall back to simpler presence/motion detection if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developer falls behind due to academic workload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Inference Service isolation (Section 2.3) means core CRUD dashboard alone is still a credible demo even if AI work slips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farm data received in time for realistic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placeholder/synthetic data as fallback, clearly flagged in Appendix A of the SRS as an open dependency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pressure leads to scope creep back toward full original proposal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SRS Section 1.4 (In/Out table) is the single source of truth for what's being built; revisit before adding anything not listed there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8"/>
        <w:szCs w:val="18"/>
      </w:rPr>
      <w:t xml:space="preserve">AgriSense AI — System Architecture Document</w:t>
    </w:r>
    <w:r>
      <w:rPr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6F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2026-06-20T18:36:19.721Z</dcterms:created>
  <dcterms:modified xsi:type="dcterms:W3CDTF">2026-06-20T18:36:19.721Z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